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F3" w:rsidRDefault="003704F3">
      <w:pPr>
        <w:pStyle w:val="Standard"/>
      </w:pPr>
      <w:bookmarkStart w:id="0" w:name="_GoBack"/>
      <w:bookmarkEnd w:id="0"/>
    </w:p>
    <w:p w:rsidR="003704F3" w:rsidRDefault="003704F3">
      <w:pPr>
        <w:pStyle w:val="Standard"/>
        <w:jc w:val="both"/>
      </w:pPr>
    </w:p>
    <w:p w:rsidR="003704F3" w:rsidRDefault="00BA6987">
      <w:pPr>
        <w:pStyle w:val="Standard"/>
      </w:pPr>
      <w:r>
        <w:t>СОБРАНИЕ ДЕПУТАТОВ ОЗЕРСКОГО ГОРОДСКОГО ОКРУГА</w:t>
      </w:r>
    </w:p>
    <w:p w:rsidR="003704F3" w:rsidRDefault="00BA6987">
      <w:pPr>
        <w:pStyle w:val="Standard"/>
      </w:pPr>
      <w:r>
        <w:t>ЧЕЛЯБИНСКОЙ ОБЛАСТИ</w:t>
      </w:r>
    </w:p>
    <w:p w:rsidR="003704F3" w:rsidRDefault="00BA6987">
      <w:pPr>
        <w:pStyle w:val="Standard"/>
        <w:rPr>
          <w:b/>
        </w:rPr>
      </w:pPr>
      <w:r>
        <w:rPr>
          <w:b/>
        </w:rPr>
        <w:t>РЕШЕНИЕ</w:t>
      </w:r>
    </w:p>
    <w:p w:rsidR="003704F3" w:rsidRDefault="00BA6987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51480</wp:posOffset>
                </wp:positionV>
                <wp:extent cx="6057269" cy="0"/>
                <wp:effectExtent l="0" t="0" r="19681" b="19050"/>
                <wp:wrapSquare wrapText="bothSides"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269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8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DE66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2" o:spid="_x0000_s1026" type="#_x0000_t32" style="position:absolute;margin-left:0;margin-top:4.05pt;width:47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" strokecolor="navy" strokeweight=".26008mm">
                <v:stroke joinstyle="miter"/>
                <w10:wrap type="square"/>
              </v:shape>
            </w:pict>
          </mc:Fallback>
        </mc:AlternateContent>
      </w:r>
    </w:p>
    <w:p w:rsidR="003704F3" w:rsidRDefault="003704F3">
      <w:pPr>
        <w:pStyle w:val="Standard"/>
        <w:jc w:val="both"/>
        <w:rPr>
          <w:b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7"/>
        <w:gridCol w:w="4821"/>
        <w:gridCol w:w="701"/>
        <w:gridCol w:w="1657"/>
      </w:tblGrid>
      <w:tr w:rsidR="003704F3">
        <w:tc>
          <w:tcPr>
            <w:tcW w:w="21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4F3" w:rsidRDefault="003704F3">
            <w:pPr>
              <w:pStyle w:val="Standard"/>
              <w:jc w:val="both"/>
            </w:pPr>
          </w:p>
        </w:tc>
        <w:tc>
          <w:tcPr>
            <w:tcW w:w="4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4F3" w:rsidRDefault="003704F3">
            <w:pPr>
              <w:pStyle w:val="Standard"/>
              <w:jc w:val="both"/>
            </w:pPr>
          </w:p>
        </w:tc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4F3" w:rsidRDefault="00BA6987">
            <w:pPr>
              <w:pStyle w:val="Standard"/>
              <w:jc w:val="both"/>
            </w:pPr>
            <w:r>
              <w:t>№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4F3" w:rsidRDefault="003704F3">
            <w:pPr>
              <w:pStyle w:val="Standard"/>
              <w:jc w:val="both"/>
            </w:pPr>
          </w:p>
        </w:tc>
      </w:tr>
    </w:tbl>
    <w:p w:rsidR="003704F3" w:rsidRDefault="003704F3">
      <w:pPr>
        <w:pStyle w:val="Standard"/>
        <w:rPr>
          <w:b/>
        </w:rPr>
      </w:pPr>
    </w:p>
    <w:p w:rsidR="003704F3" w:rsidRDefault="00BA6987">
      <w:pPr>
        <w:pStyle w:val="Standard"/>
        <w:rPr>
          <w:b/>
        </w:rPr>
      </w:pPr>
      <w:r>
        <w:rPr>
          <w:b/>
        </w:rPr>
        <w:t>О дополнительной мере социальной поддержки в виде единовременной денежной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3704F3" w:rsidRDefault="00BA6987">
      <w:pPr>
        <w:pStyle w:val="Standard"/>
        <w:rPr>
          <w:b/>
        </w:rPr>
      </w:pPr>
      <w:r>
        <w:rPr>
          <w:b/>
        </w:rPr>
        <w:t xml:space="preserve"> </w:t>
      </w:r>
    </w:p>
    <w:p w:rsidR="003704F3" w:rsidRDefault="003704F3">
      <w:pPr>
        <w:pStyle w:val="Standard"/>
        <w:jc w:val="both"/>
      </w:pPr>
    </w:p>
    <w:p w:rsidR="003704F3" w:rsidRDefault="00BA6987">
      <w:pPr>
        <w:pStyle w:val="Standard"/>
        <w:ind w:firstLine="567"/>
        <w:jc w:val="both"/>
      </w:pPr>
      <w:r>
        <w:t>В соответствии со статьей 86 Бюджетного кодекса Российской Федерации, частью 5 статьи 20 Федерального закона от 06.10.2003 № 131-ФЗ «Об общих принципах организации местного самоуправления в Российской Федерации», пунктом 5 статьи 1 Федерального закона от 27.05.1998 № 76-ФЗ «О статусе военнослужащих», частью 6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Уставом Озерского городского округа, Собрание депутатов Озерского городского округа</w:t>
      </w:r>
    </w:p>
    <w:p w:rsidR="003704F3" w:rsidRDefault="003704F3">
      <w:pPr>
        <w:pStyle w:val="Standard"/>
        <w:jc w:val="both"/>
      </w:pPr>
    </w:p>
    <w:p w:rsidR="003704F3" w:rsidRDefault="00BA6987">
      <w:pPr>
        <w:pStyle w:val="Standard"/>
        <w:jc w:val="both"/>
      </w:pPr>
      <w:r>
        <w:t>РЕШАЕТ:</w:t>
      </w:r>
    </w:p>
    <w:p w:rsidR="003704F3" w:rsidRDefault="003704F3">
      <w:pPr>
        <w:pStyle w:val="Standard"/>
        <w:jc w:val="both"/>
      </w:pPr>
    </w:p>
    <w:p w:rsidR="003704F3" w:rsidRDefault="00BA6987">
      <w:pPr>
        <w:pStyle w:val="Standard"/>
        <w:jc w:val="both"/>
      </w:pPr>
      <w:r>
        <w:tab/>
        <w:t>1. Установить с 1 августа по 31 декабря 2024 года дополнительную меру социальной поддержки в виде единовременной денежной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размере 100 000 (сто тысяч) рублей из бюджета Озерского городского округа Челябинской области.</w:t>
      </w:r>
    </w:p>
    <w:p w:rsidR="003704F3" w:rsidRDefault="00BA6987">
      <w:pPr>
        <w:pStyle w:val="Standard"/>
        <w:ind w:firstLine="708"/>
        <w:jc w:val="both"/>
      </w:pPr>
      <w:r>
        <w:t>2. Утвердить Порядок предоставления дополнительной меры социальной поддержки в виде единовременной денежной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согласно приложению к настоящему решению.</w:t>
      </w:r>
    </w:p>
    <w:p w:rsidR="003704F3" w:rsidRDefault="00BA6987">
      <w:pPr>
        <w:pStyle w:val="Standard"/>
        <w:ind w:firstLine="708"/>
        <w:jc w:val="both"/>
      </w:pPr>
      <w:r>
        <w:t xml:space="preserve">3. Управлению социальной защиты населения администрации Озерского городского округа Челябинской области организовать работу по предоставлению дополнительной меры социальной поддержки в виде единовременной денежной выплаты отдельным категориям граждан в связи с проведением специальной военной операции на территориях Донецкой Народной Республики, Луганской </w:t>
      </w:r>
      <w:r>
        <w:lastRenderedPageBreak/>
        <w:t>Народной Республики, Запорожской области, Херсонской области и Украины в соответствии с Порядком, утвержденным пунктом 2 настоящего решения.</w:t>
      </w:r>
    </w:p>
    <w:p w:rsidR="003704F3" w:rsidRDefault="00BA6987">
      <w:pPr>
        <w:pStyle w:val="Standard"/>
        <w:shd w:val="clear" w:color="auto" w:fill="FFFFFF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4. Настоящее решение вступает в силу со дня его официального опубликования, распространяется на правоотношения, возникшие с 01.08.2024 и действует до 31.12.2024.</w:t>
      </w:r>
    </w:p>
    <w:p w:rsidR="003704F3" w:rsidRDefault="00BA6987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5. Опубликовать настоящее решение в газете «Озерский вестник» и разместить на официальном сайте органов местного самоуправления Озерского городского округа в информационно - телекоммуникационной сети «Интернет».</w:t>
      </w:r>
    </w:p>
    <w:p w:rsidR="003704F3" w:rsidRDefault="003704F3">
      <w:pPr>
        <w:pStyle w:val="Standard"/>
        <w:tabs>
          <w:tab w:val="left" w:pos="1134"/>
        </w:tabs>
        <w:jc w:val="both"/>
        <w:rPr>
          <w:rFonts w:eastAsia="Times New Roman" w:cs="Times New Roman"/>
          <w:szCs w:val="28"/>
        </w:rPr>
      </w:pPr>
    </w:p>
    <w:p w:rsidR="003704F3" w:rsidRDefault="003704F3">
      <w:pPr>
        <w:pStyle w:val="Standard"/>
        <w:jc w:val="both"/>
        <w:rPr>
          <w:rFonts w:eastAsia="Times New Roman" w:cs="Times New Roman"/>
          <w:szCs w:val="28"/>
        </w:rPr>
      </w:pPr>
    </w:p>
    <w:p w:rsidR="003704F3" w:rsidRDefault="003704F3">
      <w:pPr>
        <w:pStyle w:val="Standard"/>
        <w:jc w:val="both"/>
        <w:rPr>
          <w:rFonts w:eastAsia="Times New Roman" w:cs="Times New Roman"/>
          <w:szCs w:val="28"/>
        </w:rPr>
      </w:pPr>
    </w:p>
    <w:p w:rsidR="003704F3" w:rsidRDefault="00BA6987">
      <w:pPr>
        <w:pStyle w:val="Standard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Председатель Собрания депутатов</w:t>
      </w:r>
    </w:p>
    <w:p w:rsidR="003704F3" w:rsidRDefault="00BA6987">
      <w:pPr>
        <w:pStyle w:val="Standard"/>
        <w:spacing w:line="240" w:lineRule="atLeast"/>
        <w:jc w:val="both"/>
        <w:rPr>
          <w:rFonts w:eastAsia="Times New Roman" w:cs="Times New Roman"/>
          <w:szCs w:val="28"/>
        </w:rPr>
      </w:pPr>
      <w:bookmarkStart w:id="1" w:name="Pdp"/>
      <w:r>
        <w:rPr>
          <w:rFonts w:eastAsia="Times New Roman" w:cs="Times New Roman"/>
          <w:szCs w:val="28"/>
        </w:rPr>
        <w:t>Озерского городского округа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А.А. Кузнеченков</w:t>
      </w:r>
    </w:p>
    <w:p w:rsidR="003704F3" w:rsidRDefault="003704F3">
      <w:pPr>
        <w:pStyle w:val="Standard"/>
        <w:spacing w:line="240" w:lineRule="atLeast"/>
        <w:jc w:val="both"/>
        <w:rPr>
          <w:rFonts w:eastAsia="Times New Roman" w:cs="Times New Roman"/>
          <w:szCs w:val="28"/>
        </w:rPr>
      </w:pPr>
    </w:p>
    <w:p w:rsidR="003704F3" w:rsidRDefault="00BA6987">
      <w:pPr>
        <w:pStyle w:val="Standard"/>
        <w:spacing w:line="240" w:lineRule="atLeast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Временно исполняющий полномочия</w:t>
      </w:r>
    </w:p>
    <w:p w:rsidR="003704F3" w:rsidRDefault="00BA6987">
      <w:pPr>
        <w:pStyle w:val="Standard"/>
        <w:spacing w:line="240" w:lineRule="atLeast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главы Озерского городского округа                                        С.Н. Гергенрейдер</w:t>
      </w:r>
    </w:p>
    <w:p w:rsidR="003704F3" w:rsidRDefault="003704F3">
      <w:pPr>
        <w:pStyle w:val="Standard"/>
        <w:ind w:firstLine="567"/>
        <w:jc w:val="both"/>
      </w:pPr>
    </w:p>
    <w:p w:rsidR="003704F3" w:rsidRDefault="00BA6987">
      <w:pPr>
        <w:pStyle w:val="Standard"/>
        <w:pageBreakBefore/>
        <w:jc w:val="left"/>
      </w:pPr>
      <w:r>
        <w:lastRenderedPageBreak/>
        <w:t xml:space="preserve">                                                                             УТВЕРЖДЕН</w:t>
      </w:r>
    </w:p>
    <w:p w:rsidR="003704F3" w:rsidRDefault="00BA6987">
      <w:pPr>
        <w:pStyle w:val="Standard"/>
        <w:jc w:val="left"/>
      </w:pPr>
      <w:r>
        <w:t xml:space="preserve">                                                                             решением Собрания депутатов</w:t>
      </w:r>
    </w:p>
    <w:p w:rsidR="003704F3" w:rsidRDefault="00BA6987">
      <w:pPr>
        <w:pStyle w:val="Standard"/>
        <w:jc w:val="left"/>
      </w:pPr>
      <w:r>
        <w:t xml:space="preserve">                                                                             Озерского городского округа</w:t>
      </w:r>
    </w:p>
    <w:p w:rsidR="003704F3" w:rsidRDefault="00BA6987">
      <w:pPr>
        <w:pStyle w:val="Standard"/>
        <w:jc w:val="left"/>
      </w:pPr>
      <w:r>
        <w:t xml:space="preserve">                                                                             от _______________ № _____</w:t>
      </w:r>
    </w:p>
    <w:p w:rsidR="003704F3" w:rsidRDefault="00BA6987">
      <w:pPr>
        <w:pStyle w:val="Standard"/>
      </w:pPr>
      <w:r>
        <w:t>Порядок</w:t>
      </w:r>
    </w:p>
    <w:p w:rsidR="003704F3" w:rsidRDefault="00BA6987">
      <w:pPr>
        <w:pStyle w:val="Standard"/>
      </w:pPr>
      <w:r>
        <w:t>предоставления дополнительной меры социальной поддержки в виде единовременной денежной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3704F3" w:rsidRDefault="003704F3">
      <w:pPr>
        <w:pStyle w:val="Standard"/>
        <w:jc w:val="both"/>
      </w:pPr>
    </w:p>
    <w:p w:rsidR="003704F3" w:rsidRDefault="00BA6987">
      <w:pPr>
        <w:pStyle w:val="Standard"/>
      </w:pPr>
      <w:r>
        <w:t>I. Общие положения</w:t>
      </w:r>
    </w:p>
    <w:p w:rsidR="003704F3" w:rsidRDefault="003704F3">
      <w:pPr>
        <w:pStyle w:val="Standard"/>
      </w:pPr>
    </w:p>
    <w:p w:rsidR="003704F3" w:rsidRDefault="00BA6987">
      <w:pPr>
        <w:pStyle w:val="Standard"/>
        <w:jc w:val="both"/>
      </w:pPr>
      <w:r>
        <w:tab/>
        <w:t>1. Настоящий порядок предоставления дополнительной меры социальной поддержки в виде единовременной денежной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именуется - Порядок) разработан в целях предоставления отдельным категориям граждан дополнительной меры социальной поддержки в виде единовременной денежной выплаты (далее — единовременная денежная выплата) за счет средств бюджета Озерского городского округа Челябинской области .</w:t>
      </w:r>
    </w:p>
    <w:p w:rsidR="003704F3" w:rsidRDefault="00BA6987">
      <w:pPr>
        <w:pStyle w:val="Standard"/>
        <w:jc w:val="both"/>
      </w:pPr>
      <w:r>
        <w:tab/>
        <w:t>2. Единовременная денежная выплата предоставляется гражданам, заключившим контракт с Министерством обороны Российской Федерации для прохождения военной службы не ранее 01 августа 2024 года, имеющим на дату заключения контракта с Министерством обороны Российской Федерации регистрацию по месту жительства  на территории Озерского городского округа или регистрацию по месту пребывания на территории Озерского городского округа в случае отсутствия регистрации по месту жительства на территории другого муниципального образования субъекта Российской Федерации при соблюдении следующих условий:</w:t>
      </w:r>
    </w:p>
    <w:p w:rsidR="003704F3" w:rsidRDefault="00BA6987">
      <w:pPr>
        <w:pStyle w:val="Standard"/>
        <w:jc w:val="both"/>
      </w:pPr>
      <w:r>
        <w:tab/>
        <w:t>-  на день заключения контракта с Министерством обороны Российской Федерации граждане должны состоять на воинском учете в военном комиссариате города Озерска;</w:t>
      </w:r>
    </w:p>
    <w:p w:rsidR="003704F3" w:rsidRDefault="00BA6987">
      <w:pPr>
        <w:pStyle w:val="Standard"/>
        <w:jc w:val="both"/>
      </w:pPr>
      <w:r>
        <w:tab/>
        <w:t>- граждане должны быть отобраны на военную службу по контракту пунктом отбора города Челябинска (далее — Пункт отбора).</w:t>
      </w:r>
    </w:p>
    <w:p w:rsidR="003704F3" w:rsidRDefault="00BA6987">
      <w:pPr>
        <w:pStyle w:val="Standard"/>
        <w:jc w:val="both"/>
      </w:pPr>
      <w:r>
        <w:tab/>
      </w:r>
    </w:p>
    <w:p w:rsidR="003704F3" w:rsidRDefault="00BA6987">
      <w:pPr>
        <w:pStyle w:val="Standard"/>
      </w:pPr>
      <w:r>
        <w:t>II. Порядок предоставления единовременной денежной выплаты</w:t>
      </w:r>
    </w:p>
    <w:p w:rsidR="003704F3" w:rsidRDefault="003704F3">
      <w:pPr>
        <w:pStyle w:val="Standard"/>
      </w:pPr>
    </w:p>
    <w:p w:rsidR="003704F3" w:rsidRDefault="00BA6987">
      <w:pPr>
        <w:pStyle w:val="Standard"/>
        <w:jc w:val="both"/>
      </w:pPr>
      <w:r>
        <w:tab/>
        <w:t xml:space="preserve">3. Единовременная денежная выплата предоставляется гражданам, указанным в пункте 2 настоящего Порядка в проактивном формате на основании документов, предоставляемых Пунктом отбора в адрес Министерства социальных отношений Челябинской области с последующей передачей их в Управление социальной защиты населения администрации Озерского городского округа Челябинской области (далее — УСЗН) для предоставления отдельным категориям граждан единовременной выплаты, установленной  Законом </w:t>
      </w:r>
      <w:r>
        <w:lastRenderedPageBreak/>
        <w:t>Челябинской области от 29.06.2024 года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(далее — Закон Челябинской области от 29.06.2024 года № 623-ЗО).</w:t>
      </w:r>
    </w:p>
    <w:p w:rsidR="003704F3" w:rsidRDefault="00BA6987">
      <w:pPr>
        <w:pStyle w:val="Standard"/>
        <w:ind w:firstLine="567"/>
        <w:jc w:val="both"/>
      </w:pPr>
      <w:r>
        <w:t>4. Решение о предоставлении единовременной денежной выплаты принимается в срок не позднее 30 рабочих дней со дня, следующего за днем поступления необходимых документов в УСЗН.</w:t>
      </w:r>
    </w:p>
    <w:p w:rsidR="003704F3" w:rsidRDefault="00BA6987">
      <w:pPr>
        <w:pStyle w:val="Standard"/>
        <w:ind w:firstLine="567"/>
        <w:jc w:val="both"/>
      </w:pPr>
      <w:r>
        <w:t>5. УСЗН предоставляет единовременную денежную выплату гражданам, указанным в пункте 2 настоящего Порядка с использованием Единой информационной системы социальной защиты населения Челябинской области.</w:t>
      </w:r>
    </w:p>
    <w:p w:rsidR="003704F3" w:rsidRDefault="00BA6987">
      <w:pPr>
        <w:pStyle w:val="Standard"/>
        <w:ind w:firstLine="567"/>
        <w:jc w:val="both"/>
      </w:pPr>
      <w:r>
        <w:t>6.  УСЗН в течение 5 рабочих дней со дня принятия решения о предоставлении единовременной денежной выплаты осуществляет ее перечисление гражданам,  указанным в пункте 2 настоящего Порядка на счета, открытые в кредитных организациях.</w:t>
      </w:r>
    </w:p>
    <w:p w:rsidR="003704F3" w:rsidRDefault="003704F3">
      <w:pPr>
        <w:pStyle w:val="Standard"/>
        <w:ind w:firstLine="567"/>
        <w:jc w:val="both"/>
      </w:pPr>
    </w:p>
    <w:p w:rsidR="003704F3" w:rsidRDefault="00BA6987">
      <w:pPr>
        <w:pStyle w:val="Standard"/>
        <w:ind w:firstLine="567"/>
      </w:pPr>
      <w:r>
        <w:rPr>
          <w:lang w:val="en-US"/>
        </w:rPr>
        <w:t>III</w:t>
      </w:r>
      <w:r>
        <w:t>. Финансовое обеспечение</w:t>
      </w:r>
    </w:p>
    <w:p w:rsidR="003704F3" w:rsidRDefault="003704F3">
      <w:pPr>
        <w:pStyle w:val="Standard"/>
        <w:jc w:val="both"/>
      </w:pPr>
    </w:p>
    <w:p w:rsidR="003704F3" w:rsidRDefault="00BA6987">
      <w:pPr>
        <w:pStyle w:val="Standard"/>
        <w:ind w:firstLine="708"/>
        <w:jc w:val="both"/>
      </w:pPr>
      <w:r>
        <w:t>7. Единовременная денежная выплата является расходным обязательством Озерского городского округа Челябинской области и осуществляется в соответствии с решением Собрания депутатов Озерского городского округа о бюджете Озерского городского округа на 2024 год и на плановый период 2025 и 2026 годов за счет средств бюджета Озерского городского округа.</w:t>
      </w:r>
    </w:p>
    <w:p w:rsidR="003704F3" w:rsidRDefault="00BA6987">
      <w:pPr>
        <w:pStyle w:val="Standard"/>
        <w:ind w:firstLine="708"/>
        <w:jc w:val="both"/>
      </w:pPr>
      <w:r>
        <w:t>8. Контроль за расходованием бюджетных средств осуществляют действующие на территории Озерского городского округа органы финансового контроля.</w:t>
      </w: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3704F3">
      <w:pPr>
        <w:pStyle w:val="Standard"/>
        <w:ind w:firstLine="567"/>
        <w:jc w:val="right"/>
        <w:rPr>
          <w:szCs w:val="28"/>
        </w:rPr>
      </w:pPr>
    </w:p>
    <w:p w:rsidR="003704F3" w:rsidRDefault="00BA6987">
      <w:pPr>
        <w:pStyle w:val="Standard"/>
        <w:ind w:firstLine="567"/>
        <w:jc w:val="right"/>
        <w:rPr>
          <w:szCs w:val="28"/>
        </w:rPr>
      </w:pPr>
      <w:r>
        <w:rPr>
          <w:szCs w:val="28"/>
        </w:rPr>
        <w:t xml:space="preserve">     </w:t>
      </w:r>
    </w:p>
    <w:p w:rsidR="003704F3" w:rsidRDefault="00BA6987">
      <w:pPr>
        <w:pStyle w:val="Standard"/>
        <w:ind w:firstLine="567"/>
        <w:jc w:val="right"/>
      </w:pPr>
      <w:r>
        <w:rPr>
          <w:szCs w:val="28"/>
        </w:rPr>
        <w:t xml:space="preserve">                   </w:t>
      </w:r>
      <w:bookmarkEnd w:id="1"/>
    </w:p>
    <w:sectPr w:rsidR="003704F3">
      <w:headerReference w:type="default" r:id="rId7"/>
      <w:footerReference w:type="default" r:id="rId8"/>
      <w:pgSz w:w="11906" w:h="16838"/>
      <w:pgMar w:top="720" w:right="567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D2" w:rsidRDefault="00462FD2">
      <w:r>
        <w:separator/>
      </w:r>
    </w:p>
  </w:endnote>
  <w:endnote w:type="continuationSeparator" w:id="0">
    <w:p w:rsidR="00462FD2" w:rsidRDefault="0046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373" w:rsidRDefault="00462F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D2" w:rsidRDefault="00462FD2">
      <w:r>
        <w:rPr>
          <w:color w:val="000000"/>
        </w:rPr>
        <w:separator/>
      </w:r>
    </w:p>
  </w:footnote>
  <w:footnote w:type="continuationSeparator" w:id="0">
    <w:p w:rsidR="00462FD2" w:rsidRDefault="0046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373" w:rsidRDefault="00462FD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9DA"/>
    <w:multiLevelType w:val="multilevel"/>
    <w:tmpl w:val="360A701A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" w15:restartNumberingAfterBreak="0">
    <w:nsid w:val="14B63A35"/>
    <w:multiLevelType w:val="multilevel"/>
    <w:tmpl w:val="6F849E4C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2" w15:restartNumberingAfterBreak="0">
    <w:nsid w:val="195A5505"/>
    <w:multiLevelType w:val="multilevel"/>
    <w:tmpl w:val="DFA2F414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3" w15:restartNumberingAfterBreak="0">
    <w:nsid w:val="1EA71353"/>
    <w:multiLevelType w:val="multilevel"/>
    <w:tmpl w:val="08225360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4" w15:restartNumberingAfterBreak="0">
    <w:nsid w:val="2BBC182A"/>
    <w:multiLevelType w:val="multilevel"/>
    <w:tmpl w:val="5A2CD2E8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5" w15:restartNumberingAfterBreak="0">
    <w:nsid w:val="342C4528"/>
    <w:multiLevelType w:val="multilevel"/>
    <w:tmpl w:val="8306ED28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6" w15:restartNumberingAfterBreak="0">
    <w:nsid w:val="344A29D0"/>
    <w:multiLevelType w:val="multilevel"/>
    <w:tmpl w:val="BA0AA1DC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7" w15:restartNumberingAfterBreak="0">
    <w:nsid w:val="380671A6"/>
    <w:multiLevelType w:val="multilevel"/>
    <w:tmpl w:val="7FE29A2E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8" w15:restartNumberingAfterBreak="0">
    <w:nsid w:val="425D34EE"/>
    <w:multiLevelType w:val="multilevel"/>
    <w:tmpl w:val="98706496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9" w15:restartNumberingAfterBreak="0">
    <w:nsid w:val="5A581E70"/>
    <w:multiLevelType w:val="multilevel"/>
    <w:tmpl w:val="D6FC3A64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0" w15:restartNumberingAfterBreak="0">
    <w:nsid w:val="62CD112F"/>
    <w:multiLevelType w:val="multilevel"/>
    <w:tmpl w:val="B35C4FEA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03B5A3E"/>
    <w:multiLevelType w:val="multilevel"/>
    <w:tmpl w:val="A5C4D020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2" w15:restartNumberingAfterBreak="0">
    <w:nsid w:val="7FBD3B1E"/>
    <w:multiLevelType w:val="multilevel"/>
    <w:tmpl w:val="7C7408D0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F3"/>
    <w:rsid w:val="00104F6E"/>
    <w:rsid w:val="0015573E"/>
    <w:rsid w:val="003704F3"/>
    <w:rsid w:val="00462FD2"/>
    <w:rsid w:val="006E71CA"/>
    <w:rsid w:val="00BA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9614-7417-4FFE-94A5-8971AD4D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next w:val="Firstlineindent"/>
    <w:pPr>
      <w:spacing w:after="170"/>
    </w:pPr>
    <w:rPr>
      <w:b/>
      <w:sz w:val="21"/>
    </w:rPr>
  </w:style>
  <w:style w:type="paragraph" w:customStyle="1" w:styleId="Index">
    <w:name w:val="Index"/>
    <w:basedOn w:val="Heading"/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a1"/>
    <w:pPr>
      <w:suppressAutoHyphens w:val="0"/>
      <w:autoSpaceDE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e">
    <w:name w:val="Balloon Text"/>
    <w:basedOn w:val="Standard"/>
    <w:pPr>
      <w:ind w:firstLine="567"/>
    </w:pPr>
    <w:rPr>
      <w:rFonts w:ascii="Segoe UI" w:eastAsia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af1">
    <w:name w:val="Текст выноски Знак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Верхний колонтитул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 с отступом Знак"/>
    <w:basedOn w:val="a2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f5">
    <w:name w:val="Hyperlink"/>
    <w:rPr>
      <w:color w:val="0000FF"/>
      <w:u w:val="single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21">
    <w:name w:val="Список 21"/>
    <w:basedOn w:val="a4"/>
    <w:pPr>
      <w:numPr>
        <w:numId w:val="4"/>
      </w:numPr>
    </w:pPr>
  </w:style>
  <w:style w:type="numbering" w:customStyle="1" w:styleId="31">
    <w:name w:val="Список 31"/>
    <w:basedOn w:val="a4"/>
    <w:pPr>
      <w:numPr>
        <w:numId w:val="5"/>
      </w:numPr>
    </w:pPr>
  </w:style>
  <w:style w:type="numbering" w:customStyle="1" w:styleId="41">
    <w:name w:val="Список 41"/>
    <w:basedOn w:val="a4"/>
    <w:pPr>
      <w:numPr>
        <w:numId w:val="6"/>
      </w:numPr>
    </w:pPr>
  </w:style>
  <w:style w:type="numbering" w:customStyle="1" w:styleId="51">
    <w:name w:val="Список 51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*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U_SDOGO_MEV_</dc:creator>
  <cp:lastModifiedBy>Екатерина</cp:lastModifiedBy>
  <cp:revision>2</cp:revision>
  <cp:lastPrinted>2024-07-30T11:06:00Z</cp:lastPrinted>
  <dcterms:created xsi:type="dcterms:W3CDTF">2024-07-31T10:41:00Z</dcterms:created>
  <dcterms:modified xsi:type="dcterms:W3CDTF">2024-07-31T10:41:00Z</dcterms:modified>
</cp:coreProperties>
</file>