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8A" w:rsidRPr="00B53C8A" w:rsidRDefault="00B53C8A" w:rsidP="00B53C8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B53C8A" w:rsidRPr="00B53C8A" w:rsidRDefault="00B53C8A" w:rsidP="00B53C8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42004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B53C8A" w:rsidRDefault="00B53C8A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53C8A" w:rsidRPr="00B53C8A" w:rsidRDefault="00B53C8A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004" w:rsidRPr="00B53C8A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E42004" w:rsidRPr="00B53C8A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t>1) 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42004" w:rsidRPr="00B53C8A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t>2)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E42004" w:rsidRPr="00B53C8A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t>3) порядок обжалования решений уполномоченных органов, действий (бездействия) должностных лиц, осуществляющих муниципальный земельный контроль;</w:t>
      </w:r>
    </w:p>
    <w:p w:rsidR="00E42004" w:rsidRPr="00B53C8A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t>4) выполнение предписания, выданного по итогам контрольного мероприятия.</w:t>
      </w:r>
    </w:p>
    <w:p w:rsidR="00B53C8A" w:rsidRDefault="00B53C8A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004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органов местного самоуправления Озерского городского округа в сети «Интернет».</w:t>
      </w:r>
    </w:p>
    <w:p w:rsidR="00B53C8A" w:rsidRPr="00B53C8A" w:rsidRDefault="00B53C8A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004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органов местного самоуправления Озерского городского округа в сети «Интернет» письменного разъяснения, подписанного руководителем (заместителем руководителя) органа муниципального земельного контроля.</w:t>
      </w:r>
    </w:p>
    <w:p w:rsidR="00B53C8A" w:rsidRPr="00B53C8A" w:rsidRDefault="00B53C8A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004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B53C8A" w:rsidRPr="00B53C8A" w:rsidRDefault="00B53C8A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004" w:rsidRPr="00B53C8A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E42004" w:rsidRPr="00B53C8A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42004" w:rsidRPr="00B53C8A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t>2) за время устного консультирования предоставить ответ на поставленные вопросы невозможно;</w:t>
      </w:r>
    </w:p>
    <w:p w:rsidR="00E42004" w:rsidRPr="00B53C8A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B53C8A" w:rsidRDefault="00B53C8A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004" w:rsidRPr="00B53C8A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8A">
        <w:rPr>
          <w:rFonts w:ascii="Times New Roman" w:hAnsi="Times New Roman" w:cs="Times New Roman"/>
          <w:sz w:val="28"/>
          <w:szCs w:val="28"/>
          <w:lang w:eastAsia="ru-RU"/>
        </w:rPr>
        <w:t>Если поставленные во время консультирования вопросы не относятся к сфере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B53C8A" w:rsidRDefault="00B53C8A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004" w:rsidRPr="00B53C8A" w:rsidRDefault="00E42004" w:rsidP="00B53C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53C8A">
        <w:rPr>
          <w:rFonts w:ascii="Times New Roman" w:hAnsi="Times New Roman" w:cs="Times New Roman"/>
          <w:sz w:val="28"/>
          <w:szCs w:val="28"/>
          <w:lang w:eastAsia="ru-RU"/>
        </w:rPr>
        <w:t>Учет консультирований осуществляется путем ведения журнала учета консультирований (на бумажном носителе либо в электронном виде), по форме, обеспечивающей учет информации.</w:t>
      </w:r>
    </w:p>
    <w:p w:rsidR="00135BA0" w:rsidRPr="00B53C8A" w:rsidRDefault="00135BA0" w:rsidP="00B53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35BA0" w:rsidRPr="00B5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04"/>
    <w:rsid w:val="00135BA0"/>
    <w:rsid w:val="00B53C8A"/>
    <w:rsid w:val="00E4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579B"/>
  <w15:chartTrackingRefBased/>
  <w15:docId w15:val="{66FCB5D2-AD90-4C27-9533-521F518D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2</cp:revision>
  <dcterms:created xsi:type="dcterms:W3CDTF">2024-11-15T07:30:00Z</dcterms:created>
  <dcterms:modified xsi:type="dcterms:W3CDTF">2024-11-15T07:35:00Z</dcterms:modified>
</cp:coreProperties>
</file>