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18" w:rsidRPr="00AF2333" w:rsidRDefault="00A40B18" w:rsidP="00A40B18">
      <w:pPr>
        <w:suppressLineNumbers/>
        <w:rPr>
          <w:sz w:val="28"/>
        </w:rPr>
      </w:pPr>
    </w:p>
    <w:p w:rsidR="00A40B18" w:rsidRPr="00AF2333" w:rsidRDefault="00A40B18" w:rsidP="00A40B18">
      <w:pPr>
        <w:suppressLineNumbers/>
        <w:rPr>
          <w:sz w:val="28"/>
        </w:rPr>
      </w:pPr>
    </w:p>
    <w:p w:rsidR="00A40B18" w:rsidRPr="00AF2333" w:rsidRDefault="00A40B18" w:rsidP="00A40B18">
      <w:pPr>
        <w:suppressLineNumbers/>
        <w:jc w:val="center"/>
        <w:rPr>
          <w:b/>
          <w:sz w:val="28"/>
        </w:rPr>
      </w:pPr>
      <w:bookmarkStart w:id="0" w:name="DokNai"/>
      <w:r w:rsidRPr="00AF2333">
        <w:rPr>
          <w:b/>
          <w:sz w:val="28"/>
        </w:rPr>
        <w:t xml:space="preserve">Об утверждении Порядка формирования перечня организаций </w:t>
      </w:r>
    </w:p>
    <w:p w:rsidR="00A40B18" w:rsidRPr="00AF2333" w:rsidRDefault="00A40B18" w:rsidP="00A40B18">
      <w:pPr>
        <w:suppressLineNumbers/>
        <w:jc w:val="center"/>
        <w:rPr>
          <w:b/>
          <w:sz w:val="28"/>
        </w:rPr>
      </w:pPr>
      <w:r w:rsidRPr="00AF2333">
        <w:rPr>
          <w:b/>
          <w:sz w:val="28"/>
        </w:rPr>
        <w:t xml:space="preserve">для управления многоквартирным домом, в отношении которого собственниками помещений в многоквартирном доме не выбран </w:t>
      </w:r>
    </w:p>
    <w:p w:rsidR="00A40B18" w:rsidRPr="00AF2333" w:rsidRDefault="00A40B18" w:rsidP="00A40B18">
      <w:pPr>
        <w:suppressLineNumbers/>
        <w:jc w:val="center"/>
        <w:rPr>
          <w:b/>
          <w:sz w:val="28"/>
        </w:rPr>
      </w:pPr>
      <w:r w:rsidRPr="00AF2333">
        <w:rPr>
          <w:b/>
          <w:sz w:val="28"/>
        </w:rPr>
        <w:t xml:space="preserve">способ управления таким домом или выбранный способ управления </w:t>
      </w:r>
    </w:p>
    <w:p w:rsidR="00A40B18" w:rsidRPr="00AF2333" w:rsidRDefault="00A40B18" w:rsidP="00A40B18">
      <w:pPr>
        <w:suppressLineNumbers/>
        <w:jc w:val="center"/>
        <w:rPr>
          <w:sz w:val="28"/>
        </w:rPr>
      </w:pPr>
      <w:r w:rsidRPr="00AF2333">
        <w:rPr>
          <w:b/>
          <w:sz w:val="28"/>
        </w:rPr>
        <w:t>не реализован, не определена управляющая организация на территории Озерского городского округа Челябинской области</w:t>
      </w:r>
      <w:bookmarkEnd w:id="0"/>
    </w:p>
    <w:p w:rsidR="00A40B18" w:rsidRPr="00AF2333" w:rsidRDefault="00A40B18" w:rsidP="00A40B18">
      <w:pPr>
        <w:suppressLineNumbers/>
        <w:rPr>
          <w:sz w:val="28"/>
        </w:rPr>
      </w:pPr>
    </w:p>
    <w:p w:rsidR="00A40B18" w:rsidRPr="00AF2333" w:rsidRDefault="00A40B18" w:rsidP="00A40B18">
      <w:pPr>
        <w:pStyle w:val="a8"/>
        <w:spacing w:before="0" w:beforeAutospacing="0" w:after="0" w:afterAutospacing="0"/>
        <w:ind w:firstLine="567"/>
        <w:jc w:val="both"/>
        <w:rPr>
          <w:sz w:val="28"/>
          <w:szCs w:val="28"/>
        </w:rPr>
      </w:pPr>
      <w:r w:rsidRPr="00AF2333">
        <w:rPr>
          <w:sz w:val="28"/>
          <w:szCs w:val="28"/>
        </w:rPr>
        <w:t xml:space="preserve">В целях реализации ч. 17 ст. 161 Жилищного кодекса Российской Федерации, постановления Правительства Российской Федерации                                        от 21.12.2018  № 1616 </w:t>
      </w:r>
      <w:r>
        <w:rPr>
          <w:sz w:val="28"/>
          <w:szCs w:val="28"/>
        </w:rPr>
        <w:t>«</w:t>
      </w:r>
      <w:r w:rsidRPr="00AF2333">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8"/>
          <w:szCs w:val="28"/>
        </w:rPr>
        <w:t>»</w:t>
      </w:r>
      <w:r w:rsidRPr="00AF2333">
        <w:rPr>
          <w:sz w:val="28"/>
          <w:szCs w:val="28"/>
        </w:rPr>
        <w:t xml:space="preserve">,  п о с т а н о в л я ю: </w:t>
      </w:r>
    </w:p>
    <w:p w:rsidR="00A40B18" w:rsidRPr="00AF2333" w:rsidRDefault="00A40B18" w:rsidP="00A40B18">
      <w:pPr>
        <w:pStyle w:val="a8"/>
        <w:spacing w:before="0" w:beforeAutospacing="0" w:after="0" w:afterAutospacing="0"/>
        <w:ind w:firstLine="567"/>
        <w:jc w:val="both"/>
        <w:rPr>
          <w:sz w:val="28"/>
          <w:szCs w:val="28"/>
        </w:rPr>
      </w:pPr>
      <w:r w:rsidRPr="00AF2333">
        <w:rPr>
          <w:sz w:val="28"/>
          <w:szCs w:val="28"/>
        </w:rPr>
        <w:t>1. Определить Управление жилищно-коммунального хозяйства администрации Озерского городского округа Челябинской области органом, уполномоченным на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Озерском городском округе.</w:t>
      </w:r>
    </w:p>
    <w:p w:rsidR="00A40B18" w:rsidRPr="00AF2333" w:rsidRDefault="00A40B18" w:rsidP="00A40B18">
      <w:pPr>
        <w:pStyle w:val="a8"/>
        <w:spacing w:before="0" w:beforeAutospacing="0" w:after="0" w:afterAutospacing="0"/>
        <w:ind w:firstLine="567"/>
        <w:jc w:val="both"/>
        <w:rPr>
          <w:sz w:val="28"/>
          <w:szCs w:val="28"/>
        </w:rPr>
      </w:pPr>
      <w:r w:rsidRPr="00AF2333">
        <w:rPr>
          <w:sz w:val="28"/>
          <w:szCs w:val="28"/>
        </w:rPr>
        <w:t xml:space="preserve">2. Утвердить прилагаемый Порядок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proofErr w:type="gramStart"/>
      <w:r w:rsidRPr="00AF2333">
        <w:rPr>
          <w:sz w:val="28"/>
          <w:szCs w:val="28"/>
        </w:rPr>
        <w:t xml:space="preserve">реализован,   </w:t>
      </w:r>
      <w:proofErr w:type="gramEnd"/>
      <w:r w:rsidRPr="00AF2333">
        <w:rPr>
          <w:sz w:val="28"/>
          <w:szCs w:val="28"/>
        </w:rPr>
        <w:t xml:space="preserve">                     не определена управляющая организация, в Озерском городском округе                                 (далее - Порядок). </w:t>
      </w:r>
    </w:p>
    <w:p w:rsidR="00A40B18" w:rsidRPr="00AF2333" w:rsidRDefault="00A40B18" w:rsidP="00A40B18">
      <w:pPr>
        <w:pStyle w:val="a8"/>
        <w:spacing w:before="0" w:beforeAutospacing="0" w:after="0" w:afterAutospacing="0"/>
        <w:ind w:firstLine="567"/>
        <w:jc w:val="both"/>
        <w:rPr>
          <w:sz w:val="28"/>
          <w:szCs w:val="28"/>
        </w:rPr>
      </w:pPr>
      <w:r w:rsidRPr="00AF2333">
        <w:rPr>
          <w:sz w:val="28"/>
          <w:szCs w:val="28"/>
        </w:rPr>
        <w:t>3. Управлению жилищно-коммунального хозяйства администрации Озерского городского округа (Василенко Н.В.) обеспечить формирование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Озерском городском округе в соответствии с требованиями, установленными Порядком.</w:t>
      </w:r>
    </w:p>
    <w:p w:rsidR="00A40B18" w:rsidRPr="00AF2333" w:rsidRDefault="00A40B18" w:rsidP="00A40B18">
      <w:pPr>
        <w:ind w:firstLine="567"/>
        <w:jc w:val="both"/>
        <w:outlineLvl w:val="0"/>
        <w:rPr>
          <w:sz w:val="28"/>
          <w:szCs w:val="28"/>
        </w:rPr>
      </w:pPr>
      <w:r w:rsidRPr="00AF2333">
        <w:rPr>
          <w:sz w:val="28"/>
          <w:szCs w:val="28"/>
        </w:rPr>
        <w:t xml:space="preserve">4. </w:t>
      </w:r>
      <w:bookmarkStart w:id="1" w:name="sub_1003"/>
      <w:r w:rsidRPr="00AF2333">
        <w:rPr>
          <w:sz w:val="28"/>
          <w:szCs w:val="28"/>
        </w:rPr>
        <w:t xml:space="preserve">Опубликовать настоящее постановление в газете </w:t>
      </w:r>
      <w:r>
        <w:rPr>
          <w:sz w:val="28"/>
          <w:szCs w:val="28"/>
        </w:rPr>
        <w:t>«</w:t>
      </w:r>
      <w:r w:rsidRPr="00AF2333">
        <w:rPr>
          <w:sz w:val="28"/>
          <w:szCs w:val="28"/>
        </w:rPr>
        <w:t xml:space="preserve">Озерский </w:t>
      </w:r>
      <w:proofErr w:type="gramStart"/>
      <w:r w:rsidRPr="00AF2333">
        <w:rPr>
          <w:sz w:val="28"/>
          <w:szCs w:val="28"/>
        </w:rPr>
        <w:t>вестник</w:t>
      </w:r>
      <w:r>
        <w:rPr>
          <w:sz w:val="28"/>
          <w:szCs w:val="28"/>
        </w:rPr>
        <w:t>»</w:t>
      </w:r>
      <w:r w:rsidRPr="00AF2333">
        <w:rPr>
          <w:sz w:val="28"/>
          <w:szCs w:val="28"/>
        </w:rPr>
        <w:t xml:space="preserve">   </w:t>
      </w:r>
      <w:proofErr w:type="gramEnd"/>
      <w:r w:rsidRPr="00AF2333">
        <w:rPr>
          <w:sz w:val="28"/>
          <w:szCs w:val="28"/>
        </w:rPr>
        <w:t xml:space="preserve">                     и разместить на официальном сайте органов местного самоуправления Озерского городского округа Челябинской области.</w:t>
      </w:r>
    </w:p>
    <w:p w:rsidR="00A40B18" w:rsidRPr="00AF2333" w:rsidRDefault="00A40B18" w:rsidP="00A40B18">
      <w:pPr>
        <w:ind w:firstLine="567"/>
        <w:jc w:val="both"/>
        <w:outlineLvl w:val="0"/>
        <w:rPr>
          <w:sz w:val="28"/>
          <w:szCs w:val="28"/>
        </w:rPr>
      </w:pPr>
      <w:r w:rsidRPr="00AF2333">
        <w:rPr>
          <w:sz w:val="28"/>
          <w:szCs w:val="28"/>
        </w:rPr>
        <w:t xml:space="preserve">5. Контроль за выполнением настоящего постановления возложить                         на первого заместителя главы Озерского городского округа </w:t>
      </w:r>
      <w:bookmarkEnd w:id="1"/>
      <w:proofErr w:type="spellStart"/>
      <w:r w:rsidRPr="00AF2333">
        <w:rPr>
          <w:sz w:val="28"/>
          <w:szCs w:val="28"/>
        </w:rPr>
        <w:t>Сбитнева</w:t>
      </w:r>
      <w:proofErr w:type="spellEnd"/>
      <w:r w:rsidRPr="00AF2333">
        <w:rPr>
          <w:sz w:val="28"/>
          <w:szCs w:val="28"/>
        </w:rPr>
        <w:t xml:space="preserve"> И.М.</w:t>
      </w:r>
    </w:p>
    <w:p w:rsidR="00A40B18" w:rsidRPr="00AF2333" w:rsidRDefault="00A40B18" w:rsidP="00A40B18">
      <w:pPr>
        <w:ind w:firstLine="567"/>
        <w:jc w:val="both"/>
        <w:outlineLvl w:val="0"/>
        <w:rPr>
          <w:sz w:val="28"/>
          <w:szCs w:val="28"/>
        </w:rPr>
      </w:pPr>
    </w:p>
    <w:p w:rsidR="00A40B18" w:rsidRPr="00AF2333" w:rsidRDefault="00A40B18" w:rsidP="00A40B18">
      <w:pPr>
        <w:suppressLineNumbers/>
        <w:rPr>
          <w:sz w:val="28"/>
        </w:rPr>
      </w:pPr>
    </w:p>
    <w:p w:rsidR="00A40B18" w:rsidRPr="00AF2333" w:rsidRDefault="00A40B18" w:rsidP="00A40B18">
      <w:pPr>
        <w:pStyle w:val="a6"/>
        <w:ind w:left="0" w:firstLine="0"/>
        <w:jc w:val="left"/>
        <w:rPr>
          <w:b w:val="0"/>
        </w:rPr>
      </w:pPr>
      <w:bookmarkStart w:id="2" w:name="Pdp"/>
      <w:r w:rsidRPr="00AF2333">
        <w:rPr>
          <w:b w:val="0"/>
        </w:rPr>
        <w:t>Глава Озерского городского округа                                                Е.Ю. Щербаков</w:t>
      </w:r>
      <w:bookmarkEnd w:id="2"/>
    </w:p>
    <w:p w:rsidR="00A40B18" w:rsidRPr="00AF2333" w:rsidRDefault="00A40B18" w:rsidP="00A40B18">
      <w:pPr>
        <w:pStyle w:val="a6"/>
        <w:ind w:left="0" w:firstLine="0"/>
        <w:jc w:val="left"/>
        <w:rPr>
          <w:b w:val="0"/>
        </w:rPr>
      </w:pPr>
    </w:p>
    <w:p w:rsidR="00A40B18" w:rsidRPr="00AF2333" w:rsidRDefault="00A40B18" w:rsidP="00A40B18">
      <w:pPr>
        <w:pStyle w:val="a6"/>
        <w:ind w:left="0" w:firstLine="0"/>
        <w:jc w:val="left"/>
        <w:rPr>
          <w:b w:val="0"/>
        </w:rPr>
      </w:pPr>
      <w:r w:rsidRPr="00AF2333">
        <w:rPr>
          <w:b w:val="0"/>
        </w:rPr>
        <w:br w:type="page"/>
      </w:r>
    </w:p>
    <w:tbl>
      <w:tblPr>
        <w:tblW w:w="0" w:type="auto"/>
        <w:tblLook w:val="04A0" w:firstRow="1" w:lastRow="0" w:firstColumn="1" w:lastColumn="0" w:noHBand="0" w:noVBand="1"/>
      </w:tblPr>
      <w:tblGrid>
        <w:gridCol w:w="4791"/>
        <w:gridCol w:w="4848"/>
      </w:tblGrid>
      <w:tr w:rsidR="00A40B18" w:rsidRPr="00AF2333" w:rsidTr="00952411">
        <w:tc>
          <w:tcPr>
            <w:tcW w:w="4927" w:type="dxa"/>
            <w:shd w:val="clear" w:color="auto" w:fill="auto"/>
          </w:tcPr>
          <w:p w:rsidR="00A40B18" w:rsidRPr="00AF2333" w:rsidRDefault="00A40B18" w:rsidP="00952411">
            <w:pPr>
              <w:pStyle w:val="a6"/>
              <w:ind w:left="0" w:firstLine="0"/>
              <w:jc w:val="left"/>
              <w:rPr>
                <w:b w:val="0"/>
              </w:rPr>
            </w:pPr>
          </w:p>
        </w:tc>
        <w:tc>
          <w:tcPr>
            <w:tcW w:w="4928" w:type="dxa"/>
            <w:shd w:val="clear" w:color="auto" w:fill="auto"/>
          </w:tcPr>
          <w:p w:rsidR="00A40B18" w:rsidRPr="00AF2333" w:rsidRDefault="00A40B18" w:rsidP="00952411">
            <w:pPr>
              <w:jc w:val="both"/>
              <w:rPr>
                <w:sz w:val="28"/>
                <w:szCs w:val="28"/>
              </w:rPr>
            </w:pPr>
            <w:r w:rsidRPr="00AF2333">
              <w:rPr>
                <w:sz w:val="28"/>
                <w:szCs w:val="28"/>
              </w:rPr>
              <w:t xml:space="preserve">УТВЕРЖДЕН </w:t>
            </w:r>
          </w:p>
          <w:p w:rsidR="00A40B18" w:rsidRPr="00AF2333" w:rsidRDefault="00A40B18" w:rsidP="00952411">
            <w:pPr>
              <w:jc w:val="both"/>
              <w:rPr>
                <w:sz w:val="28"/>
                <w:szCs w:val="28"/>
              </w:rPr>
            </w:pPr>
            <w:r w:rsidRPr="00AF2333">
              <w:rPr>
                <w:sz w:val="28"/>
                <w:szCs w:val="28"/>
              </w:rPr>
              <w:t xml:space="preserve">постановлением администрации Озерского городского округа </w:t>
            </w:r>
          </w:p>
          <w:p w:rsidR="00A40B18" w:rsidRPr="00AF2333" w:rsidRDefault="00A40B18" w:rsidP="00952411">
            <w:pPr>
              <w:pStyle w:val="a6"/>
              <w:ind w:left="0" w:firstLine="0"/>
              <w:rPr>
                <w:b w:val="0"/>
                <w:szCs w:val="28"/>
              </w:rPr>
            </w:pPr>
            <w:r w:rsidRPr="00AF2333">
              <w:rPr>
                <w:b w:val="0"/>
                <w:szCs w:val="28"/>
              </w:rPr>
              <w:t xml:space="preserve">от </w:t>
            </w:r>
            <w:r>
              <w:rPr>
                <w:b w:val="0"/>
                <w:szCs w:val="28"/>
              </w:rPr>
              <w:t xml:space="preserve">19.07.2019 </w:t>
            </w:r>
            <w:r w:rsidRPr="00AF2333">
              <w:rPr>
                <w:b w:val="0"/>
                <w:szCs w:val="28"/>
              </w:rPr>
              <w:t xml:space="preserve">№ </w:t>
            </w:r>
            <w:r>
              <w:rPr>
                <w:b w:val="0"/>
                <w:szCs w:val="28"/>
              </w:rPr>
              <w:t>1803</w:t>
            </w:r>
          </w:p>
        </w:tc>
      </w:tr>
    </w:tbl>
    <w:p w:rsidR="00A40B18" w:rsidRPr="00AF2333" w:rsidRDefault="00A40B18" w:rsidP="00A40B18">
      <w:pPr>
        <w:pStyle w:val="a6"/>
        <w:ind w:left="0" w:firstLine="0"/>
        <w:jc w:val="left"/>
        <w:rPr>
          <w:b w:val="0"/>
        </w:rPr>
      </w:pPr>
    </w:p>
    <w:p w:rsidR="00A40B18" w:rsidRPr="00AF2333" w:rsidRDefault="00A40B18" w:rsidP="00A40B18">
      <w:pPr>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jc w:val="center"/>
        <w:rPr>
          <w:sz w:val="28"/>
          <w:szCs w:val="28"/>
        </w:rPr>
      </w:pPr>
      <w:r w:rsidRPr="00AF2333">
        <w:rPr>
          <w:sz w:val="28"/>
          <w:szCs w:val="28"/>
        </w:rPr>
        <w:t>Порядок</w:t>
      </w:r>
    </w:p>
    <w:p w:rsidR="00A40B18" w:rsidRPr="00AF2333" w:rsidRDefault="00A40B18" w:rsidP="00A40B18">
      <w:pPr>
        <w:jc w:val="center"/>
        <w:rPr>
          <w:sz w:val="28"/>
          <w:szCs w:val="28"/>
        </w:rPr>
      </w:pPr>
      <w:r w:rsidRPr="00AF2333">
        <w:rPr>
          <w:sz w:val="28"/>
          <w:szCs w:val="28"/>
        </w:rPr>
        <w:t>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A40B18" w:rsidRPr="00AF2333" w:rsidRDefault="00A40B18" w:rsidP="00A40B18">
      <w:pPr>
        <w:jc w:val="center"/>
        <w:rPr>
          <w:sz w:val="28"/>
          <w:szCs w:val="28"/>
        </w:rPr>
      </w:pPr>
      <w:r w:rsidRPr="00AF2333">
        <w:rPr>
          <w:sz w:val="28"/>
          <w:szCs w:val="28"/>
        </w:rPr>
        <w:t>в Озерском городском округе</w:t>
      </w:r>
    </w:p>
    <w:p w:rsidR="00A40B18" w:rsidRPr="00AF2333" w:rsidRDefault="00A40B18" w:rsidP="00A40B18">
      <w:pPr>
        <w:spacing w:before="100" w:beforeAutospacing="1" w:after="100" w:afterAutospacing="1"/>
        <w:jc w:val="center"/>
        <w:rPr>
          <w:sz w:val="28"/>
          <w:szCs w:val="28"/>
        </w:rPr>
      </w:pPr>
    </w:p>
    <w:p w:rsidR="00A40B18" w:rsidRPr="00AF2333" w:rsidRDefault="00A40B18" w:rsidP="00A40B18">
      <w:pPr>
        <w:ind w:firstLine="709"/>
        <w:jc w:val="both"/>
        <w:rPr>
          <w:sz w:val="28"/>
          <w:szCs w:val="28"/>
        </w:rPr>
      </w:pPr>
      <w:r w:rsidRPr="00AF2333">
        <w:rPr>
          <w:sz w:val="28"/>
          <w:szCs w:val="28"/>
        </w:rPr>
        <w:t xml:space="preserve">1. Настоящий Порядок устанавливает требования к формированию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Озерском городском округе. </w:t>
      </w:r>
    </w:p>
    <w:p w:rsidR="00A40B18" w:rsidRPr="00AF2333" w:rsidRDefault="00A40B18" w:rsidP="00A40B18">
      <w:pPr>
        <w:ind w:firstLine="709"/>
        <w:jc w:val="both"/>
        <w:rPr>
          <w:sz w:val="28"/>
          <w:szCs w:val="28"/>
        </w:rPr>
      </w:pPr>
      <w:r w:rsidRPr="00AF2333">
        <w:rPr>
          <w:sz w:val="28"/>
          <w:szCs w:val="28"/>
        </w:rPr>
        <w:t xml:space="preserve">2.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в Озерском городском округе формируется Управлением жилищно-коммунального хозяйства администрации Озерского городского округа (далее - Управление) по форме, согласно приложению № 1                                 к настоящему Порядку. </w:t>
      </w:r>
    </w:p>
    <w:p w:rsidR="00A40B18" w:rsidRPr="00AF2333" w:rsidRDefault="00A40B18" w:rsidP="00A40B18">
      <w:pPr>
        <w:ind w:firstLine="709"/>
        <w:jc w:val="both"/>
        <w:rPr>
          <w:sz w:val="28"/>
          <w:szCs w:val="28"/>
        </w:rPr>
      </w:pPr>
      <w:r w:rsidRPr="00AF2333">
        <w:rPr>
          <w:sz w:val="28"/>
          <w:szCs w:val="28"/>
        </w:rPr>
        <w:t xml:space="preserve">3. В Перечень организаций включаются управляющие организации, представившие в Управление заявление о включении в Перечень организаций по форме, согласно приложению № 2 к настоящему Порядку,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Озерского городского округа Челябинской области,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w:t>
      </w:r>
      <w:hyperlink r:id="rId4" w:history="1">
        <w:r w:rsidRPr="00AF2333">
          <w:rPr>
            <w:rStyle w:val="a9"/>
            <w:sz w:val="28"/>
            <w:szCs w:val="28"/>
          </w:rPr>
          <w:t>Правилами</w:t>
        </w:r>
      </w:hyperlink>
      <w:r w:rsidRPr="00AF2333">
        <w:rPr>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r>
        <w:rPr>
          <w:sz w:val="28"/>
          <w:szCs w:val="28"/>
        </w:rPr>
        <w:t>«</w:t>
      </w:r>
      <w:r w:rsidRPr="00AF2333">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8"/>
          <w:szCs w:val="28"/>
        </w:rPr>
        <w:t>»</w:t>
      </w:r>
      <w:r w:rsidRPr="00AF2333">
        <w:rPr>
          <w:sz w:val="28"/>
          <w:szCs w:val="28"/>
        </w:rPr>
        <w:t xml:space="preserve">. </w:t>
      </w:r>
    </w:p>
    <w:p w:rsidR="00A40B18" w:rsidRPr="00AF2333" w:rsidRDefault="00A40B18" w:rsidP="00A40B18">
      <w:pPr>
        <w:ind w:firstLine="709"/>
        <w:jc w:val="both"/>
        <w:rPr>
          <w:sz w:val="28"/>
          <w:szCs w:val="28"/>
        </w:rPr>
      </w:pPr>
      <w:r w:rsidRPr="00AF2333">
        <w:rPr>
          <w:sz w:val="28"/>
          <w:szCs w:val="28"/>
        </w:rPr>
        <w:lastRenderedPageBreak/>
        <w:t xml:space="preserve">4. Управляющие организации включаются в Перечень организаций                            в соответствии с датой подачи управляющими организациями заявлений                             о включении их в Перечень организаций или датой составления протокола рассмотрения заявок на участие в конкурсе (в хронологическом порядке). </w:t>
      </w:r>
    </w:p>
    <w:p w:rsidR="00A40B18" w:rsidRPr="00AF2333" w:rsidRDefault="00A40B18" w:rsidP="00A40B18">
      <w:pPr>
        <w:ind w:firstLine="709"/>
        <w:jc w:val="both"/>
        <w:rPr>
          <w:sz w:val="28"/>
          <w:szCs w:val="28"/>
        </w:rPr>
      </w:pPr>
      <w:r w:rsidRPr="00AF2333">
        <w:rPr>
          <w:sz w:val="28"/>
          <w:szCs w:val="28"/>
        </w:rPr>
        <w:t xml:space="preserve">5. Перечень организаций подлежит актуализации Управлением не реже чем один раз в 5 лет, а также в срок, не превышающий 3 рабочих дней со дня наступления следующих событий: </w:t>
      </w:r>
    </w:p>
    <w:p w:rsidR="00A40B18" w:rsidRPr="00AF2333" w:rsidRDefault="00A40B18" w:rsidP="00A40B18">
      <w:pPr>
        <w:ind w:firstLine="709"/>
        <w:jc w:val="both"/>
        <w:rPr>
          <w:sz w:val="28"/>
          <w:szCs w:val="28"/>
        </w:rPr>
      </w:pPr>
      <w:r w:rsidRPr="00AF2333">
        <w:rPr>
          <w:sz w:val="28"/>
          <w:szCs w:val="28"/>
        </w:rPr>
        <w:t xml:space="preserve">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A40B18" w:rsidRPr="00AF2333" w:rsidRDefault="00A40B18" w:rsidP="00A40B18">
      <w:pPr>
        <w:ind w:firstLine="709"/>
        <w:jc w:val="both"/>
        <w:rPr>
          <w:sz w:val="28"/>
          <w:szCs w:val="28"/>
        </w:rPr>
      </w:pPr>
      <w:r w:rsidRPr="00AF2333">
        <w:rPr>
          <w:sz w:val="28"/>
          <w:szCs w:val="28"/>
        </w:rPr>
        <w:t xml:space="preserve">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5" w:history="1">
        <w:r w:rsidRPr="00AF2333">
          <w:rPr>
            <w:rStyle w:val="a9"/>
            <w:sz w:val="28"/>
            <w:szCs w:val="28"/>
          </w:rPr>
          <w:t>пунктом 17</w:t>
        </w:r>
      </w:hyperlink>
      <w:r w:rsidRPr="00AF2333">
        <w:rPr>
          <w:sz w:val="28"/>
          <w:szCs w:val="28"/>
        </w:rP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 1110 </w:t>
      </w:r>
      <w:r>
        <w:rPr>
          <w:sz w:val="28"/>
          <w:szCs w:val="28"/>
        </w:rPr>
        <w:t>«</w:t>
      </w:r>
      <w:r w:rsidRPr="00AF2333">
        <w:rPr>
          <w:sz w:val="28"/>
          <w:szCs w:val="28"/>
        </w:rPr>
        <w:t>О лицензировании предпринимательской деятельности по управлению многоквартирными домами</w:t>
      </w:r>
      <w:r>
        <w:rPr>
          <w:sz w:val="28"/>
          <w:szCs w:val="28"/>
        </w:rPr>
        <w:t>»</w:t>
      </w:r>
      <w:r w:rsidRPr="00AF2333">
        <w:rPr>
          <w:sz w:val="28"/>
          <w:szCs w:val="28"/>
        </w:rPr>
        <w:t xml:space="preserve">; </w:t>
      </w:r>
    </w:p>
    <w:p w:rsidR="00A40B18" w:rsidRPr="00AF2333" w:rsidRDefault="00A40B18" w:rsidP="00A40B18">
      <w:pPr>
        <w:ind w:firstLine="709"/>
        <w:jc w:val="both"/>
        <w:rPr>
          <w:sz w:val="28"/>
          <w:szCs w:val="28"/>
        </w:rPr>
      </w:pPr>
      <w:r w:rsidRPr="00AF2333">
        <w:rPr>
          <w:sz w:val="28"/>
          <w:szCs w:val="28"/>
        </w:rPr>
        <w:t xml:space="preserve">3) поступление заявления управляющей организации о включении                           ее в Перечень организаций; </w:t>
      </w:r>
    </w:p>
    <w:p w:rsidR="00A40B18" w:rsidRPr="00AF2333" w:rsidRDefault="00A40B18" w:rsidP="00A40B18">
      <w:pPr>
        <w:ind w:firstLine="709"/>
        <w:jc w:val="both"/>
        <w:rPr>
          <w:sz w:val="28"/>
          <w:szCs w:val="28"/>
        </w:rPr>
      </w:pPr>
      <w:r w:rsidRPr="00AF2333">
        <w:rPr>
          <w:sz w:val="28"/>
          <w:szCs w:val="28"/>
        </w:rPr>
        <w:t xml:space="preserve">4) составление протокола рассмотрения заявок на участие в конкурсе; </w:t>
      </w:r>
    </w:p>
    <w:p w:rsidR="00A40B18" w:rsidRPr="00AF2333" w:rsidRDefault="00A40B18" w:rsidP="00A40B18">
      <w:pPr>
        <w:ind w:firstLine="709"/>
        <w:jc w:val="both"/>
        <w:rPr>
          <w:sz w:val="28"/>
          <w:szCs w:val="28"/>
        </w:rPr>
      </w:pPr>
      <w:r w:rsidRPr="00AF2333">
        <w:rPr>
          <w:sz w:val="28"/>
          <w:szCs w:val="28"/>
        </w:rPr>
        <w:t xml:space="preserve">5) поступление заявления управляющей организации об исключении                             ее из Перечня организаций. </w:t>
      </w:r>
    </w:p>
    <w:p w:rsidR="00A40B18" w:rsidRPr="00AF2333" w:rsidRDefault="00A40B18" w:rsidP="00A40B18">
      <w:pPr>
        <w:ind w:firstLine="709"/>
        <w:jc w:val="both"/>
        <w:rPr>
          <w:sz w:val="28"/>
          <w:szCs w:val="28"/>
        </w:rPr>
      </w:pPr>
      <w:r w:rsidRPr="00AF2333">
        <w:rPr>
          <w:sz w:val="28"/>
          <w:szCs w:val="28"/>
        </w:rPr>
        <w:t xml:space="preserve">6. Заявление об исключении из Перечня организаций, на основании которого управляющая организация подлежит исключению из Перечня организаций, вправе подать управляющая организация, определенная решением об определении управляющей организации для управления хотя бы одним многоквартирным домом. </w:t>
      </w:r>
    </w:p>
    <w:p w:rsidR="00A40B18" w:rsidRPr="00AF2333" w:rsidRDefault="00A40B18" w:rsidP="00A40B18">
      <w:pPr>
        <w:ind w:firstLine="709"/>
        <w:jc w:val="both"/>
        <w:rPr>
          <w:sz w:val="28"/>
          <w:szCs w:val="28"/>
        </w:rPr>
      </w:pPr>
      <w:r w:rsidRPr="00AF2333">
        <w:rPr>
          <w:sz w:val="28"/>
          <w:szCs w:val="28"/>
        </w:rPr>
        <w:t xml:space="preserve">7. Перечень организаций в установленном порядке размещается Управлением в информационно-телекоммуникационной сети </w:t>
      </w:r>
      <w:r>
        <w:rPr>
          <w:sz w:val="28"/>
          <w:szCs w:val="28"/>
        </w:rPr>
        <w:t>«</w:t>
      </w:r>
      <w:r w:rsidRPr="00AF2333">
        <w:rPr>
          <w:sz w:val="28"/>
          <w:szCs w:val="28"/>
        </w:rPr>
        <w:t>Интернет</w:t>
      </w:r>
      <w:r>
        <w:rPr>
          <w:sz w:val="28"/>
          <w:szCs w:val="28"/>
        </w:rPr>
        <w:t>»</w:t>
      </w:r>
      <w:r w:rsidRPr="00AF2333">
        <w:rPr>
          <w:sz w:val="28"/>
          <w:szCs w:val="28"/>
        </w:rPr>
        <w:t xml:space="preserve">. </w:t>
      </w:r>
    </w:p>
    <w:p w:rsidR="00A40B18" w:rsidRPr="00AF2333" w:rsidRDefault="00A40B18" w:rsidP="00A40B18">
      <w:pPr>
        <w:spacing w:after="100" w:afterAutospacing="1"/>
        <w:rPr>
          <w:sz w:val="28"/>
          <w:szCs w:val="28"/>
        </w:rPr>
      </w:pPr>
      <w:r w:rsidRPr="00AF2333">
        <w:rPr>
          <w:sz w:val="28"/>
          <w:szCs w:val="28"/>
        </w:rPr>
        <w:t xml:space="preserve">  </w:t>
      </w:r>
    </w:p>
    <w:p w:rsidR="00A40B18" w:rsidRPr="00AF2333" w:rsidRDefault="00A40B18" w:rsidP="00A40B18">
      <w:pPr>
        <w:spacing w:after="100" w:afterAutospacing="1"/>
        <w:rPr>
          <w:sz w:val="28"/>
          <w:szCs w:val="28"/>
        </w:rPr>
      </w:pPr>
      <w:r w:rsidRPr="00AF2333">
        <w:rPr>
          <w:sz w:val="28"/>
          <w:szCs w:val="28"/>
        </w:rPr>
        <w:t xml:space="preserve">  </w:t>
      </w:r>
    </w:p>
    <w:p w:rsidR="00A40B18" w:rsidRPr="00AF2333" w:rsidRDefault="00A40B18" w:rsidP="00A40B18">
      <w:pPr>
        <w:spacing w:after="100" w:afterAutospacing="1"/>
        <w:rPr>
          <w:sz w:val="28"/>
          <w:szCs w:val="28"/>
        </w:rPr>
      </w:pPr>
      <w:r w:rsidRPr="00AF2333">
        <w:rPr>
          <w:sz w:val="28"/>
          <w:szCs w:val="28"/>
        </w:rPr>
        <w:t xml:space="preserve">   </w:t>
      </w:r>
    </w:p>
    <w:p w:rsidR="00A40B18" w:rsidRPr="00AF2333" w:rsidRDefault="00A40B18" w:rsidP="00A40B18">
      <w:pPr>
        <w:spacing w:after="100" w:afterAutospacing="1"/>
        <w:rPr>
          <w:sz w:val="28"/>
          <w:szCs w:val="28"/>
        </w:rPr>
      </w:pPr>
      <w:r w:rsidRPr="00AF2333">
        <w:rPr>
          <w:sz w:val="28"/>
          <w:szCs w:val="28"/>
        </w:rPr>
        <w:t xml:space="preserve">И.о. начальника Управления </w:t>
      </w:r>
    </w:p>
    <w:p w:rsidR="00A40B18" w:rsidRPr="00AF2333" w:rsidRDefault="00A40B18" w:rsidP="00A40B18">
      <w:pPr>
        <w:spacing w:after="100" w:afterAutospacing="1"/>
        <w:rPr>
          <w:sz w:val="28"/>
          <w:szCs w:val="28"/>
        </w:rPr>
      </w:pPr>
      <w:r w:rsidRPr="00AF2333">
        <w:rPr>
          <w:sz w:val="28"/>
          <w:szCs w:val="28"/>
        </w:rPr>
        <w:t xml:space="preserve">жилищно-коммунального хозяйства </w:t>
      </w:r>
    </w:p>
    <w:p w:rsidR="00A40B18" w:rsidRPr="00AF2333" w:rsidRDefault="00A40B18" w:rsidP="00A40B18">
      <w:pPr>
        <w:spacing w:after="100" w:afterAutospacing="1"/>
        <w:rPr>
          <w:sz w:val="28"/>
          <w:szCs w:val="28"/>
        </w:rPr>
      </w:pPr>
      <w:r w:rsidRPr="00AF2333">
        <w:rPr>
          <w:sz w:val="28"/>
          <w:szCs w:val="28"/>
        </w:rPr>
        <w:t>администрации Озерского городского округа</w:t>
      </w:r>
      <w:r w:rsidRPr="00AF2333">
        <w:rPr>
          <w:sz w:val="28"/>
          <w:szCs w:val="28"/>
        </w:rPr>
        <w:tab/>
      </w:r>
      <w:r w:rsidRPr="00AF2333">
        <w:rPr>
          <w:sz w:val="28"/>
          <w:szCs w:val="28"/>
        </w:rPr>
        <w:tab/>
        <w:t xml:space="preserve"> </w:t>
      </w:r>
      <w:r w:rsidRPr="00AF2333">
        <w:rPr>
          <w:sz w:val="28"/>
          <w:szCs w:val="28"/>
        </w:rPr>
        <w:tab/>
        <w:t xml:space="preserve">        Н.В. Василенко</w:t>
      </w:r>
    </w:p>
    <w:p w:rsidR="00A40B18" w:rsidRPr="00AF2333" w:rsidRDefault="00A40B18" w:rsidP="00A40B18">
      <w:pPr>
        <w:spacing w:after="100" w:afterAutospacing="1"/>
        <w:rPr>
          <w:sz w:val="28"/>
          <w:szCs w:val="28"/>
        </w:rPr>
      </w:pPr>
      <w:r w:rsidRPr="00AF2333">
        <w:rPr>
          <w:sz w:val="28"/>
          <w:szCs w:val="28"/>
        </w:rPr>
        <w:t xml:space="preserve">  </w:t>
      </w:r>
      <w:r w:rsidRPr="00AF2333">
        <w:rPr>
          <w:sz w:val="28"/>
          <w:szCs w:val="28"/>
        </w:rPr>
        <w:br w:type="page"/>
      </w:r>
    </w:p>
    <w:tbl>
      <w:tblPr>
        <w:tblW w:w="0" w:type="auto"/>
        <w:tblLook w:val="04A0" w:firstRow="1" w:lastRow="0" w:firstColumn="1" w:lastColumn="0" w:noHBand="0" w:noVBand="1"/>
      </w:tblPr>
      <w:tblGrid>
        <w:gridCol w:w="4787"/>
        <w:gridCol w:w="4852"/>
      </w:tblGrid>
      <w:tr w:rsidR="00A40B18" w:rsidRPr="00AF2333" w:rsidTr="00952411">
        <w:tc>
          <w:tcPr>
            <w:tcW w:w="4927" w:type="dxa"/>
            <w:shd w:val="clear" w:color="auto" w:fill="auto"/>
          </w:tcPr>
          <w:p w:rsidR="00A40B18" w:rsidRPr="00AF2333" w:rsidRDefault="00A40B18" w:rsidP="00952411">
            <w:pPr>
              <w:spacing w:after="100" w:afterAutospacing="1"/>
              <w:rPr>
                <w:sz w:val="28"/>
                <w:szCs w:val="28"/>
              </w:rPr>
            </w:pPr>
          </w:p>
        </w:tc>
        <w:tc>
          <w:tcPr>
            <w:tcW w:w="4928" w:type="dxa"/>
            <w:shd w:val="clear" w:color="auto" w:fill="auto"/>
          </w:tcPr>
          <w:p w:rsidR="00A40B18" w:rsidRPr="00AF2333" w:rsidRDefault="00A40B18" w:rsidP="00952411">
            <w:pPr>
              <w:jc w:val="both"/>
              <w:rPr>
                <w:sz w:val="28"/>
                <w:szCs w:val="28"/>
              </w:rPr>
            </w:pPr>
            <w:r w:rsidRPr="00AF2333">
              <w:rPr>
                <w:sz w:val="28"/>
                <w:szCs w:val="28"/>
              </w:rPr>
              <w:t xml:space="preserve">Приложение № 1 </w:t>
            </w:r>
          </w:p>
          <w:p w:rsidR="00A40B18" w:rsidRPr="00AF2333" w:rsidRDefault="00A40B18" w:rsidP="00952411">
            <w:pPr>
              <w:jc w:val="both"/>
              <w:rPr>
                <w:sz w:val="28"/>
                <w:szCs w:val="28"/>
              </w:rPr>
            </w:pPr>
            <w:r w:rsidRPr="00AF2333">
              <w:rPr>
                <w:sz w:val="28"/>
                <w:szCs w:val="28"/>
              </w:rPr>
              <w:t xml:space="preserve">к порядку формирования перечня организаций для управления многоквартирным </w:t>
            </w:r>
            <w:proofErr w:type="gramStart"/>
            <w:r w:rsidRPr="00AF2333">
              <w:rPr>
                <w:sz w:val="28"/>
                <w:szCs w:val="28"/>
              </w:rPr>
              <w:t xml:space="preserve">домом,   </w:t>
            </w:r>
            <w:proofErr w:type="gramEnd"/>
            <w:r w:rsidRPr="00AF2333">
              <w:rPr>
                <w:sz w:val="28"/>
                <w:szCs w:val="28"/>
              </w:rPr>
              <w:t xml:space="preserve">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Озерском городском округе </w:t>
            </w:r>
          </w:p>
        </w:tc>
      </w:tr>
    </w:tbl>
    <w:p w:rsidR="00A40B18" w:rsidRPr="00AF2333" w:rsidRDefault="00A40B18" w:rsidP="00A40B18">
      <w:pPr>
        <w:spacing w:after="100" w:afterAutospacing="1"/>
        <w:rPr>
          <w:sz w:val="28"/>
          <w:szCs w:val="28"/>
        </w:rPr>
      </w:pP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jc w:val="right"/>
        <w:rPr>
          <w:sz w:val="28"/>
          <w:szCs w:val="28"/>
        </w:rPr>
      </w:pPr>
    </w:p>
    <w:p w:rsidR="00A40B18" w:rsidRPr="00AF2333" w:rsidRDefault="00A40B18" w:rsidP="00A40B18">
      <w:pPr>
        <w:jc w:val="right"/>
        <w:rPr>
          <w:sz w:val="28"/>
          <w:szCs w:val="28"/>
        </w:rPr>
      </w:pPr>
      <w:r w:rsidRPr="00AF2333">
        <w:rPr>
          <w:sz w:val="28"/>
          <w:szCs w:val="28"/>
        </w:rPr>
        <w:t xml:space="preserve">  </w:t>
      </w:r>
    </w:p>
    <w:p w:rsidR="00A40B18" w:rsidRPr="00AF2333" w:rsidRDefault="00A40B18" w:rsidP="00A40B18">
      <w:pPr>
        <w:jc w:val="center"/>
        <w:rPr>
          <w:sz w:val="28"/>
          <w:szCs w:val="28"/>
        </w:rPr>
      </w:pPr>
      <w:r w:rsidRPr="00AF2333">
        <w:rPr>
          <w:sz w:val="28"/>
          <w:szCs w:val="28"/>
        </w:rPr>
        <w:t xml:space="preserve">Форма </w:t>
      </w:r>
    </w:p>
    <w:p w:rsidR="00A40B18" w:rsidRPr="00AF2333" w:rsidRDefault="00A40B18" w:rsidP="00A40B18">
      <w:pPr>
        <w:jc w:val="center"/>
        <w:rPr>
          <w:sz w:val="28"/>
          <w:szCs w:val="28"/>
        </w:rPr>
      </w:pPr>
      <w:r w:rsidRPr="00AF2333">
        <w:rPr>
          <w:sz w:val="28"/>
          <w:szCs w:val="28"/>
        </w:rPr>
        <w:t xml:space="preserve">перечня организаций для управления многоквартирным домом, </w:t>
      </w:r>
    </w:p>
    <w:p w:rsidR="00A40B18" w:rsidRPr="00AF2333" w:rsidRDefault="00A40B18" w:rsidP="00A40B18">
      <w:pPr>
        <w:jc w:val="center"/>
        <w:rPr>
          <w:sz w:val="28"/>
          <w:szCs w:val="28"/>
        </w:rPr>
      </w:pPr>
      <w:proofErr w:type="gramStart"/>
      <w:r w:rsidRPr="00AF2333">
        <w:rPr>
          <w:sz w:val="28"/>
          <w:szCs w:val="28"/>
        </w:rPr>
        <w:t>в отношении</w:t>
      </w:r>
      <w:proofErr w:type="gramEnd"/>
      <w:r w:rsidRPr="00AF2333">
        <w:rPr>
          <w:sz w:val="28"/>
          <w:szCs w:val="28"/>
        </w:rPr>
        <w:t xml:space="preserve"> которого собственниками помещений в многоквартирном доме </w:t>
      </w:r>
    </w:p>
    <w:p w:rsidR="00A40B18" w:rsidRPr="00AF2333" w:rsidRDefault="00A40B18" w:rsidP="00A40B18">
      <w:pPr>
        <w:jc w:val="center"/>
        <w:rPr>
          <w:sz w:val="28"/>
          <w:szCs w:val="28"/>
        </w:rPr>
      </w:pPr>
      <w:r w:rsidRPr="00AF2333">
        <w:rPr>
          <w:sz w:val="28"/>
          <w:szCs w:val="28"/>
        </w:rPr>
        <w:t xml:space="preserve">не выбран способ управления таким домом или выбранный способ управления </w:t>
      </w:r>
    </w:p>
    <w:p w:rsidR="00A40B18" w:rsidRPr="00AF2333" w:rsidRDefault="00A40B18" w:rsidP="00A40B18">
      <w:pPr>
        <w:jc w:val="center"/>
        <w:rPr>
          <w:sz w:val="28"/>
          <w:szCs w:val="28"/>
        </w:rPr>
      </w:pPr>
      <w:r w:rsidRPr="00AF2333">
        <w:rPr>
          <w:sz w:val="28"/>
          <w:szCs w:val="28"/>
        </w:rPr>
        <w:t>не реализован, не определена управляющая организация</w:t>
      </w:r>
    </w:p>
    <w:p w:rsidR="00A40B18" w:rsidRPr="00AF2333" w:rsidRDefault="00A40B18" w:rsidP="00A40B18">
      <w:pPr>
        <w:jc w:val="center"/>
        <w:rPr>
          <w:sz w:val="28"/>
          <w:szCs w:val="28"/>
        </w:rPr>
      </w:pPr>
      <w:r w:rsidRPr="00AF2333">
        <w:rPr>
          <w:sz w:val="28"/>
          <w:szCs w:val="28"/>
        </w:rPr>
        <w:t xml:space="preserve"> на территории Озерского городского округа</w:t>
      </w:r>
    </w:p>
    <w:p w:rsidR="00A40B18" w:rsidRPr="00AF2333" w:rsidRDefault="00A40B18" w:rsidP="00A40B18">
      <w:pPr>
        <w:jc w:val="center"/>
        <w:rPr>
          <w:sz w:val="28"/>
          <w:szCs w:val="28"/>
        </w:rPr>
      </w:pPr>
      <w:r w:rsidRPr="00AF2333">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3395"/>
        <w:gridCol w:w="2376"/>
        <w:gridCol w:w="3308"/>
      </w:tblGrid>
      <w:tr w:rsidR="00A40B18" w:rsidRPr="00AF2333" w:rsidTr="009524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Дата подачи заявления/ </w:t>
            </w:r>
          </w:p>
          <w:p w:rsidR="00A40B18" w:rsidRPr="00AF2333" w:rsidRDefault="00A40B18" w:rsidP="00952411">
            <w:pPr>
              <w:jc w:val="center"/>
              <w:rPr>
                <w:sz w:val="28"/>
                <w:szCs w:val="28"/>
              </w:rPr>
            </w:pPr>
            <w:r w:rsidRPr="00AF2333">
              <w:rPr>
                <w:sz w:val="28"/>
                <w:szCs w:val="28"/>
              </w:rPr>
              <w:t xml:space="preserve">дата составления протокола рассмотрения заявок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Наименование </w:t>
            </w:r>
          </w:p>
          <w:p w:rsidR="00A40B18" w:rsidRPr="00AF2333" w:rsidRDefault="00A40B18" w:rsidP="00952411">
            <w:pPr>
              <w:jc w:val="center"/>
              <w:rPr>
                <w:sz w:val="28"/>
                <w:szCs w:val="28"/>
              </w:rPr>
            </w:pPr>
            <w:r w:rsidRPr="00AF2333">
              <w:rPr>
                <w:sz w:val="28"/>
                <w:szCs w:val="28"/>
              </w:rPr>
              <w:t xml:space="preserve">управляющей организации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Юридический адрес/фактический адрес </w:t>
            </w:r>
          </w:p>
          <w:p w:rsidR="00A40B18" w:rsidRPr="00AF2333" w:rsidRDefault="00A40B18" w:rsidP="00952411">
            <w:pPr>
              <w:jc w:val="center"/>
              <w:rPr>
                <w:sz w:val="28"/>
                <w:szCs w:val="28"/>
              </w:rPr>
            </w:pPr>
            <w:r w:rsidRPr="00AF2333">
              <w:rPr>
                <w:sz w:val="28"/>
                <w:szCs w:val="28"/>
              </w:rPr>
              <w:t xml:space="preserve">  </w:t>
            </w:r>
          </w:p>
        </w:tc>
      </w:tr>
      <w:tr w:rsidR="00A40B18" w:rsidRPr="00AF2333" w:rsidTr="009524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B18" w:rsidRPr="00AF2333" w:rsidRDefault="00A40B18" w:rsidP="00952411">
            <w:pPr>
              <w:jc w:val="center"/>
              <w:rPr>
                <w:sz w:val="28"/>
                <w:szCs w:val="28"/>
              </w:rPr>
            </w:pPr>
            <w:r w:rsidRPr="00AF2333">
              <w:rPr>
                <w:sz w:val="28"/>
                <w:szCs w:val="28"/>
              </w:rPr>
              <w:t xml:space="preserve">  </w:t>
            </w:r>
          </w:p>
        </w:tc>
      </w:tr>
    </w:tbl>
    <w:p w:rsidR="00A40B18" w:rsidRPr="00AF2333" w:rsidRDefault="00A40B18" w:rsidP="00A40B18">
      <w:pPr>
        <w:spacing w:before="100" w:beforeAutospacing="1" w:after="100" w:afterAutospacing="1"/>
        <w:jc w:val="center"/>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t xml:space="preserve">  </w:t>
      </w:r>
    </w:p>
    <w:p w:rsidR="00A40B18" w:rsidRPr="00AF2333" w:rsidRDefault="00A40B18" w:rsidP="00A40B18">
      <w:pPr>
        <w:spacing w:before="100" w:beforeAutospacing="1" w:after="100" w:afterAutospacing="1"/>
        <w:jc w:val="right"/>
        <w:rPr>
          <w:sz w:val="28"/>
          <w:szCs w:val="28"/>
        </w:rPr>
      </w:pPr>
      <w:r w:rsidRPr="00AF2333">
        <w:rPr>
          <w:sz w:val="28"/>
          <w:szCs w:val="28"/>
        </w:rPr>
        <w:lastRenderedPageBreak/>
        <w:t xml:space="preserve">  </w:t>
      </w:r>
    </w:p>
    <w:tbl>
      <w:tblPr>
        <w:tblW w:w="0" w:type="auto"/>
        <w:tblLook w:val="04A0" w:firstRow="1" w:lastRow="0" w:firstColumn="1" w:lastColumn="0" w:noHBand="0" w:noVBand="1"/>
      </w:tblPr>
      <w:tblGrid>
        <w:gridCol w:w="4715"/>
        <w:gridCol w:w="4924"/>
      </w:tblGrid>
      <w:tr w:rsidR="00A40B18" w:rsidRPr="00AF2333" w:rsidTr="00952411">
        <w:tc>
          <w:tcPr>
            <w:tcW w:w="4927" w:type="dxa"/>
            <w:shd w:val="clear" w:color="auto" w:fill="auto"/>
          </w:tcPr>
          <w:p w:rsidR="00A40B18" w:rsidRPr="00AF2333" w:rsidRDefault="00A40B18" w:rsidP="00952411">
            <w:pPr>
              <w:spacing w:after="100" w:afterAutospacing="1"/>
              <w:rPr>
                <w:sz w:val="28"/>
                <w:szCs w:val="28"/>
              </w:rPr>
            </w:pPr>
          </w:p>
        </w:tc>
        <w:tc>
          <w:tcPr>
            <w:tcW w:w="4928" w:type="dxa"/>
            <w:shd w:val="clear" w:color="auto" w:fill="auto"/>
          </w:tcPr>
          <w:p w:rsidR="00A40B18" w:rsidRPr="00AF2333" w:rsidRDefault="00A40B18" w:rsidP="00952411">
            <w:pPr>
              <w:jc w:val="both"/>
              <w:rPr>
                <w:sz w:val="28"/>
                <w:szCs w:val="28"/>
              </w:rPr>
            </w:pPr>
            <w:r w:rsidRPr="00AF2333">
              <w:rPr>
                <w:sz w:val="28"/>
                <w:szCs w:val="28"/>
              </w:rPr>
              <w:t xml:space="preserve">Приложение № 2 </w:t>
            </w:r>
          </w:p>
          <w:p w:rsidR="00A40B18" w:rsidRPr="00AF2333" w:rsidRDefault="00A40B18" w:rsidP="00952411">
            <w:pPr>
              <w:jc w:val="both"/>
              <w:rPr>
                <w:sz w:val="28"/>
                <w:szCs w:val="28"/>
              </w:rPr>
            </w:pPr>
            <w:r w:rsidRPr="00AF2333">
              <w:rPr>
                <w:sz w:val="28"/>
                <w:szCs w:val="28"/>
              </w:rPr>
              <w:t xml:space="preserve">к порядку формирования перечня организаций для управления многоквартирным </w:t>
            </w:r>
            <w:proofErr w:type="gramStart"/>
            <w:r w:rsidRPr="00AF2333">
              <w:rPr>
                <w:sz w:val="28"/>
                <w:szCs w:val="28"/>
              </w:rPr>
              <w:t xml:space="preserve">домом,   </w:t>
            </w:r>
            <w:proofErr w:type="gramEnd"/>
            <w:r w:rsidRPr="00AF2333">
              <w:rPr>
                <w:sz w:val="28"/>
                <w:szCs w:val="28"/>
              </w:rPr>
              <w:t xml:space="preserve">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Озерском городском округе </w:t>
            </w:r>
          </w:p>
        </w:tc>
      </w:tr>
      <w:tr w:rsidR="00A40B18" w:rsidRPr="00AF2333" w:rsidTr="00952411">
        <w:tc>
          <w:tcPr>
            <w:tcW w:w="4927" w:type="dxa"/>
            <w:shd w:val="clear" w:color="auto" w:fill="auto"/>
          </w:tcPr>
          <w:p w:rsidR="00A40B18" w:rsidRPr="00AF2333" w:rsidRDefault="00A40B18" w:rsidP="00952411">
            <w:pPr>
              <w:spacing w:after="100" w:afterAutospacing="1"/>
              <w:rPr>
                <w:sz w:val="16"/>
                <w:szCs w:val="16"/>
              </w:rPr>
            </w:pPr>
          </w:p>
        </w:tc>
        <w:tc>
          <w:tcPr>
            <w:tcW w:w="4928" w:type="dxa"/>
            <w:shd w:val="clear" w:color="auto" w:fill="auto"/>
          </w:tcPr>
          <w:p w:rsidR="00A40B18" w:rsidRPr="00AF2333" w:rsidRDefault="00A40B18" w:rsidP="00952411">
            <w:pPr>
              <w:jc w:val="both"/>
              <w:rPr>
                <w:sz w:val="16"/>
                <w:szCs w:val="16"/>
              </w:rPr>
            </w:pPr>
          </w:p>
        </w:tc>
      </w:tr>
      <w:tr w:rsidR="00A40B18" w:rsidRPr="00AF2333" w:rsidTr="00952411">
        <w:tc>
          <w:tcPr>
            <w:tcW w:w="4927" w:type="dxa"/>
            <w:shd w:val="clear" w:color="auto" w:fill="auto"/>
          </w:tcPr>
          <w:p w:rsidR="00A40B18" w:rsidRPr="00AF2333" w:rsidRDefault="00A40B18" w:rsidP="00952411">
            <w:pPr>
              <w:spacing w:after="100" w:afterAutospacing="1"/>
              <w:rPr>
                <w:sz w:val="28"/>
                <w:szCs w:val="28"/>
              </w:rPr>
            </w:pPr>
          </w:p>
        </w:tc>
        <w:tc>
          <w:tcPr>
            <w:tcW w:w="4928" w:type="dxa"/>
            <w:shd w:val="clear" w:color="auto" w:fill="auto"/>
          </w:tcPr>
          <w:p w:rsidR="00A40B18" w:rsidRPr="00AF2333" w:rsidRDefault="00A40B18" w:rsidP="00952411">
            <w:pPr>
              <w:jc w:val="both"/>
              <w:rPr>
                <w:sz w:val="28"/>
                <w:szCs w:val="28"/>
              </w:rPr>
            </w:pPr>
            <w:r w:rsidRPr="00AF2333">
              <w:rPr>
                <w:sz w:val="28"/>
                <w:szCs w:val="28"/>
              </w:rPr>
              <w:t>Начальнику Управления ЖКХ</w:t>
            </w:r>
          </w:p>
          <w:p w:rsidR="00A40B18" w:rsidRPr="00AF2333" w:rsidRDefault="00A40B18" w:rsidP="00952411">
            <w:pPr>
              <w:jc w:val="both"/>
              <w:rPr>
                <w:sz w:val="28"/>
                <w:szCs w:val="28"/>
              </w:rPr>
            </w:pPr>
            <w:r w:rsidRPr="00AF2333">
              <w:rPr>
                <w:sz w:val="28"/>
                <w:szCs w:val="28"/>
              </w:rPr>
              <w:t xml:space="preserve">Озерского городского округа </w:t>
            </w:r>
          </w:p>
          <w:p w:rsidR="00A40B18" w:rsidRPr="00AF2333" w:rsidRDefault="00A40B18" w:rsidP="00952411">
            <w:pPr>
              <w:jc w:val="both"/>
              <w:rPr>
                <w:sz w:val="28"/>
                <w:szCs w:val="28"/>
              </w:rPr>
            </w:pPr>
            <w:r w:rsidRPr="00AF2333">
              <w:rPr>
                <w:sz w:val="28"/>
                <w:szCs w:val="28"/>
              </w:rPr>
              <w:t xml:space="preserve">Челябинской области </w:t>
            </w:r>
          </w:p>
          <w:p w:rsidR="00A40B18" w:rsidRPr="00AF2333" w:rsidRDefault="00A40B18" w:rsidP="00952411">
            <w:pPr>
              <w:jc w:val="both"/>
              <w:rPr>
                <w:sz w:val="28"/>
                <w:szCs w:val="28"/>
              </w:rPr>
            </w:pPr>
            <w:r w:rsidRPr="00AF2333">
              <w:rPr>
                <w:sz w:val="28"/>
                <w:szCs w:val="28"/>
              </w:rPr>
              <w:t>________________________________</w:t>
            </w:r>
          </w:p>
          <w:p w:rsidR="00A40B18" w:rsidRPr="00AF2333" w:rsidRDefault="00A40B18" w:rsidP="00952411">
            <w:pPr>
              <w:jc w:val="both"/>
              <w:rPr>
                <w:sz w:val="16"/>
                <w:szCs w:val="16"/>
              </w:rPr>
            </w:pPr>
          </w:p>
          <w:p w:rsidR="00A40B18" w:rsidRPr="00AF2333" w:rsidRDefault="00A40B18" w:rsidP="00952411">
            <w:pPr>
              <w:jc w:val="both"/>
              <w:rPr>
                <w:sz w:val="28"/>
                <w:szCs w:val="28"/>
              </w:rPr>
            </w:pPr>
            <w:r w:rsidRPr="00AF2333">
              <w:rPr>
                <w:sz w:val="28"/>
                <w:szCs w:val="28"/>
              </w:rPr>
              <w:t xml:space="preserve">от руководителя управляющей организации </w:t>
            </w:r>
          </w:p>
          <w:p w:rsidR="00A40B18" w:rsidRPr="00AF2333" w:rsidRDefault="00A40B18" w:rsidP="00952411">
            <w:pPr>
              <w:jc w:val="both"/>
              <w:rPr>
                <w:sz w:val="28"/>
                <w:szCs w:val="28"/>
              </w:rPr>
            </w:pPr>
            <w:r w:rsidRPr="00AF2333">
              <w:rPr>
                <w:sz w:val="28"/>
                <w:szCs w:val="28"/>
              </w:rPr>
              <w:t xml:space="preserve">_________________________________ </w:t>
            </w:r>
          </w:p>
        </w:tc>
      </w:tr>
    </w:tbl>
    <w:p w:rsidR="00A40B18" w:rsidRPr="00AF2333" w:rsidRDefault="00A40B18" w:rsidP="00A40B18">
      <w:pPr>
        <w:jc w:val="center"/>
        <w:rPr>
          <w:sz w:val="28"/>
          <w:szCs w:val="28"/>
        </w:rPr>
      </w:pPr>
      <w:r w:rsidRPr="00AF2333">
        <w:rPr>
          <w:sz w:val="28"/>
          <w:szCs w:val="28"/>
        </w:rPr>
        <w:t> Заявление</w:t>
      </w:r>
    </w:p>
    <w:p w:rsidR="00A40B18" w:rsidRPr="00AF2333" w:rsidRDefault="00A40B18" w:rsidP="00A40B18">
      <w:pPr>
        <w:rPr>
          <w:sz w:val="16"/>
          <w:szCs w:val="16"/>
        </w:rPr>
      </w:pPr>
      <w:r w:rsidRPr="00AF2333">
        <w:rPr>
          <w:sz w:val="16"/>
          <w:szCs w:val="16"/>
        </w:rPr>
        <w:t xml:space="preserve">  </w:t>
      </w:r>
    </w:p>
    <w:p w:rsidR="00A40B18" w:rsidRPr="00AF2333" w:rsidRDefault="00A40B18" w:rsidP="00A40B18">
      <w:pPr>
        <w:jc w:val="center"/>
        <w:rPr>
          <w:sz w:val="28"/>
          <w:szCs w:val="28"/>
        </w:rPr>
      </w:pPr>
      <w:r w:rsidRPr="00AF2333">
        <w:rPr>
          <w:sz w:val="28"/>
          <w:szCs w:val="28"/>
        </w:rPr>
        <w:t xml:space="preserve">о включении в перечень организаций для управления многоквартирным домом, в отношении которого собственниками помещений в многоквартирном доме </w:t>
      </w:r>
    </w:p>
    <w:p w:rsidR="00A40B18" w:rsidRPr="00AF2333" w:rsidRDefault="00A40B18" w:rsidP="00A40B18">
      <w:pPr>
        <w:jc w:val="center"/>
        <w:rPr>
          <w:sz w:val="28"/>
          <w:szCs w:val="28"/>
        </w:rPr>
      </w:pPr>
      <w:r w:rsidRPr="00AF2333">
        <w:rPr>
          <w:sz w:val="28"/>
          <w:szCs w:val="28"/>
        </w:rPr>
        <w:t xml:space="preserve">не выбран способ управления таким домом или выбранный способ управления не реализован, не определена управляющая организация </w:t>
      </w:r>
    </w:p>
    <w:p w:rsidR="00A40B18" w:rsidRPr="00AF2333" w:rsidRDefault="00A40B18" w:rsidP="00A40B18">
      <w:pPr>
        <w:rPr>
          <w:sz w:val="16"/>
          <w:szCs w:val="16"/>
        </w:rPr>
      </w:pPr>
      <w:r w:rsidRPr="00AF2333">
        <w:rPr>
          <w:sz w:val="16"/>
          <w:szCs w:val="16"/>
        </w:rPr>
        <w:t xml:space="preserve">  </w:t>
      </w:r>
    </w:p>
    <w:p w:rsidR="00A40B18" w:rsidRPr="00AF2333" w:rsidRDefault="00A40B18" w:rsidP="00A40B18">
      <w:pPr>
        <w:ind w:firstLine="709"/>
        <w:jc w:val="both"/>
        <w:rPr>
          <w:sz w:val="28"/>
          <w:szCs w:val="28"/>
        </w:rPr>
      </w:pPr>
      <w:r w:rsidRPr="00AF2333">
        <w:rPr>
          <w:sz w:val="28"/>
          <w:szCs w:val="28"/>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_______________________________________________________</w:t>
      </w:r>
      <w:proofErr w:type="gramStart"/>
      <w:r w:rsidRPr="00AF2333">
        <w:rPr>
          <w:sz w:val="28"/>
          <w:szCs w:val="28"/>
        </w:rPr>
        <w:t>_ ,</w:t>
      </w:r>
      <w:proofErr w:type="gramEnd"/>
      <w:r w:rsidRPr="00AF2333">
        <w:rPr>
          <w:sz w:val="28"/>
          <w:szCs w:val="28"/>
        </w:rPr>
        <w:t xml:space="preserve"> </w:t>
      </w:r>
    </w:p>
    <w:p w:rsidR="00A40B18" w:rsidRPr="00AF2333" w:rsidRDefault="00A40B18" w:rsidP="00A40B18">
      <w:pPr>
        <w:ind w:firstLine="709"/>
        <w:jc w:val="center"/>
      </w:pPr>
      <w:r w:rsidRPr="00AF2333">
        <w:t xml:space="preserve">             (организационно-правовая форма, наименование/фирменное наименование организации)</w:t>
      </w:r>
    </w:p>
    <w:p w:rsidR="00A40B18" w:rsidRPr="00AF2333" w:rsidRDefault="00A40B18" w:rsidP="00A40B18">
      <w:pPr>
        <w:jc w:val="both"/>
      </w:pPr>
      <w:r w:rsidRPr="00AF2333">
        <w:t xml:space="preserve">______________________________________________________________________________________________ </w:t>
      </w:r>
      <w:r w:rsidRPr="00AF2333">
        <w:rPr>
          <w:sz w:val="28"/>
          <w:szCs w:val="28"/>
        </w:rPr>
        <w:t>,</w:t>
      </w:r>
      <w:r w:rsidRPr="00AF2333">
        <w:t xml:space="preserve"> </w:t>
      </w:r>
    </w:p>
    <w:p w:rsidR="00A40B18" w:rsidRPr="00AF2333" w:rsidRDefault="00A40B18" w:rsidP="00A40B18">
      <w:pPr>
        <w:jc w:val="center"/>
      </w:pPr>
      <w:r w:rsidRPr="00AF2333">
        <w:t>(юридический адрес/фактический адрес)</w:t>
      </w:r>
    </w:p>
    <w:p w:rsidR="00A40B18" w:rsidRPr="00AF2333" w:rsidRDefault="00A40B18" w:rsidP="00A40B18">
      <w:pPr>
        <w:jc w:val="both"/>
      </w:pPr>
      <w:r w:rsidRPr="00AF2333">
        <w:t xml:space="preserve">______________________________________________________________________________________________ </w:t>
      </w:r>
    </w:p>
    <w:p w:rsidR="00A40B18" w:rsidRPr="00AF2333" w:rsidRDefault="00A40B18" w:rsidP="00A40B18">
      <w:pPr>
        <w:ind w:firstLine="709"/>
        <w:jc w:val="center"/>
      </w:pPr>
      <w:r w:rsidRPr="00AF2333">
        <w:t>(телефон, e-</w:t>
      </w:r>
      <w:proofErr w:type="spellStart"/>
      <w:r w:rsidRPr="00AF2333">
        <w:t>mail</w:t>
      </w:r>
      <w:proofErr w:type="spellEnd"/>
      <w:r w:rsidRPr="00AF2333">
        <w:t xml:space="preserve">, сайт в информационно-телекоммуникационной сети </w:t>
      </w:r>
      <w:r>
        <w:t>«</w:t>
      </w:r>
      <w:r w:rsidRPr="00AF2333">
        <w:t>Интернет</w:t>
      </w:r>
      <w:r>
        <w:t>»</w:t>
      </w:r>
      <w:r w:rsidRPr="00AF2333">
        <w:t>)</w:t>
      </w:r>
    </w:p>
    <w:p w:rsidR="00A40B18" w:rsidRPr="00AF2333" w:rsidRDefault="00A40B18" w:rsidP="00A40B18">
      <w:pPr>
        <w:ind w:firstLine="709"/>
        <w:rPr>
          <w:sz w:val="28"/>
          <w:szCs w:val="28"/>
        </w:rPr>
      </w:pPr>
      <w:r w:rsidRPr="00AF2333">
        <w:rPr>
          <w:sz w:val="28"/>
          <w:szCs w:val="28"/>
        </w:rPr>
        <w:t xml:space="preserve">Идентификационный номер налогоплательщика (ИНН): </w:t>
      </w:r>
    </w:p>
    <w:p w:rsidR="00A40B18" w:rsidRPr="00AF2333" w:rsidRDefault="00A40B18" w:rsidP="00A40B18">
      <w:pPr>
        <w:ind w:firstLine="709"/>
        <w:jc w:val="both"/>
      </w:pPr>
      <w:r w:rsidRPr="00AF2333">
        <w:t>_________________ ______________________________________________________________________</w:t>
      </w:r>
      <w:r w:rsidRPr="00AF2333">
        <w:rPr>
          <w:sz w:val="28"/>
          <w:szCs w:val="28"/>
        </w:rPr>
        <w:t>.</w:t>
      </w:r>
    </w:p>
    <w:p w:rsidR="00A40B18" w:rsidRPr="00AF2333" w:rsidRDefault="00A40B18" w:rsidP="00A40B18">
      <w:pPr>
        <w:ind w:firstLine="709"/>
        <w:jc w:val="both"/>
      </w:pPr>
      <w:r w:rsidRPr="00AF2333">
        <w:t>        (</w:t>
      </w:r>
      <w:proofErr w:type="gramStart"/>
      <w:r w:rsidRPr="00AF2333">
        <w:t>подпись)   </w:t>
      </w:r>
      <w:proofErr w:type="gramEnd"/>
      <w:r w:rsidRPr="00AF2333">
        <w:t>                                                           (</w:t>
      </w:r>
      <w:proofErr w:type="spellStart"/>
      <w:r w:rsidRPr="00AF2333">
        <w:t>ф.и.о.</w:t>
      </w:r>
      <w:proofErr w:type="spellEnd"/>
      <w:r w:rsidRPr="00AF2333">
        <w:t xml:space="preserve">) </w:t>
      </w:r>
    </w:p>
    <w:p w:rsidR="00A40B18" w:rsidRPr="00AF2333" w:rsidRDefault="00A40B18" w:rsidP="00A40B18">
      <w:pPr>
        <w:ind w:firstLine="709"/>
        <w:jc w:val="both"/>
      </w:pPr>
    </w:p>
    <w:p w:rsidR="00A40B18" w:rsidRPr="00AF2333" w:rsidRDefault="00A40B18" w:rsidP="00A40B18">
      <w:pPr>
        <w:ind w:firstLine="709"/>
        <w:jc w:val="both"/>
        <w:rPr>
          <w:sz w:val="28"/>
          <w:szCs w:val="28"/>
        </w:rPr>
      </w:pPr>
      <w:r w:rsidRPr="00AF2333">
        <w:rPr>
          <w:sz w:val="28"/>
          <w:szCs w:val="28"/>
        </w:rPr>
        <w:t>Приложение: копия лицензии на осуществление предпринимательской деятельности по управлению многоквартирными домами.</w:t>
      </w:r>
    </w:p>
    <w:p w:rsidR="00A40B18" w:rsidRPr="00AF2333" w:rsidRDefault="00A40B18" w:rsidP="00A40B18">
      <w:pPr>
        <w:ind w:firstLine="709"/>
        <w:rPr>
          <w:sz w:val="28"/>
          <w:szCs w:val="28"/>
        </w:rPr>
      </w:pPr>
    </w:p>
    <w:p w:rsidR="00A40B18" w:rsidRPr="00AF2333" w:rsidRDefault="00A40B18" w:rsidP="00A40B18">
      <w:pPr>
        <w:ind w:firstLine="709"/>
        <w:rPr>
          <w:sz w:val="28"/>
          <w:szCs w:val="28"/>
        </w:rPr>
      </w:pPr>
      <w:r>
        <w:rPr>
          <w:sz w:val="28"/>
          <w:szCs w:val="28"/>
        </w:rPr>
        <w:t>«</w:t>
      </w:r>
      <w:r w:rsidRPr="00AF2333">
        <w:rPr>
          <w:sz w:val="28"/>
          <w:szCs w:val="28"/>
        </w:rPr>
        <w:t>___</w:t>
      </w:r>
      <w:r>
        <w:rPr>
          <w:sz w:val="28"/>
          <w:szCs w:val="28"/>
        </w:rPr>
        <w:t>»</w:t>
      </w:r>
      <w:r w:rsidRPr="00AF2333">
        <w:rPr>
          <w:sz w:val="28"/>
          <w:szCs w:val="28"/>
        </w:rPr>
        <w:t xml:space="preserve"> _____________ 20_ г. </w:t>
      </w:r>
    </w:p>
    <w:p w:rsidR="00A40B18" w:rsidRPr="00AF2333" w:rsidRDefault="00A40B18" w:rsidP="00A40B18">
      <w:pPr>
        <w:ind w:firstLine="567"/>
      </w:pPr>
    </w:p>
    <w:p w:rsidR="00A40B18" w:rsidRPr="00AF2333" w:rsidRDefault="00A40B18" w:rsidP="00A40B18">
      <w:pPr>
        <w:ind w:firstLine="567"/>
        <w:rPr>
          <w:b/>
        </w:rPr>
      </w:pPr>
      <w:r w:rsidRPr="00AF2333">
        <w:lastRenderedPageBreak/>
        <w:t xml:space="preserve">М.П. </w:t>
      </w:r>
    </w:p>
    <w:p w:rsidR="00AC2D4A" w:rsidRDefault="00AC2D4A">
      <w:bookmarkStart w:id="3" w:name="_GoBack"/>
      <w:bookmarkEnd w:id="3"/>
    </w:p>
    <w:sectPr w:rsidR="00AC2D4A" w:rsidSect="00AF2333">
      <w:headerReference w:type="even" r:id="rId6"/>
      <w:headerReference w:type="default" r:id="rId7"/>
      <w:pgSz w:w="11907" w:h="16840" w:code="9"/>
      <w:pgMar w:top="567"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D6" w:rsidRDefault="00A40B18" w:rsidP="00AF233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46D6" w:rsidRDefault="00A40B18" w:rsidP="00AF23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33" w:rsidRDefault="00A40B18" w:rsidP="007D6C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841FE8" w:rsidRPr="00AE46D6" w:rsidRDefault="00A40B18">
    <w:pPr>
      <w:pStyle w:val="a3"/>
      <w:ind w:right="360"/>
      <w:rPr>
        <w:sz w:val="24"/>
      </w:rPr>
    </w:pPr>
    <w:r>
      <w:rPr>
        <w:rStyle w:val="a5"/>
        <w:sz w:val="24"/>
      </w:rPr>
      <w:t>Постановление администрации Озерского городского округа от 19.07.2019 № 1803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3A"/>
    <w:rsid w:val="003626F8"/>
    <w:rsid w:val="0066362F"/>
    <w:rsid w:val="0095423A"/>
    <w:rsid w:val="00A40B18"/>
    <w:rsid w:val="00AC2D4A"/>
    <w:rsid w:val="00B1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7E7D6-4DD3-4F28-A84B-F1CADC7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0B18"/>
    <w:pPr>
      <w:tabs>
        <w:tab w:val="center" w:pos="4153"/>
        <w:tab w:val="right" w:pos="8306"/>
      </w:tabs>
    </w:pPr>
  </w:style>
  <w:style w:type="character" w:customStyle="1" w:styleId="a4">
    <w:name w:val="Верхний колонтитул Знак"/>
    <w:basedOn w:val="a0"/>
    <w:link w:val="a3"/>
    <w:rsid w:val="00A40B18"/>
    <w:rPr>
      <w:rFonts w:ascii="Times New Roman" w:eastAsia="Times New Roman" w:hAnsi="Times New Roman" w:cs="Times New Roman"/>
      <w:sz w:val="20"/>
      <w:szCs w:val="20"/>
      <w:lang w:eastAsia="ru-RU"/>
    </w:rPr>
  </w:style>
  <w:style w:type="character" w:styleId="a5">
    <w:name w:val="page number"/>
    <w:basedOn w:val="a0"/>
    <w:rsid w:val="00A40B18"/>
  </w:style>
  <w:style w:type="paragraph" w:styleId="a6">
    <w:name w:val="Body Text Indent"/>
    <w:basedOn w:val="a"/>
    <w:link w:val="a7"/>
    <w:rsid w:val="00A40B18"/>
    <w:pPr>
      <w:suppressLineNumbers/>
      <w:ind w:left="6480" w:firstLine="720"/>
      <w:jc w:val="both"/>
    </w:pPr>
    <w:rPr>
      <w:b/>
      <w:sz w:val="28"/>
    </w:rPr>
  </w:style>
  <w:style w:type="character" w:customStyle="1" w:styleId="a7">
    <w:name w:val="Основной текст с отступом Знак"/>
    <w:basedOn w:val="a0"/>
    <w:link w:val="a6"/>
    <w:rsid w:val="00A40B18"/>
    <w:rPr>
      <w:rFonts w:ascii="Times New Roman" w:eastAsia="Times New Roman" w:hAnsi="Times New Roman" w:cs="Times New Roman"/>
      <w:b/>
      <w:sz w:val="28"/>
      <w:szCs w:val="20"/>
      <w:lang w:eastAsia="ru-RU"/>
    </w:rPr>
  </w:style>
  <w:style w:type="paragraph" w:styleId="a8">
    <w:name w:val="Normal (Web)"/>
    <w:basedOn w:val="a"/>
    <w:uiPriority w:val="99"/>
    <w:unhideWhenUsed/>
    <w:rsid w:val="00A40B18"/>
    <w:pPr>
      <w:spacing w:before="100" w:beforeAutospacing="1" w:after="100" w:afterAutospacing="1"/>
    </w:pPr>
    <w:rPr>
      <w:sz w:val="24"/>
      <w:szCs w:val="24"/>
    </w:rPr>
  </w:style>
  <w:style w:type="character" w:styleId="a9">
    <w:name w:val="Hyperlink"/>
    <w:uiPriority w:val="99"/>
    <w:unhideWhenUsed/>
    <w:rsid w:val="00A40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A6D6FA24E79051D76582687ADBA583D859D62E78A6DA8CAE1D1DB98E20807671DB5A39D2E86EB9C70DEF16F21990A7F3527FB3F0e6Z2J" TargetMode="External"/><Relationship Id="rId4" Type="http://schemas.openxmlformats.org/officeDocument/2006/relationships/hyperlink" Target="consultantplus://offline/ref=BFB91860DAFB4447A47DB571E0AFFD29492A5E9AE8C3793B4ED1362C263E76D7B406D68E7F5F6472BD6DAAFBFA6741F6BA22CCBC5471B165gFXB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8941</Characters>
  <Application>Microsoft Office Word</Application>
  <DocSecurity>0</DocSecurity>
  <Lines>74</Lines>
  <Paragraphs>20</Paragraphs>
  <ScaleCrop>false</ScaleCrop>
  <Company>$</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2023-10-19T10:18:00Z</dcterms:created>
  <dcterms:modified xsi:type="dcterms:W3CDTF">2023-10-19T10:18:00Z</dcterms:modified>
</cp:coreProperties>
</file>