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9E" w:rsidRPr="009E289E" w:rsidRDefault="009E289E" w:rsidP="009E289E">
      <w:pPr>
        <w:autoSpaceDE w:val="0"/>
        <w:autoSpaceDN w:val="0"/>
        <w:adjustRightInd w:val="0"/>
        <w:jc w:val="center"/>
        <w:outlineLvl w:val="1"/>
        <w:rPr>
          <w:rFonts w:ascii="Times New Roman" w:hAnsi="Times New Roman"/>
          <w:b/>
          <w:sz w:val="28"/>
          <w:szCs w:val="28"/>
        </w:rPr>
      </w:pPr>
      <w:bookmarkStart w:id="0" w:name="_GoBack"/>
      <w:bookmarkEnd w:id="0"/>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2020</w:t>
      </w:r>
    </w:p>
    <w:p w:rsidR="009E289E" w:rsidRDefault="009E289E" w:rsidP="009E289E">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9E289E" w:rsidRDefault="009E289E" w:rsidP="009E289E">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9E289E" w:rsidRPr="00A26908" w:rsidRDefault="009E289E" w:rsidP="009E289E">
      <w:pPr>
        <w:jc w:val="center"/>
        <w:rPr>
          <w:rFonts w:ascii="Times New Roman" w:hAnsi="Times New Roman"/>
          <w:b/>
          <w:sz w:val="28"/>
          <w:szCs w:val="28"/>
        </w:rPr>
      </w:pPr>
    </w:p>
    <w:p w:rsidR="009E289E" w:rsidRDefault="009E289E" w:rsidP="009E289E">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9E289E" w:rsidRDefault="009E289E" w:rsidP="009E289E">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9E289E" w:rsidRDefault="009E289E" w:rsidP="009E289E">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9E289E" w:rsidRDefault="009E289E" w:rsidP="009E289E">
      <w:pPr>
        <w:pStyle w:val="aa"/>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коронавирусной инфекции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FA1E35" w:rsidRPr="009E289E" w:rsidRDefault="009E289E" w:rsidP="009E289E">
      <w:pPr>
        <w:pStyle w:val="aa"/>
        <w:numPr>
          <w:ilvl w:val="0"/>
          <w:numId w:val="24"/>
        </w:numPr>
        <w:ind w:left="0" w:firstLine="709"/>
        <w:rPr>
          <w:rFonts w:ascii="Times New Roman" w:hAnsi="Times New Roman"/>
          <w:sz w:val="28"/>
          <w:szCs w:val="28"/>
        </w:rPr>
      </w:pPr>
      <w:r w:rsidRPr="009E289E">
        <w:rPr>
          <w:rFonts w:ascii="Times New Roman" w:hAnsi="Times New Roman"/>
          <w:sz w:val="28"/>
          <w:szCs w:val="28"/>
        </w:rPr>
        <w:t xml:space="preserve">Положения Методических рекомендаций в целом актуализированы </w:t>
      </w:r>
      <w:r w:rsidRPr="009E289E">
        <w:rPr>
          <w:rFonts w:ascii="Times New Roman" w:hAnsi="Times New Roman"/>
          <w:sz w:val="28"/>
          <w:szCs w:val="28"/>
        </w:rPr>
        <w:br/>
        <w:t>с учетом изменений нормативных правовых актов Российской Федерации.</w:t>
      </w:r>
    </w:p>
    <w:p w:rsidR="009E289E" w:rsidRDefault="009E289E">
      <w:pPr>
        <w:ind w:firstLine="0"/>
        <w:jc w:val="left"/>
        <w:rPr>
          <w:rFonts w:ascii="Times New Roman" w:hAnsi="Times New Roman"/>
          <w:b/>
          <w:sz w:val="28"/>
          <w:szCs w:val="28"/>
        </w:rPr>
      </w:pPr>
      <w:r>
        <w:rPr>
          <w:rFonts w:ascii="Times New Roman" w:hAnsi="Times New Roman"/>
          <w:b/>
          <w:sz w:val="28"/>
          <w:szCs w:val="28"/>
        </w:rPr>
        <w:br w:type="page"/>
      </w: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lastRenderedPageBreak/>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w:t>
      </w:r>
      <w:r w:rsidR="00980A5D" w:rsidRPr="006F589C">
        <w:rPr>
          <w:rFonts w:ascii="Times New Roman" w:hAnsi="Times New Roman"/>
          <w:sz w:val="28"/>
          <w:szCs w:val="28"/>
        </w:rPr>
        <w:lastRenderedPageBreak/>
        <w:t>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 xml:space="preserve">к ответственным специалистам Департамента государственной </w:t>
      </w:r>
      <w:r w:rsidR="00D72C4E" w:rsidRPr="006F589C">
        <w:rPr>
          <w:rFonts w:ascii="Times New Roman" w:hAnsi="Times New Roman"/>
          <w:sz w:val="28"/>
          <w:szCs w:val="28"/>
        </w:rPr>
        <w:lastRenderedPageBreak/>
        <w:t>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w:t>
      </w:r>
      <w:r w:rsidRPr="006F589C">
        <w:rPr>
          <w:rFonts w:ascii="Times New Roman" w:hAnsi="Times New Roman"/>
          <w:sz w:val="28"/>
          <w:szCs w:val="28"/>
        </w:rPr>
        <w:lastRenderedPageBreak/>
        <w:t>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w:t>
      </w:r>
      <w:r w:rsidRPr="006F589C">
        <w:rPr>
          <w:rFonts w:ascii="Times New Roman" w:hAnsi="Times New Roman"/>
          <w:sz w:val="28"/>
          <w:szCs w:val="28"/>
        </w:rPr>
        <w:lastRenderedPageBreak/>
        <w:t>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w:t>
      </w:r>
      <w:r w:rsidRPr="006F589C">
        <w:rPr>
          <w:rFonts w:ascii="Times New Roman" w:hAnsi="Times New Roman"/>
          <w:sz w:val="28"/>
          <w:szCs w:val="28"/>
        </w:rPr>
        <w:lastRenderedPageBreak/>
        <w:t>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w:t>
      </w:r>
      <w:r w:rsidRPr="006F589C">
        <w:rPr>
          <w:rFonts w:ascii="Times New Roman" w:hAnsi="Times New Roman"/>
          <w:sz w:val="28"/>
          <w:szCs w:val="28"/>
        </w:rPr>
        <w:lastRenderedPageBreak/>
        <w:t>(супруга)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w:t>
      </w:r>
      <w:r w:rsidR="00DF784F" w:rsidRPr="006F589C">
        <w:rPr>
          <w:rFonts w:ascii="Times New Roman" w:hAnsi="Times New Roman"/>
          <w:sz w:val="28"/>
          <w:szCs w:val="28"/>
        </w:rPr>
        <w:lastRenderedPageBreak/>
        <w:t>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w:t>
      </w:r>
      <w:r w:rsidRPr="006F589C">
        <w:rPr>
          <w:rFonts w:ascii="Times New Roman" w:hAnsi="Times New Roman"/>
          <w:sz w:val="28"/>
          <w:szCs w:val="28"/>
        </w:rPr>
        <w:lastRenderedPageBreak/>
        <w:t>–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lastRenderedPageBreak/>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w:t>
      </w:r>
      <w:r w:rsidR="006C242E" w:rsidRPr="006F589C">
        <w:rPr>
          <w:rFonts w:ascii="Times New Roman" w:hAnsi="Times New Roman"/>
          <w:sz w:val="28"/>
          <w:szCs w:val="28"/>
        </w:rPr>
        <w:lastRenderedPageBreak/>
        <w:t xml:space="preserve">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6F589C">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по взаимодействию с казачьими обществами </w:t>
            </w:r>
            <w:r w:rsidRPr="006F589C">
              <w:rPr>
                <w:rFonts w:ascii="Times New Roman" w:hAnsi="Times New Roman"/>
                <w:sz w:val="28"/>
                <w:szCs w:val="28"/>
              </w:rPr>
              <w:lastRenderedPageBreak/>
              <w:t>(Федеральное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lastRenderedPageBreak/>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 xml:space="preserve">Серия </w:t>
      </w:r>
      <w:r w:rsidR="00D8047D" w:rsidRPr="006F589C">
        <w:rPr>
          <w:rFonts w:ascii="Times New Roman" w:hAnsi="Times New Roman" w:cs="Courier New"/>
          <w:sz w:val="28"/>
          <w:szCs w:val="28"/>
        </w:rPr>
        <w:lastRenderedPageBreak/>
        <w:t>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При отсутствии постоянной регистрации указывается временная (по пас</w:t>
      </w:r>
      <w:r w:rsidR="00096ED3" w:rsidRPr="006F589C">
        <w:rPr>
          <w:rFonts w:ascii="Times New Roman" w:hAnsi="Times New Roman" w:cs="Times New Roman"/>
          <w:sz w:val="28"/>
          <w:szCs w:val="28"/>
        </w:rPr>
        <w:lastRenderedPageBreak/>
        <w:t xml:space="preserve">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w:t>
      </w:r>
      <w:r w:rsidRPr="006F589C">
        <w:rPr>
          <w:color w:val="auto"/>
          <w:sz w:val="28"/>
          <w:szCs w:val="28"/>
        </w:rPr>
        <w:lastRenderedPageBreak/>
        <w:t>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w:t>
      </w:r>
      <w:r w:rsidRPr="006F589C">
        <w:rPr>
          <w:rFonts w:ascii="Times New Roman" w:hAnsi="Times New Roman"/>
          <w:sz w:val="28"/>
          <w:szCs w:val="28"/>
        </w:rPr>
        <w:lastRenderedPageBreak/>
        <w:t>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lastRenderedPageBreak/>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w:t>
      </w:r>
      <w:r w:rsidR="00AC179C" w:rsidRPr="006F589C">
        <w:rPr>
          <w:rStyle w:val="a8"/>
          <w:rFonts w:ascii="Times New Roman" w:hAnsi="Times New Roman" w:cs="Times New Roman"/>
          <w:color w:val="000000"/>
          <w:sz w:val="28"/>
          <w:szCs w:val="28"/>
        </w:rPr>
        <w:lastRenderedPageBreak/>
        <w:t>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w:t>
      </w:r>
      <w:r w:rsidRPr="006F589C">
        <w:rPr>
          <w:rStyle w:val="a8"/>
          <w:rFonts w:ascii="Times New Roman" w:hAnsi="Times New Roman" w:cs="Times New Roman"/>
          <w:color w:val="000000"/>
          <w:sz w:val="28"/>
          <w:szCs w:val="28"/>
        </w:rPr>
        <w:lastRenderedPageBreak/>
        <w:t>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w:t>
      </w:r>
      <w:r w:rsidRPr="006F589C">
        <w:rPr>
          <w:rStyle w:val="a8"/>
          <w:rFonts w:ascii="Times New Roman" w:hAnsi="Times New Roman" w:cs="Times New Roman"/>
          <w:sz w:val="28"/>
          <w:szCs w:val="28"/>
        </w:rPr>
        <w:lastRenderedPageBreak/>
        <w:t xml:space="preserve">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w:t>
      </w:r>
      <w:r w:rsidRPr="006F589C">
        <w:rPr>
          <w:rFonts w:ascii="Times New Roman" w:eastAsia="Times New Roman" w:hAnsi="Times New Roman"/>
          <w:sz w:val="28"/>
          <w:szCs w:val="28"/>
          <w:lang w:eastAsia="ru-RU"/>
        </w:rPr>
        <w:lastRenderedPageBreak/>
        <w:t>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w:t>
      </w:r>
      <w:r w:rsidRPr="006F589C">
        <w:rPr>
          <w:rFonts w:ascii="Times New Roman" w:hAnsi="Times New Roman"/>
          <w:sz w:val="28"/>
          <w:szCs w:val="28"/>
        </w:rPr>
        <w:lastRenderedPageBreak/>
        <w:t>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для ведения личного подсобного хо</w:t>
      </w:r>
      <w:r w:rsidRPr="006F589C">
        <w:rPr>
          <w:rFonts w:ascii="Times New Roman" w:hAnsi="Times New Roman"/>
          <w:sz w:val="28"/>
          <w:szCs w:val="28"/>
        </w:rPr>
        <w:lastRenderedPageBreak/>
        <w:t xml:space="preserve">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w:t>
      </w:r>
      <w:r w:rsidRPr="006F589C">
        <w:lastRenderedPageBreak/>
        <w:t>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w:t>
      </w:r>
      <w:r w:rsidRPr="006F589C">
        <w:rPr>
          <w:rFonts w:ascii="Times New Roman" w:hAnsi="Times New Roman"/>
          <w:sz w:val="28"/>
          <w:szCs w:val="28"/>
        </w:rPr>
        <w:lastRenderedPageBreak/>
        <w:t xml:space="preserve">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xml:space="preserve">, если на отчетную </w:t>
      </w:r>
      <w:r w:rsidR="007374F8" w:rsidRPr="006F589C">
        <w:rPr>
          <w:rFonts w:ascii="Times New Roman" w:hAnsi="Times New Roman"/>
          <w:sz w:val="28"/>
          <w:szCs w:val="28"/>
        </w:rPr>
        <w:lastRenderedPageBreak/>
        <w:t>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rsidRPr="006F589C">
        <w:rPr>
          <w:rFonts w:ascii="Times New Roman" w:hAnsi="Times New Roman"/>
          <w:sz w:val="28"/>
          <w:szCs w:val="28"/>
        </w:rP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lastRenderedPageBreak/>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w:t>
      </w:r>
      <w:r w:rsidR="00523ECC" w:rsidRPr="006F589C">
        <w:rPr>
          <w:rFonts w:ascii="Times New Roman" w:hAnsi="Times New Roman"/>
          <w:sz w:val="28"/>
          <w:szCs w:val="28"/>
        </w:rPr>
        <w:lastRenderedPageBreak/>
        <w:t>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6F589C">
        <w:rPr>
          <w:rFonts w:ascii="Times New Roman" w:hAnsi="Times New Roman"/>
          <w:sz w:val="28"/>
          <w:szCs w:val="28"/>
        </w:rPr>
        <w:lastRenderedPageBreak/>
        <w:t xml:space="preserve">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lastRenderedPageBreak/>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 xml:space="preserve">рытые кредитной организацией для внутреннего (бухгалтерского) учета (например, транзитный валютный счет), так как такие счета </w:t>
      </w:r>
      <w:r w:rsidR="001B075E" w:rsidRPr="006F589C">
        <w:rPr>
          <w:rFonts w:ascii="Times New Roman" w:hAnsi="Times New Roman"/>
          <w:sz w:val="28"/>
          <w:szCs w:val="28"/>
        </w:rPr>
        <w:lastRenderedPageBreak/>
        <w:t>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lastRenderedPageBreak/>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w:t>
      </w:r>
      <w:r w:rsidRPr="006F589C">
        <w:rPr>
          <w:rFonts w:ascii="Times New Roman" w:hAnsi="Times New Roman"/>
          <w:sz w:val="28"/>
          <w:szCs w:val="28"/>
        </w:rPr>
        <w:lastRenderedPageBreak/>
        <w:t xml:space="preserve">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w:t>
      </w:r>
      <w:r w:rsidRPr="006F589C">
        <w:rPr>
          <w:rFonts w:ascii="Times New Roman" w:hAnsi="Times New Roman"/>
          <w:sz w:val="28"/>
          <w:szCs w:val="28"/>
        </w:rPr>
        <w:lastRenderedPageBreak/>
        <w:t>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r w:rsidR="00096ED3" w:rsidRPr="006F589C">
        <w:rPr>
          <w:rFonts w:ascii="Times New Roman" w:hAnsi="Times New Roman"/>
          <w:sz w:val="28"/>
          <w:szCs w:val="28"/>
        </w:rPr>
        <w:lastRenderedPageBreak/>
        <w:t>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lastRenderedPageBreak/>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lastRenderedPageBreak/>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lastRenderedPageBreak/>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организации, с которой заключен соответствующий договор, </w:t>
      </w:r>
      <w:r w:rsidR="002813DF" w:rsidRPr="006F589C">
        <w:rPr>
          <w:rFonts w:ascii="Times New Roman" w:hAnsi="Times New Roman"/>
          <w:sz w:val="28"/>
          <w:szCs w:val="28"/>
        </w:rPr>
        <w:lastRenderedPageBreak/>
        <w:t>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w:t>
      </w:r>
      <w:r w:rsidR="00C0757B" w:rsidRPr="006F589C">
        <w:rPr>
          <w:rFonts w:ascii="Times New Roman" w:hAnsi="Times New Roman"/>
          <w:sz w:val="28"/>
          <w:szCs w:val="28"/>
        </w:rPr>
        <w:lastRenderedPageBreak/>
        <w:t>(в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w:t>
      </w:r>
      <w:r w:rsidRPr="006F589C">
        <w:rPr>
          <w:rFonts w:ascii="Times New Roman" w:hAnsi="Times New Roman"/>
          <w:sz w:val="28"/>
          <w:szCs w:val="28"/>
        </w:rPr>
        <w:lastRenderedPageBreak/>
        <w:t>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 xml:space="preserve">основания прекращения права собственности (наименование и реквизиты (дата, </w:t>
      </w:r>
      <w:r w:rsidRPr="006F589C">
        <w:rPr>
          <w:rStyle w:val="a8"/>
          <w:rFonts w:ascii="Times New Roman" w:hAnsi="Times New Roman" w:cs="Times New Roman"/>
          <w:sz w:val="28"/>
          <w:szCs w:val="28"/>
          <w:shd w:val="clear" w:color="auto" w:fill="auto"/>
        </w:rPr>
        <w:lastRenderedPageBreak/>
        <w:t>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w:t>
      </w:r>
      <w:r w:rsidRPr="006F589C">
        <w:rPr>
          <w:rStyle w:val="a8"/>
          <w:rFonts w:ascii="Times New Roman" w:hAnsi="Times New Roman" w:cs="Times New Roman"/>
          <w:sz w:val="28"/>
          <w:szCs w:val="28"/>
          <w:shd w:val="clear" w:color="auto" w:fill="auto"/>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w:t>
      </w:r>
      <w:r w:rsidRPr="006F589C">
        <w:rPr>
          <w:rStyle w:val="a8"/>
          <w:rFonts w:ascii="Times New Roman" w:hAnsi="Times New Roman" w:cs="Times New Roman"/>
          <w:sz w:val="28"/>
          <w:szCs w:val="28"/>
          <w:shd w:val="clear" w:color="auto" w:fill="auto"/>
        </w:rPr>
        <w:lastRenderedPageBreak/>
        <w:t>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w:t>
      </w:r>
      <w:r w:rsidRPr="006F589C">
        <w:rPr>
          <w:rStyle w:val="a8"/>
          <w:rFonts w:ascii="Times New Roman" w:hAnsi="Times New Roman" w:cs="Times New Roman"/>
          <w:sz w:val="28"/>
          <w:szCs w:val="28"/>
          <w:shd w:val="clear" w:color="auto" w:fill="auto"/>
        </w:rPr>
        <w:lastRenderedPageBreak/>
        <w:t>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w:t>
      </w:r>
      <w:r w:rsidRPr="006F589C">
        <w:rPr>
          <w:rStyle w:val="a8"/>
          <w:rFonts w:ascii="Times New Roman" w:hAnsi="Times New Roman" w:cs="Times New Roman"/>
          <w:sz w:val="28"/>
          <w:szCs w:val="28"/>
          <w:shd w:val="clear" w:color="auto" w:fill="auto"/>
        </w:rPr>
        <w:lastRenderedPageBreak/>
        <w:t>(цифрового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9E289E">
      <w:headerReference w:type="default" r:id="rId30"/>
      <w:pgSz w:w="11906" w:h="16838"/>
      <w:pgMar w:top="1134" w:right="567" w:bottom="1134" w:left="1134" w:header="426"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AE" w:rsidRDefault="002E64AE" w:rsidP="00204BB5">
      <w:r>
        <w:separator/>
      </w:r>
    </w:p>
  </w:endnote>
  <w:endnote w:type="continuationSeparator" w:id="0">
    <w:p w:rsidR="002E64AE" w:rsidRDefault="002E64A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AE" w:rsidRDefault="002E64AE" w:rsidP="00204BB5">
      <w:r>
        <w:separator/>
      </w:r>
    </w:p>
  </w:footnote>
  <w:footnote w:type="continuationSeparator" w:id="0">
    <w:p w:rsidR="002E64AE" w:rsidRDefault="002E64A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073E44">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449D9">
      <w:rPr>
        <w:rFonts w:ascii="Times New Roman" w:hAnsi="Times New Roman"/>
        <w:noProof/>
        <w:sz w:val="28"/>
        <w:szCs w:val="28"/>
      </w:rPr>
      <w:t>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49D9"/>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D2305D-831A-48EA-86E4-26962E0E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2457FC-BA38-455E-92BF-34427097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21948</Words>
  <Characters>125110</Characters>
  <Application>Microsoft Office Word</Application>
  <DocSecurity>4</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146765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p:lastModifiedBy>
  <cp:revision>2</cp:revision>
  <cp:lastPrinted>2020-12-24T15:48:00Z</cp:lastPrinted>
  <dcterms:created xsi:type="dcterms:W3CDTF">2021-01-18T10:49:00Z</dcterms:created>
  <dcterms:modified xsi:type="dcterms:W3CDTF">2021-01-18T10:49:00Z</dcterms:modified>
</cp:coreProperties>
</file>