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D7" w:rsidRPr="006A1F6B" w:rsidRDefault="00861BD7" w:rsidP="00861BD7">
      <w:pPr>
        <w:ind w:firstLine="567"/>
        <w:jc w:val="both"/>
        <w:rPr>
          <w:sz w:val="28"/>
          <w:szCs w:val="28"/>
          <w:u w:val="single"/>
        </w:rPr>
      </w:pPr>
      <w:r w:rsidRPr="006A1F6B">
        <w:rPr>
          <w:sz w:val="28"/>
          <w:szCs w:val="28"/>
          <w:u w:val="single"/>
        </w:rPr>
        <w:t>Заседание антитеррористической комиссии Озерского городского округа</w:t>
      </w:r>
    </w:p>
    <w:p w:rsidR="00861BD7" w:rsidRPr="006A1F6B" w:rsidRDefault="00861BD7" w:rsidP="00861BD7">
      <w:pPr>
        <w:ind w:firstLine="567"/>
        <w:jc w:val="both"/>
        <w:rPr>
          <w:sz w:val="28"/>
          <w:szCs w:val="28"/>
        </w:rPr>
      </w:pPr>
    </w:p>
    <w:p w:rsidR="00805C41" w:rsidRPr="00AC114C" w:rsidRDefault="00AD1869" w:rsidP="0073647D">
      <w:pPr>
        <w:ind w:firstLine="567"/>
        <w:jc w:val="both"/>
        <w:rPr>
          <w:sz w:val="28"/>
          <w:szCs w:val="28"/>
        </w:rPr>
      </w:pPr>
      <w:r w:rsidRPr="006A1F6B">
        <w:rPr>
          <w:sz w:val="28"/>
          <w:szCs w:val="28"/>
        </w:rPr>
        <w:t>20</w:t>
      </w:r>
      <w:r w:rsidR="00805C41" w:rsidRPr="006A1F6B">
        <w:rPr>
          <w:sz w:val="28"/>
          <w:szCs w:val="28"/>
        </w:rPr>
        <w:t xml:space="preserve"> </w:t>
      </w:r>
      <w:r w:rsidRPr="006A1F6B">
        <w:rPr>
          <w:sz w:val="28"/>
          <w:szCs w:val="28"/>
        </w:rPr>
        <w:t>августа</w:t>
      </w:r>
      <w:r w:rsidR="00805C41" w:rsidRPr="006A1F6B">
        <w:rPr>
          <w:sz w:val="28"/>
          <w:szCs w:val="28"/>
        </w:rPr>
        <w:t xml:space="preserve"> 2021 года </w:t>
      </w:r>
      <w:r w:rsidR="00DD2B50">
        <w:rPr>
          <w:sz w:val="28"/>
          <w:szCs w:val="28"/>
        </w:rPr>
        <w:t xml:space="preserve">в 11 ч. 00 мин. </w:t>
      </w:r>
      <w:r w:rsidR="00805C41" w:rsidRPr="006A1F6B">
        <w:rPr>
          <w:sz w:val="28"/>
          <w:szCs w:val="28"/>
        </w:rPr>
        <w:t xml:space="preserve">под руководством председателя </w:t>
      </w:r>
      <w:r w:rsidR="00831C52">
        <w:rPr>
          <w:sz w:val="28"/>
          <w:szCs w:val="28"/>
        </w:rPr>
        <w:t>антитеррористической к</w:t>
      </w:r>
      <w:r w:rsidR="00805C41" w:rsidRPr="006A1F6B">
        <w:rPr>
          <w:sz w:val="28"/>
          <w:szCs w:val="28"/>
        </w:rPr>
        <w:t>омиссии</w:t>
      </w:r>
      <w:r w:rsidR="00831C52">
        <w:rPr>
          <w:sz w:val="28"/>
          <w:szCs w:val="28"/>
        </w:rPr>
        <w:t xml:space="preserve"> (далее – АТК)</w:t>
      </w:r>
      <w:r w:rsidR="00805C41" w:rsidRPr="006A1F6B">
        <w:rPr>
          <w:sz w:val="28"/>
          <w:szCs w:val="28"/>
        </w:rPr>
        <w:t xml:space="preserve">, </w:t>
      </w:r>
      <w:r w:rsidR="005A7A36" w:rsidRPr="006A1F6B">
        <w:rPr>
          <w:sz w:val="28"/>
          <w:szCs w:val="28"/>
        </w:rPr>
        <w:t>г</w:t>
      </w:r>
      <w:r w:rsidR="00805C41" w:rsidRPr="006A1F6B">
        <w:rPr>
          <w:sz w:val="28"/>
          <w:szCs w:val="28"/>
        </w:rPr>
        <w:t>лавы Озерского городского округа Щербакова Евгения Юрьевича</w:t>
      </w:r>
      <w:r w:rsidR="009E7747" w:rsidRPr="006A1F6B">
        <w:rPr>
          <w:sz w:val="28"/>
          <w:szCs w:val="28"/>
        </w:rPr>
        <w:t>,</w:t>
      </w:r>
      <w:r w:rsidR="00805C41" w:rsidRPr="006A1F6B">
        <w:rPr>
          <w:sz w:val="28"/>
          <w:szCs w:val="28"/>
        </w:rPr>
        <w:t xml:space="preserve"> состоялось заседание </w:t>
      </w:r>
      <w:r w:rsidR="00831C52">
        <w:rPr>
          <w:sz w:val="28"/>
          <w:szCs w:val="28"/>
        </w:rPr>
        <w:t>АТК</w:t>
      </w:r>
      <w:r w:rsidR="00805C41" w:rsidRPr="006A1F6B">
        <w:rPr>
          <w:sz w:val="28"/>
          <w:szCs w:val="28"/>
        </w:rPr>
        <w:t xml:space="preserve"> муниципального образования. </w:t>
      </w:r>
      <w:r w:rsidR="00861BD7" w:rsidRPr="006A1F6B">
        <w:rPr>
          <w:sz w:val="28"/>
          <w:szCs w:val="28"/>
        </w:rPr>
        <w:t>В п</w:t>
      </w:r>
      <w:r w:rsidR="00805C41" w:rsidRPr="006A1F6B">
        <w:rPr>
          <w:sz w:val="28"/>
          <w:szCs w:val="28"/>
        </w:rPr>
        <w:t>овестк</w:t>
      </w:r>
      <w:r w:rsidR="00861BD7" w:rsidRPr="006A1F6B">
        <w:rPr>
          <w:sz w:val="28"/>
          <w:szCs w:val="28"/>
        </w:rPr>
        <w:t>у</w:t>
      </w:r>
      <w:r w:rsidR="00805C41" w:rsidRPr="006A1F6B">
        <w:rPr>
          <w:sz w:val="28"/>
          <w:szCs w:val="28"/>
        </w:rPr>
        <w:t xml:space="preserve"> </w:t>
      </w:r>
      <w:r w:rsidR="007F41B3">
        <w:rPr>
          <w:sz w:val="28"/>
          <w:szCs w:val="28"/>
        </w:rPr>
        <w:t>заседания</w:t>
      </w:r>
      <w:r w:rsidR="00805C41" w:rsidRPr="006A1F6B">
        <w:rPr>
          <w:sz w:val="28"/>
          <w:szCs w:val="28"/>
        </w:rPr>
        <w:t xml:space="preserve"> </w:t>
      </w:r>
      <w:r w:rsidR="00861BD7" w:rsidRPr="006A1F6B">
        <w:rPr>
          <w:sz w:val="28"/>
          <w:szCs w:val="28"/>
        </w:rPr>
        <w:t>были включены</w:t>
      </w:r>
      <w:r w:rsidR="00805C41" w:rsidRPr="006A1F6B">
        <w:rPr>
          <w:sz w:val="28"/>
          <w:szCs w:val="28"/>
        </w:rPr>
        <w:t xml:space="preserve"> </w:t>
      </w:r>
      <w:r w:rsidRPr="006A1F6B">
        <w:rPr>
          <w:sz w:val="28"/>
          <w:szCs w:val="28"/>
        </w:rPr>
        <w:t>3</w:t>
      </w:r>
      <w:r w:rsidR="00805C41" w:rsidRPr="006A1F6B">
        <w:rPr>
          <w:sz w:val="28"/>
          <w:szCs w:val="28"/>
        </w:rPr>
        <w:t xml:space="preserve"> вопрос</w:t>
      </w:r>
      <w:r w:rsidR="00861BD7" w:rsidRPr="006A1F6B">
        <w:rPr>
          <w:sz w:val="28"/>
          <w:szCs w:val="28"/>
        </w:rPr>
        <w:t>а:</w:t>
      </w:r>
      <w:r w:rsidR="00087976" w:rsidRPr="006A1F6B">
        <w:rPr>
          <w:sz w:val="28"/>
          <w:szCs w:val="28"/>
        </w:rPr>
        <w:t xml:space="preserve"> </w:t>
      </w:r>
      <w:r w:rsidR="007F41B3">
        <w:rPr>
          <w:sz w:val="28"/>
          <w:szCs w:val="28"/>
        </w:rPr>
        <w:t>1</w:t>
      </w:r>
      <w:r w:rsidR="00087976" w:rsidRPr="006A1F6B">
        <w:rPr>
          <w:sz w:val="28"/>
          <w:szCs w:val="28"/>
        </w:rPr>
        <w:t xml:space="preserve"> запланированны</w:t>
      </w:r>
      <w:r w:rsidR="007F41B3">
        <w:rPr>
          <w:sz w:val="28"/>
          <w:szCs w:val="28"/>
        </w:rPr>
        <w:t>й</w:t>
      </w:r>
      <w:r w:rsidR="00087976" w:rsidRPr="006A1F6B">
        <w:rPr>
          <w:sz w:val="28"/>
          <w:szCs w:val="28"/>
        </w:rPr>
        <w:t xml:space="preserve"> и </w:t>
      </w:r>
      <w:r w:rsidR="007F41B3">
        <w:rPr>
          <w:sz w:val="28"/>
          <w:szCs w:val="28"/>
        </w:rPr>
        <w:t>2</w:t>
      </w:r>
      <w:r w:rsidR="00087976" w:rsidRPr="006A1F6B">
        <w:rPr>
          <w:sz w:val="28"/>
          <w:szCs w:val="28"/>
        </w:rPr>
        <w:t xml:space="preserve"> внеплановы</w:t>
      </w:r>
      <w:r w:rsidR="007F41B3">
        <w:rPr>
          <w:sz w:val="28"/>
          <w:szCs w:val="28"/>
        </w:rPr>
        <w:t>х, один из которых внесен в повестку заседания</w:t>
      </w:r>
      <w:r w:rsidR="00087976" w:rsidRPr="006A1F6B">
        <w:rPr>
          <w:sz w:val="28"/>
          <w:szCs w:val="28"/>
        </w:rPr>
        <w:t xml:space="preserve"> согласно </w:t>
      </w:r>
      <w:r w:rsidRPr="006A1F6B">
        <w:rPr>
          <w:sz w:val="28"/>
          <w:szCs w:val="28"/>
        </w:rPr>
        <w:t>решени</w:t>
      </w:r>
      <w:r w:rsidR="007F41B3">
        <w:rPr>
          <w:sz w:val="28"/>
          <w:szCs w:val="28"/>
        </w:rPr>
        <w:t>ю</w:t>
      </w:r>
      <w:r w:rsidRPr="006A1F6B">
        <w:rPr>
          <w:sz w:val="28"/>
          <w:szCs w:val="28"/>
        </w:rPr>
        <w:t xml:space="preserve"> протокола №68 </w:t>
      </w:r>
      <w:r w:rsidR="00831C52">
        <w:rPr>
          <w:sz w:val="28"/>
          <w:szCs w:val="28"/>
        </w:rPr>
        <w:t>АТК</w:t>
      </w:r>
      <w:r w:rsidRPr="006A1F6B">
        <w:rPr>
          <w:sz w:val="28"/>
          <w:szCs w:val="28"/>
        </w:rPr>
        <w:t xml:space="preserve"> Челябинской области от 26.05.2021</w:t>
      </w:r>
      <w:r w:rsidR="007F41B3">
        <w:rPr>
          <w:sz w:val="28"/>
          <w:szCs w:val="28"/>
        </w:rPr>
        <w:t xml:space="preserve">, второй – перенесен из плана </w:t>
      </w:r>
      <w:r w:rsidR="003A382D">
        <w:rPr>
          <w:sz w:val="28"/>
          <w:szCs w:val="28"/>
        </w:rPr>
        <w:t xml:space="preserve">работы </w:t>
      </w:r>
      <w:r w:rsidR="00831C52">
        <w:rPr>
          <w:sz w:val="28"/>
          <w:szCs w:val="28"/>
        </w:rPr>
        <w:t>АТК муниципального образования на</w:t>
      </w:r>
      <w:r w:rsidR="003A382D">
        <w:rPr>
          <w:sz w:val="28"/>
          <w:szCs w:val="28"/>
        </w:rPr>
        <w:t xml:space="preserve"> </w:t>
      </w:r>
      <w:r w:rsidR="007F41B3">
        <w:rPr>
          <w:sz w:val="28"/>
          <w:szCs w:val="28"/>
          <w:lang w:val="en-US"/>
        </w:rPr>
        <w:t>IV</w:t>
      </w:r>
      <w:r w:rsidR="007F41B3">
        <w:rPr>
          <w:sz w:val="28"/>
          <w:szCs w:val="28"/>
        </w:rPr>
        <w:t xml:space="preserve"> квартал</w:t>
      </w:r>
      <w:r w:rsidR="00087976" w:rsidRPr="006A1F6B">
        <w:rPr>
          <w:sz w:val="28"/>
          <w:szCs w:val="28"/>
        </w:rPr>
        <w:t>.</w:t>
      </w:r>
      <w:r w:rsidR="006A1F6B">
        <w:rPr>
          <w:sz w:val="28"/>
          <w:szCs w:val="28"/>
        </w:rPr>
        <w:t xml:space="preserve"> 1 </w:t>
      </w:r>
      <w:r w:rsidR="007F41B3">
        <w:rPr>
          <w:sz w:val="28"/>
          <w:szCs w:val="28"/>
        </w:rPr>
        <w:t xml:space="preserve">ранее </w:t>
      </w:r>
      <w:r w:rsidR="006A1F6B">
        <w:rPr>
          <w:sz w:val="28"/>
          <w:szCs w:val="28"/>
        </w:rPr>
        <w:t>запланированный вопрос</w:t>
      </w:r>
      <w:r w:rsidR="00F12412">
        <w:rPr>
          <w:sz w:val="28"/>
          <w:szCs w:val="28"/>
        </w:rPr>
        <w:t xml:space="preserve"> «О выполнении требований постановления Правительства РФ от 05 ма</w:t>
      </w:r>
      <w:r w:rsidR="00AC114C">
        <w:rPr>
          <w:sz w:val="28"/>
          <w:szCs w:val="28"/>
        </w:rPr>
        <w:t>я</w:t>
      </w:r>
      <w:r w:rsidR="00F12412">
        <w:rPr>
          <w:sz w:val="28"/>
          <w:szCs w:val="28"/>
        </w:rPr>
        <w:t xml:space="preserve"> 2012 г. №459 «Об утверждении положения об исходных данных для проведения категорирования объектов топливно-энергетического комплекса, порядке его проведения и критериях категорирования» и Федерального закона №256-ФЗ от 21 июля 2011 года</w:t>
      </w:r>
      <w:r w:rsidR="00AC114C">
        <w:rPr>
          <w:sz w:val="28"/>
          <w:szCs w:val="28"/>
        </w:rPr>
        <w:t xml:space="preserve"> «О безопасности объектов топливно-энергетического комплекса» перенесен на рассмотрение </w:t>
      </w:r>
      <w:r w:rsidR="00831C52">
        <w:rPr>
          <w:sz w:val="28"/>
          <w:szCs w:val="28"/>
        </w:rPr>
        <w:t>АТК</w:t>
      </w:r>
      <w:r w:rsidR="00AC114C">
        <w:rPr>
          <w:sz w:val="28"/>
          <w:szCs w:val="28"/>
        </w:rPr>
        <w:t xml:space="preserve"> на </w:t>
      </w:r>
      <w:r w:rsidR="00AC114C">
        <w:rPr>
          <w:sz w:val="28"/>
          <w:szCs w:val="28"/>
          <w:lang w:val="en-US"/>
        </w:rPr>
        <w:t>IV</w:t>
      </w:r>
      <w:r w:rsidR="00AC114C">
        <w:rPr>
          <w:sz w:val="28"/>
          <w:szCs w:val="28"/>
        </w:rPr>
        <w:t xml:space="preserve"> квартал</w:t>
      </w:r>
      <w:r w:rsidR="00572B0E">
        <w:rPr>
          <w:sz w:val="28"/>
          <w:szCs w:val="28"/>
        </w:rPr>
        <w:t xml:space="preserve"> текущего года</w:t>
      </w:r>
      <w:bookmarkStart w:id="0" w:name="_GoBack"/>
      <w:bookmarkEnd w:id="0"/>
      <w:r w:rsidR="00AC114C">
        <w:rPr>
          <w:sz w:val="28"/>
          <w:szCs w:val="28"/>
        </w:rPr>
        <w:t>.</w:t>
      </w:r>
    </w:p>
    <w:p w:rsidR="00AD1869" w:rsidRPr="006A1F6B" w:rsidRDefault="00AD1869" w:rsidP="00AD1869">
      <w:pPr>
        <w:pStyle w:val="a4"/>
        <w:numPr>
          <w:ilvl w:val="0"/>
          <w:numId w:val="5"/>
        </w:numPr>
        <w:ind w:left="0" w:firstLine="141"/>
        <w:jc w:val="both"/>
        <w:rPr>
          <w:snapToGrid w:val="0"/>
          <w:sz w:val="28"/>
          <w:szCs w:val="28"/>
        </w:rPr>
      </w:pPr>
      <w:r w:rsidRPr="006A1F6B">
        <w:rPr>
          <w:snapToGrid w:val="0"/>
          <w:sz w:val="28"/>
          <w:szCs w:val="28"/>
        </w:rPr>
        <w:t xml:space="preserve">О принятии дополнительных мер по обеспечению безопасности и антитеррористической защищенности образовательных учреждений Озерского городского округа в связи с подготовкой к новому учебному году и проведении мероприятий, посвященных Дню солидарности в борьбе с терроризмом. </w:t>
      </w:r>
    </w:p>
    <w:p w:rsidR="00AD1869" w:rsidRPr="00C92552" w:rsidRDefault="00AD1869" w:rsidP="00C92552">
      <w:pPr>
        <w:pStyle w:val="a4"/>
        <w:numPr>
          <w:ilvl w:val="0"/>
          <w:numId w:val="5"/>
        </w:numPr>
        <w:ind w:left="0" w:firstLine="0"/>
        <w:jc w:val="both"/>
        <w:rPr>
          <w:snapToGrid w:val="0"/>
          <w:sz w:val="28"/>
          <w:szCs w:val="28"/>
        </w:rPr>
      </w:pPr>
      <w:r w:rsidRPr="00C92552">
        <w:rPr>
          <w:snapToGrid w:val="0"/>
          <w:sz w:val="28"/>
          <w:szCs w:val="28"/>
        </w:rPr>
        <w:t>О дополнительных мерах по профилактике асоциального поведения учащихся и молодежи, а также подготовке педагогов, психологов, социальных работников к воспитательной работе с указанной категорией лиц.</w:t>
      </w:r>
    </w:p>
    <w:p w:rsidR="00AD1869" w:rsidRDefault="00AD1869" w:rsidP="00C92552">
      <w:pPr>
        <w:pStyle w:val="a4"/>
        <w:numPr>
          <w:ilvl w:val="0"/>
          <w:numId w:val="5"/>
        </w:numPr>
        <w:ind w:left="0" w:firstLine="0"/>
        <w:jc w:val="both"/>
        <w:rPr>
          <w:snapToGrid w:val="0"/>
          <w:sz w:val="28"/>
          <w:szCs w:val="28"/>
        </w:rPr>
      </w:pPr>
      <w:r w:rsidRPr="006A1F6B">
        <w:rPr>
          <w:sz w:val="28"/>
          <w:szCs w:val="28"/>
        </w:rPr>
        <w:t>О готовности избирательных участков Озерского городского округа к проведению выборов депутатов Государственной Думы Федерального Собрания Российской Федерации и реализации мер по недопущению террористических проявлений в период подготовки и проведения выборов.</w:t>
      </w:r>
      <w:r w:rsidRPr="006A1F6B">
        <w:rPr>
          <w:snapToGrid w:val="0"/>
          <w:sz w:val="28"/>
          <w:szCs w:val="28"/>
        </w:rPr>
        <w:t xml:space="preserve"> </w:t>
      </w:r>
    </w:p>
    <w:p w:rsidR="007D1BE4" w:rsidRPr="007D1BE4" w:rsidRDefault="007D1BE4" w:rsidP="007D1BE4">
      <w:pPr>
        <w:jc w:val="both"/>
        <w:rPr>
          <w:snapToGrid w:val="0"/>
          <w:sz w:val="28"/>
          <w:szCs w:val="28"/>
        </w:rPr>
      </w:pPr>
    </w:p>
    <w:p w:rsidR="00C92552" w:rsidRDefault="00861BD7" w:rsidP="00C92552">
      <w:pPr>
        <w:ind w:firstLine="567"/>
        <w:jc w:val="both"/>
        <w:rPr>
          <w:sz w:val="28"/>
          <w:szCs w:val="28"/>
        </w:rPr>
      </w:pPr>
      <w:r w:rsidRPr="006A1F6B">
        <w:rPr>
          <w:sz w:val="28"/>
          <w:szCs w:val="28"/>
        </w:rPr>
        <w:tab/>
        <w:t xml:space="preserve">С информацией </w:t>
      </w:r>
      <w:r w:rsidR="00087976" w:rsidRPr="006A1F6B">
        <w:rPr>
          <w:sz w:val="28"/>
          <w:szCs w:val="28"/>
        </w:rPr>
        <w:t>о</w:t>
      </w:r>
      <w:r w:rsidRPr="006A1F6B">
        <w:rPr>
          <w:sz w:val="28"/>
          <w:szCs w:val="28"/>
        </w:rPr>
        <w:t xml:space="preserve"> </w:t>
      </w:r>
      <w:r w:rsidR="00AD1869" w:rsidRPr="006A1F6B">
        <w:rPr>
          <w:snapToGrid w:val="0"/>
          <w:sz w:val="28"/>
          <w:szCs w:val="28"/>
        </w:rPr>
        <w:t>принятии дополнительных мер по обеспечению безопасности и антитеррористической защищенности образовательных учреждений Озерского городского округа в связи с подготовкой к новому учебному году и проведении мероприятий, посвященных Дню солидарности в борьбе с терроризмом</w:t>
      </w:r>
      <w:r w:rsidR="00087976" w:rsidRPr="006A1F6B">
        <w:rPr>
          <w:sz w:val="28"/>
          <w:szCs w:val="28"/>
        </w:rPr>
        <w:t xml:space="preserve"> выступили</w:t>
      </w:r>
      <w:r w:rsidR="00087976" w:rsidRPr="006A1F6B">
        <w:rPr>
          <w:rStyle w:val="b-serp-urlitem"/>
          <w:sz w:val="28"/>
          <w:szCs w:val="28"/>
        </w:rPr>
        <w:t xml:space="preserve"> начальник Управления образования Озерского городского округа </w:t>
      </w:r>
      <w:r w:rsidR="00DD2B50">
        <w:rPr>
          <w:rStyle w:val="b-serp-urlitem"/>
          <w:sz w:val="28"/>
          <w:szCs w:val="28"/>
        </w:rPr>
        <w:t>Горбунова Л</w:t>
      </w:r>
      <w:r w:rsidR="00087976" w:rsidRPr="006A1F6B">
        <w:rPr>
          <w:rStyle w:val="b-serp-urlitem"/>
          <w:sz w:val="28"/>
          <w:szCs w:val="28"/>
        </w:rPr>
        <w:t xml:space="preserve">.В., </w:t>
      </w:r>
      <w:r w:rsidR="00DD2B50">
        <w:rPr>
          <w:sz w:val="28"/>
          <w:szCs w:val="28"/>
          <w:lang w:eastAsia="en-US"/>
        </w:rPr>
        <w:t>представитель</w:t>
      </w:r>
      <w:r w:rsidR="00087976" w:rsidRPr="006A1F6B">
        <w:rPr>
          <w:sz w:val="28"/>
          <w:szCs w:val="28"/>
          <w:lang w:eastAsia="en-US"/>
        </w:rPr>
        <w:t xml:space="preserve"> </w:t>
      </w:r>
      <w:r w:rsidR="00AD1869" w:rsidRPr="006A1F6B">
        <w:rPr>
          <w:rStyle w:val="a6"/>
          <w:b w:val="0"/>
          <w:sz w:val="28"/>
          <w:szCs w:val="28"/>
        </w:rPr>
        <w:t xml:space="preserve">Управления МВД РФ по ЗАТО г. Озерск </w:t>
      </w:r>
      <w:r w:rsidR="00DD2B50">
        <w:rPr>
          <w:rStyle w:val="a6"/>
          <w:b w:val="0"/>
          <w:sz w:val="28"/>
          <w:szCs w:val="28"/>
        </w:rPr>
        <w:t>Паршин А.М</w:t>
      </w:r>
      <w:r w:rsidR="00087976" w:rsidRPr="006A1F6B">
        <w:rPr>
          <w:sz w:val="28"/>
          <w:szCs w:val="28"/>
          <w:lang w:eastAsia="en-US"/>
        </w:rPr>
        <w:t xml:space="preserve">., </w:t>
      </w:r>
      <w:r w:rsidR="00087976" w:rsidRPr="006A1F6B">
        <w:rPr>
          <w:sz w:val="28"/>
          <w:szCs w:val="28"/>
        </w:rPr>
        <w:t xml:space="preserve">начальник </w:t>
      </w:r>
      <w:r w:rsidR="00AD1869" w:rsidRPr="006A1F6B">
        <w:rPr>
          <w:sz w:val="28"/>
          <w:szCs w:val="28"/>
        </w:rPr>
        <w:t>ОВО по ЗАТО г. Озерск - филиала ФГКУ УВО ВНГ России по Челябинской области Редькин К.А</w:t>
      </w:r>
      <w:r w:rsidR="00087976" w:rsidRPr="006A1F6B">
        <w:rPr>
          <w:sz w:val="28"/>
          <w:szCs w:val="28"/>
        </w:rPr>
        <w:t>.</w:t>
      </w:r>
      <w:r w:rsidR="00C92552" w:rsidRPr="00C92552">
        <w:rPr>
          <w:sz w:val="28"/>
          <w:szCs w:val="28"/>
        </w:rPr>
        <w:t xml:space="preserve"> </w:t>
      </w:r>
      <w:r w:rsidR="00C92552">
        <w:rPr>
          <w:sz w:val="28"/>
          <w:szCs w:val="28"/>
        </w:rPr>
        <w:t>При рассмотрении вопроса докладчики отметили, что в новом 2021/2022 учебном году на территории Озерского городского округа Челябинской области планируют начать работу 37 государственных и муниципальных образовательных организаций, из них:</w:t>
      </w:r>
    </w:p>
    <w:p w:rsidR="00C92552" w:rsidRDefault="00C92552" w:rsidP="00C92552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организаций среднего профессионального образования -  2;</w:t>
      </w:r>
    </w:p>
    <w:p w:rsidR="00C92552" w:rsidRDefault="00C92552" w:rsidP="00C92552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общеобразовательных организаций - 17;</w:t>
      </w:r>
    </w:p>
    <w:p w:rsidR="00C92552" w:rsidRDefault="00C92552" w:rsidP="00C92552">
      <w:pPr>
        <w:jc w:val="both"/>
        <w:rPr>
          <w:sz w:val="28"/>
          <w:szCs w:val="28"/>
        </w:rPr>
      </w:pPr>
      <w:r>
        <w:rPr>
          <w:sz w:val="28"/>
          <w:szCs w:val="28"/>
        </w:rPr>
        <w:t>- дошкольных образовательных организаций - 14;</w:t>
      </w:r>
    </w:p>
    <w:p w:rsidR="00C92552" w:rsidRDefault="00C92552" w:rsidP="00C92552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организаций дополнительного образования - 4.</w:t>
      </w:r>
    </w:p>
    <w:p w:rsidR="00C92552" w:rsidRDefault="00C92552" w:rsidP="00C925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>
        <w:rPr>
          <w:sz w:val="28"/>
        </w:rPr>
        <w:t xml:space="preserve"> целях обеспечения безопасности учреждений образования Управлением МВД РФ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ЗАТО – г. Озерск Челябинской области, </w:t>
      </w:r>
      <w:r>
        <w:rPr>
          <w:sz w:val="28"/>
          <w:szCs w:val="28"/>
        </w:rPr>
        <w:t>отделом УФСБ РФ Челябинской области г. Озерск, ОВО по ЗАТО г. Озерск - филиала ФГКУ УВО ВНГ России по Челябинской области соответствующими структурными подразделениями администрации Озерского городского округа разработаны и реализуются конкретные мероприятия, предусматривающие, в том числе, взаимодействие и координацию действий, направленных на обеспечение их безопасности.</w:t>
      </w:r>
    </w:p>
    <w:p w:rsidR="00C92552" w:rsidRDefault="00C92552" w:rsidP="00C92552">
      <w:pPr>
        <w:pStyle w:val="a7"/>
        <w:ind w:firstLine="567"/>
        <w:jc w:val="both"/>
        <w:rPr>
          <w:szCs w:val="28"/>
        </w:rPr>
      </w:pPr>
      <w:r>
        <w:rPr>
          <w:szCs w:val="28"/>
        </w:rPr>
        <w:t xml:space="preserve">Руководители муниципальных учреждений совместно с заинтересованными ведомствами в рамках решений антитеррористической комиссии Челябинской области и Озерского городского округа продолжают работу по совершенствованию антитеррористической защиты подведомственных объектов. Завершен процесс подключения систем передачи тревожных сообщений, установленных на объектах образовательных организаций, на пульт централизованного наблюдения подразделения ОВО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ЗАТО г. Озерск - филиала ФГКУ УВО ВНГ России по Челябинской области.</w:t>
      </w:r>
    </w:p>
    <w:p w:rsidR="00087976" w:rsidRPr="006A1F6B" w:rsidRDefault="00087976" w:rsidP="00087976">
      <w:pPr>
        <w:jc w:val="both"/>
        <w:rPr>
          <w:sz w:val="28"/>
          <w:szCs w:val="28"/>
        </w:rPr>
      </w:pPr>
    </w:p>
    <w:p w:rsidR="00DD2B50" w:rsidRDefault="00AD1869" w:rsidP="00831C5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A1F6B">
        <w:rPr>
          <w:snapToGrid w:val="0"/>
          <w:sz w:val="28"/>
          <w:szCs w:val="28"/>
        </w:rPr>
        <w:t>О дополнительных мерах по профилактике асоциального поведения учащихся и молодежи, а также подготовке педагогов, психологов, социальных работников к воспитательной работе с указанной категорией лиц</w:t>
      </w:r>
      <w:r w:rsidR="00087976" w:rsidRPr="006A1F6B">
        <w:rPr>
          <w:sz w:val="28"/>
          <w:szCs w:val="28"/>
        </w:rPr>
        <w:t xml:space="preserve"> отчитались </w:t>
      </w:r>
      <w:r w:rsidR="00087976" w:rsidRPr="006A1F6B">
        <w:rPr>
          <w:rStyle w:val="b-serp-urlitem"/>
          <w:sz w:val="28"/>
          <w:szCs w:val="28"/>
        </w:rPr>
        <w:t xml:space="preserve">начальник Управления образования Озерского городского округа </w:t>
      </w:r>
      <w:r w:rsidR="00476A55">
        <w:rPr>
          <w:rStyle w:val="b-serp-urlitem"/>
          <w:sz w:val="28"/>
          <w:szCs w:val="28"/>
        </w:rPr>
        <w:t>Горбунова Л</w:t>
      </w:r>
      <w:r w:rsidR="00087976" w:rsidRPr="006A1F6B">
        <w:rPr>
          <w:rStyle w:val="b-serp-urlitem"/>
          <w:sz w:val="28"/>
          <w:szCs w:val="28"/>
        </w:rPr>
        <w:t>.В.</w:t>
      </w:r>
      <w:r w:rsidR="00087976" w:rsidRPr="006A1F6B">
        <w:rPr>
          <w:sz w:val="28"/>
          <w:szCs w:val="28"/>
          <w:lang w:eastAsia="en-US"/>
        </w:rPr>
        <w:t xml:space="preserve">, </w:t>
      </w:r>
      <w:proofErr w:type="spellStart"/>
      <w:r w:rsidR="00DD2B50" w:rsidRPr="00DD2B50">
        <w:rPr>
          <w:sz w:val="28"/>
          <w:szCs w:val="28"/>
        </w:rPr>
        <w:t>Лисаков</w:t>
      </w:r>
      <w:proofErr w:type="spellEnd"/>
      <w:r w:rsidR="00DD2B50" w:rsidRPr="00DD2B50">
        <w:rPr>
          <w:sz w:val="28"/>
          <w:szCs w:val="28"/>
        </w:rPr>
        <w:t xml:space="preserve"> О</w:t>
      </w:r>
      <w:r w:rsidR="00DD2B50">
        <w:rPr>
          <w:sz w:val="28"/>
          <w:szCs w:val="28"/>
        </w:rPr>
        <w:t>.</w:t>
      </w:r>
      <w:r w:rsidR="00DD2B50" w:rsidRPr="00DD2B50">
        <w:rPr>
          <w:sz w:val="28"/>
          <w:szCs w:val="28"/>
        </w:rPr>
        <w:t>И</w:t>
      </w:r>
      <w:r w:rsidR="00DD2B50">
        <w:rPr>
          <w:sz w:val="28"/>
          <w:szCs w:val="28"/>
        </w:rPr>
        <w:t>.</w:t>
      </w:r>
      <w:r w:rsidR="00DD2B50" w:rsidRPr="00DD2B50">
        <w:rPr>
          <w:sz w:val="28"/>
          <w:szCs w:val="28"/>
        </w:rPr>
        <w:t xml:space="preserve">, заместитель директора </w:t>
      </w:r>
      <w:r w:rsidR="00DD2B50" w:rsidRPr="00DD2B50">
        <w:rPr>
          <w:rFonts w:eastAsia="Calibri"/>
          <w:sz w:val="28"/>
          <w:szCs w:val="28"/>
        </w:rPr>
        <w:t xml:space="preserve">Озерского технологического института – </w:t>
      </w:r>
      <w:r w:rsidR="00DD2B50" w:rsidRPr="00DD2B50">
        <w:rPr>
          <w:sz w:val="28"/>
          <w:szCs w:val="28"/>
        </w:rPr>
        <w:t>филиала Национального исследовательского ядерного университета «МИФИ» по безопасности и имущественному комплексу,</w:t>
      </w:r>
      <w:r w:rsidR="00DD2B50">
        <w:rPr>
          <w:sz w:val="28"/>
          <w:szCs w:val="28"/>
        </w:rPr>
        <w:t xml:space="preserve"> </w:t>
      </w:r>
      <w:r w:rsidR="00DD2B50">
        <w:rPr>
          <w:rFonts w:eastAsia="Calibri"/>
          <w:sz w:val="28"/>
          <w:szCs w:val="28"/>
        </w:rPr>
        <w:t>Шварев С.</w:t>
      </w:r>
      <w:r w:rsidR="00DD2B50" w:rsidRPr="00DD2B50">
        <w:rPr>
          <w:rFonts w:eastAsia="Calibri"/>
          <w:sz w:val="28"/>
          <w:szCs w:val="28"/>
        </w:rPr>
        <w:t>В</w:t>
      </w:r>
      <w:r w:rsidR="00DD2B50">
        <w:rPr>
          <w:rFonts w:eastAsia="Calibri"/>
          <w:sz w:val="28"/>
          <w:szCs w:val="28"/>
        </w:rPr>
        <w:t>.</w:t>
      </w:r>
      <w:r w:rsidR="00DD2B50" w:rsidRPr="00DD2B50">
        <w:rPr>
          <w:rFonts w:eastAsia="Calibri"/>
          <w:sz w:val="28"/>
          <w:szCs w:val="28"/>
        </w:rPr>
        <w:t>, директор ГОУСПО ССУЗ «Озерский технический колледж».</w:t>
      </w:r>
    </w:p>
    <w:p w:rsidR="007D1BE4" w:rsidRDefault="007D1BE4" w:rsidP="007D1BE4">
      <w:pPr>
        <w:ind w:firstLine="708"/>
        <w:jc w:val="both"/>
        <w:rPr>
          <w:rStyle w:val="FontStyle12"/>
          <w:rFonts w:eastAsia="Arial"/>
          <w:sz w:val="28"/>
          <w:szCs w:val="28"/>
          <w:lang w:eastAsia="en-US"/>
        </w:rPr>
      </w:pPr>
      <w:r>
        <w:rPr>
          <w:rStyle w:val="FontStyle12"/>
          <w:rFonts w:eastAsia="Arial"/>
          <w:sz w:val="28"/>
          <w:szCs w:val="28"/>
          <w:lang w:eastAsia="en-US"/>
        </w:rPr>
        <w:t>При рассмотрении вопроса докладчиками было отмечено, что в настоящее время проблема здоровья подрастающего поколения является одной из самых актуальных для современного общества. В условиях его кризиса и изменения моральных и ценностных установок возросло число подростков, склонных к асоциальному (противоречащему общественным нормам и принципам, выступающее в форме безнравственных или противоправных деяний) поведению, поэтому проблема профилактики такого поведения подростков и молодежи становится все более значимой.</w:t>
      </w:r>
    </w:p>
    <w:p w:rsidR="007D1BE4" w:rsidRDefault="007D1BE4" w:rsidP="007D1BE4">
      <w:pPr>
        <w:ind w:firstLine="708"/>
        <w:jc w:val="both"/>
        <w:rPr>
          <w:rStyle w:val="FontStyle12"/>
          <w:rFonts w:eastAsia="Arial"/>
          <w:sz w:val="28"/>
          <w:szCs w:val="28"/>
          <w:lang w:eastAsia="en-US"/>
        </w:rPr>
      </w:pPr>
      <w:r>
        <w:rPr>
          <w:rStyle w:val="FontStyle12"/>
          <w:rFonts w:eastAsia="Arial"/>
          <w:sz w:val="28"/>
          <w:szCs w:val="28"/>
          <w:lang w:eastAsia="en-US"/>
        </w:rPr>
        <w:t xml:space="preserve">Также было отмечено, что профилактика терроризма и экстремизма проводится, главным образом, в образовательной системе. Данная работа начинается с формирования работниками сферы образования навыков воспитания толерантного сознания у обучающихся, представлений о толерантной городской среде. Для этого необходимо внедрять в учебно-воспитательный процесс комплексы образовательных программ, которые будут направлены на профилактику терроризма и экстремизма, укрепление установок толерантного сознания и поведения среди молодежи. </w:t>
      </w:r>
    </w:p>
    <w:p w:rsidR="007D1BE4" w:rsidRDefault="007D1BE4" w:rsidP="007D1BE4">
      <w:pPr>
        <w:ind w:firstLine="567"/>
        <w:jc w:val="both"/>
        <w:rPr>
          <w:b/>
        </w:rPr>
      </w:pPr>
      <w:r>
        <w:rPr>
          <w:sz w:val="28"/>
          <w:szCs w:val="28"/>
        </w:rPr>
        <w:t xml:space="preserve">Заслушав информацию докладчиков, в целях профилактики асоциального поведения учащихся и молодежи </w:t>
      </w:r>
      <w:r w:rsidRPr="00622606">
        <w:rPr>
          <w:sz w:val="28"/>
          <w:szCs w:val="28"/>
        </w:rPr>
        <w:t xml:space="preserve">антитеррористическая комиссия Озерского </w:t>
      </w:r>
      <w:r w:rsidRPr="00622606">
        <w:rPr>
          <w:sz w:val="28"/>
          <w:szCs w:val="28"/>
        </w:rPr>
        <w:lastRenderedPageBreak/>
        <w:t>городского округа и оперативная группа Озерского городского округа рекомендуют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проводить в учебных заведениях следующие </w:t>
      </w:r>
      <w:proofErr w:type="spellStart"/>
      <w:r>
        <w:rPr>
          <w:sz w:val="28"/>
          <w:szCs w:val="28"/>
        </w:rPr>
        <w:t>профмероприятия</w:t>
      </w:r>
      <w:proofErr w:type="spellEnd"/>
      <w:r>
        <w:rPr>
          <w:sz w:val="28"/>
          <w:szCs w:val="28"/>
        </w:rPr>
        <w:t>:</w:t>
      </w:r>
    </w:p>
    <w:p w:rsidR="007D1BE4" w:rsidRDefault="007D1BE4" w:rsidP="007D1B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22606">
        <w:rPr>
          <w:sz w:val="28"/>
          <w:szCs w:val="28"/>
        </w:rPr>
        <w:t>борьба с прогулами занятий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(это важное звено в воспитательной и учебной работе, обеспечивающим успешную профилактику правонарушений, по этой причине борьба с прогулами должна быть включена в общешкольную Программу профилактики правонарушений);</w:t>
      </w:r>
    </w:p>
    <w:p w:rsidR="007D1BE4" w:rsidRDefault="007D1BE4" w:rsidP="007D1BE4">
      <w:pPr>
        <w:jc w:val="both"/>
        <w:rPr>
          <w:sz w:val="28"/>
          <w:szCs w:val="28"/>
        </w:rPr>
      </w:pPr>
      <w:r w:rsidRPr="00622606">
        <w:rPr>
          <w:sz w:val="28"/>
          <w:szCs w:val="28"/>
        </w:rPr>
        <w:t>- организация досуга учащихся</w:t>
      </w:r>
      <w:r>
        <w:rPr>
          <w:sz w:val="28"/>
          <w:szCs w:val="28"/>
        </w:rPr>
        <w:t xml:space="preserve"> (широкое вовлечение учащихся в занятия спортом, художественное творчество, кружковую работу – одно из важнейших направлений воспитательной деятельности, способствующее развитию творческой инициативы, активному полезному проведению досуга, формированию законопослушного поведения);</w:t>
      </w:r>
    </w:p>
    <w:p w:rsidR="007D1BE4" w:rsidRDefault="007D1BE4" w:rsidP="007D1BE4">
      <w:pPr>
        <w:jc w:val="both"/>
        <w:rPr>
          <w:sz w:val="28"/>
          <w:szCs w:val="28"/>
        </w:rPr>
      </w:pPr>
      <w:r w:rsidRPr="00622606">
        <w:rPr>
          <w:sz w:val="28"/>
          <w:szCs w:val="28"/>
        </w:rPr>
        <w:t>- пропаганда здорового образа жизни</w:t>
      </w:r>
      <w:r>
        <w:rPr>
          <w:sz w:val="28"/>
          <w:szCs w:val="28"/>
        </w:rPr>
        <w:t xml:space="preserve"> (в этом направлении необходимо использовать такие мероприятия как беседы, дискуссии, диспуты, «мозговые штурмы», подготовленные при поддержке классного руководителя самими учениками, встречи с «интересными людьми», общение с которыми продемонстрируют преимущества ЗОЖ, «уроки здоровья» с обсуждением фильмов и их фрагментов, записей телепередач);</w:t>
      </w:r>
    </w:p>
    <w:p w:rsidR="007D1BE4" w:rsidRDefault="007D1BE4" w:rsidP="007D1BE4">
      <w:pPr>
        <w:jc w:val="both"/>
        <w:rPr>
          <w:b/>
          <w:sz w:val="28"/>
          <w:szCs w:val="28"/>
        </w:rPr>
      </w:pPr>
      <w:r w:rsidRPr="00622606">
        <w:rPr>
          <w:sz w:val="28"/>
          <w:szCs w:val="28"/>
        </w:rPr>
        <w:t>- правовое воспитание</w:t>
      </w:r>
      <w:r>
        <w:rPr>
          <w:sz w:val="28"/>
          <w:szCs w:val="28"/>
        </w:rPr>
        <w:t xml:space="preserve"> (проведение бесед на классных часах, родительских собраниях, разъяснительной работы о видах ответственности,- административной, уголовной, материальной,- за те или иные противоправные поступки, характерные для подростковой и молодежной среды);</w:t>
      </w:r>
    </w:p>
    <w:p w:rsidR="007D1BE4" w:rsidRDefault="007D1BE4" w:rsidP="007D1BE4">
      <w:pPr>
        <w:jc w:val="both"/>
        <w:rPr>
          <w:sz w:val="28"/>
          <w:szCs w:val="28"/>
        </w:rPr>
      </w:pPr>
      <w:r w:rsidRPr="00622606">
        <w:rPr>
          <w:sz w:val="28"/>
          <w:szCs w:val="28"/>
        </w:rPr>
        <w:t>- профилактика наркомании и токсикомании</w:t>
      </w:r>
      <w:r>
        <w:rPr>
          <w:sz w:val="28"/>
          <w:szCs w:val="28"/>
        </w:rPr>
        <w:t xml:space="preserve"> (в этом направлении следует консолидировать усилия с органами полиции и здравоохранения, родительской общественностью).</w:t>
      </w:r>
    </w:p>
    <w:p w:rsidR="007D1BE4" w:rsidRDefault="007D1BE4" w:rsidP="007D1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было отмечено, что перечисленные профилактические мероприятия должны быть встроены в систему управления обучением, воспитанием, развитием молодого человека в целях коррекции отклоняющегося поведения.</w:t>
      </w:r>
    </w:p>
    <w:p w:rsidR="007D1BE4" w:rsidRPr="00DD2B50" w:rsidRDefault="007D1BE4" w:rsidP="00DD2B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27A" w:rsidRDefault="00BB027A" w:rsidP="00AD1869">
      <w:pPr>
        <w:ind w:firstLine="708"/>
        <w:jc w:val="both"/>
        <w:rPr>
          <w:sz w:val="28"/>
          <w:szCs w:val="28"/>
        </w:rPr>
      </w:pPr>
      <w:r w:rsidRPr="006A1F6B">
        <w:rPr>
          <w:sz w:val="28"/>
          <w:szCs w:val="28"/>
          <w:lang w:eastAsia="en-US"/>
        </w:rPr>
        <w:t xml:space="preserve">О </w:t>
      </w:r>
      <w:r w:rsidR="00AD1869" w:rsidRPr="006A1F6B">
        <w:rPr>
          <w:sz w:val="28"/>
          <w:szCs w:val="28"/>
        </w:rPr>
        <w:t>готовности избирательных участков Озерского городского округа к проведению выборов депутатов Государственной Думы Федерального Собрания Российской Федерации и реализации мер по недопущению террористических проявлений в период подготовки и проведения выборов</w:t>
      </w:r>
      <w:r w:rsidRPr="006A1F6B">
        <w:rPr>
          <w:rStyle w:val="FontStyle12"/>
          <w:rFonts w:eastAsia="Arial"/>
          <w:sz w:val="28"/>
          <w:szCs w:val="28"/>
          <w:lang w:eastAsia="en-US"/>
        </w:rPr>
        <w:t xml:space="preserve"> проинформировали членов Комиссии</w:t>
      </w:r>
      <w:r w:rsidR="00AD1869" w:rsidRPr="006A1F6B">
        <w:rPr>
          <w:rStyle w:val="FontStyle12"/>
          <w:rFonts w:eastAsia="Arial"/>
          <w:sz w:val="28"/>
          <w:szCs w:val="28"/>
          <w:lang w:eastAsia="en-US"/>
        </w:rPr>
        <w:t xml:space="preserve"> </w:t>
      </w:r>
      <w:r w:rsidR="00AD1869" w:rsidRPr="006A1F6B">
        <w:rPr>
          <w:sz w:val="28"/>
          <w:szCs w:val="28"/>
        </w:rPr>
        <w:t xml:space="preserve">управляющий делами администрации Озерского </w:t>
      </w:r>
      <w:r w:rsidR="00AD1869" w:rsidRPr="006A1F6B">
        <w:rPr>
          <w:rStyle w:val="b-serp-urlitem"/>
          <w:sz w:val="28"/>
          <w:szCs w:val="28"/>
        </w:rPr>
        <w:t>городского округа</w:t>
      </w:r>
      <w:r w:rsidR="00AD1869" w:rsidRPr="006A1F6B">
        <w:rPr>
          <w:sz w:val="28"/>
          <w:szCs w:val="28"/>
        </w:rPr>
        <w:t xml:space="preserve">  Полтавский А.Ю., </w:t>
      </w:r>
      <w:r w:rsidR="00AD1869" w:rsidRPr="006A1F6B">
        <w:rPr>
          <w:sz w:val="28"/>
          <w:szCs w:val="28"/>
          <w:lang w:eastAsia="en-US"/>
        </w:rPr>
        <w:t xml:space="preserve">и. о. начальника </w:t>
      </w:r>
      <w:r w:rsidR="00AD1869" w:rsidRPr="006A1F6B">
        <w:rPr>
          <w:rStyle w:val="a6"/>
          <w:b w:val="0"/>
          <w:sz w:val="28"/>
          <w:szCs w:val="28"/>
        </w:rPr>
        <w:t>Управления МВД РФ по ЗАТО г. Озерск Давыдов К</w:t>
      </w:r>
      <w:r w:rsidR="00AD1869" w:rsidRPr="006A1F6B">
        <w:rPr>
          <w:sz w:val="28"/>
          <w:szCs w:val="28"/>
          <w:lang w:eastAsia="en-US"/>
        </w:rPr>
        <w:t xml:space="preserve">.А., </w:t>
      </w:r>
      <w:r w:rsidR="00AD1869" w:rsidRPr="006A1F6B">
        <w:rPr>
          <w:sz w:val="28"/>
          <w:szCs w:val="28"/>
        </w:rPr>
        <w:t>начальник</w:t>
      </w:r>
      <w:r w:rsidRPr="006A1F6B">
        <w:rPr>
          <w:sz w:val="28"/>
          <w:szCs w:val="28"/>
        </w:rPr>
        <w:t xml:space="preserve"> ОВО по ЗАТО г. Озерск - филиала ФГКУ УВО ВНГ России по Челябинской области </w:t>
      </w:r>
      <w:r w:rsidR="00AD1869" w:rsidRPr="006A1F6B">
        <w:rPr>
          <w:sz w:val="28"/>
          <w:szCs w:val="28"/>
        </w:rPr>
        <w:t>Редькин А.Б</w:t>
      </w:r>
      <w:r w:rsidRPr="006A1F6B">
        <w:rPr>
          <w:snapToGrid w:val="0"/>
          <w:sz w:val="28"/>
          <w:szCs w:val="28"/>
        </w:rPr>
        <w:t>.</w:t>
      </w:r>
      <w:r w:rsidR="00AD1869" w:rsidRPr="006A1F6B">
        <w:rPr>
          <w:snapToGrid w:val="0"/>
          <w:sz w:val="28"/>
          <w:szCs w:val="28"/>
        </w:rPr>
        <w:t xml:space="preserve"> и </w:t>
      </w:r>
      <w:r w:rsidR="00AD1869" w:rsidRPr="006A1F6B">
        <w:rPr>
          <w:rStyle w:val="a6"/>
          <w:b w:val="0"/>
          <w:sz w:val="28"/>
          <w:szCs w:val="28"/>
        </w:rPr>
        <w:t xml:space="preserve">начальник </w:t>
      </w:r>
      <w:r w:rsidR="00AD1869" w:rsidRPr="006A1F6B">
        <w:rPr>
          <w:sz w:val="28"/>
          <w:szCs w:val="28"/>
        </w:rPr>
        <w:t xml:space="preserve">ФГКУ «СУ ФПС № 1 МЧС России» </w:t>
      </w:r>
      <w:proofErr w:type="spellStart"/>
      <w:r w:rsidR="00AD1869" w:rsidRPr="006A1F6B">
        <w:rPr>
          <w:sz w:val="28"/>
          <w:szCs w:val="28"/>
        </w:rPr>
        <w:t>Юферев</w:t>
      </w:r>
      <w:proofErr w:type="spellEnd"/>
      <w:r w:rsidR="00AD1869" w:rsidRPr="006A1F6B">
        <w:rPr>
          <w:sz w:val="28"/>
          <w:szCs w:val="28"/>
        </w:rPr>
        <w:t xml:space="preserve"> А.В.</w:t>
      </w:r>
    </w:p>
    <w:p w:rsidR="00622606" w:rsidRDefault="00622606" w:rsidP="00622606">
      <w:pPr>
        <w:ind w:firstLine="708"/>
        <w:jc w:val="both"/>
        <w:rPr>
          <w:rStyle w:val="FontStyle12"/>
          <w:rFonts w:eastAsia="Arial"/>
          <w:sz w:val="28"/>
          <w:szCs w:val="28"/>
          <w:lang w:eastAsia="en-US"/>
        </w:rPr>
      </w:pPr>
      <w:r>
        <w:rPr>
          <w:rStyle w:val="FontStyle12"/>
          <w:rFonts w:eastAsia="Arial"/>
          <w:sz w:val="28"/>
          <w:szCs w:val="28"/>
          <w:lang w:eastAsia="en-US"/>
        </w:rPr>
        <w:t xml:space="preserve">Выступающие доложили о готовности сил и средств к проведению </w:t>
      </w:r>
      <w:r>
        <w:rPr>
          <w:sz w:val="28"/>
          <w:szCs w:val="28"/>
        </w:rPr>
        <w:t>выборов депутатов Государственной Думы Федерального Собрания Российской Федерации и осуществлении мероприятий по совершенствованию антитеррористической защищенности избирательных участков.</w:t>
      </w:r>
    </w:p>
    <w:p w:rsidR="00622606" w:rsidRPr="006A1F6B" w:rsidRDefault="00622606" w:rsidP="00AD1869">
      <w:pPr>
        <w:ind w:firstLine="708"/>
        <w:jc w:val="both"/>
        <w:rPr>
          <w:rFonts w:eastAsia="Arial"/>
          <w:sz w:val="28"/>
          <w:szCs w:val="28"/>
          <w:lang w:eastAsia="en-US"/>
        </w:rPr>
      </w:pPr>
    </w:p>
    <w:p w:rsidR="00F46217" w:rsidRPr="006A1F6B" w:rsidRDefault="00F46217" w:rsidP="00F46217">
      <w:pPr>
        <w:ind w:firstLine="708"/>
        <w:jc w:val="both"/>
        <w:outlineLvl w:val="0"/>
        <w:rPr>
          <w:sz w:val="28"/>
          <w:szCs w:val="28"/>
        </w:rPr>
      </w:pPr>
    </w:p>
    <w:p w:rsidR="005040CA" w:rsidRPr="00622606" w:rsidRDefault="00861BD7" w:rsidP="00622606">
      <w:pPr>
        <w:spacing w:line="276" w:lineRule="auto"/>
        <w:jc w:val="both"/>
        <w:rPr>
          <w:snapToGrid w:val="0"/>
          <w:sz w:val="26"/>
          <w:szCs w:val="26"/>
        </w:rPr>
      </w:pPr>
      <w:r w:rsidRPr="006A1F6B">
        <w:rPr>
          <w:snapToGrid w:val="0"/>
          <w:sz w:val="28"/>
          <w:szCs w:val="28"/>
        </w:rPr>
        <w:t>Секретарь АТК                                                                                       А.В. Максимов</w:t>
      </w:r>
    </w:p>
    <w:sectPr w:rsidR="005040CA" w:rsidRPr="0062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F531B"/>
    <w:multiLevelType w:val="hybridMultilevel"/>
    <w:tmpl w:val="33103B6A"/>
    <w:lvl w:ilvl="0" w:tplc="DC0411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-2670" w:hanging="360"/>
      </w:pPr>
    </w:lvl>
    <w:lvl w:ilvl="2" w:tplc="0419001B">
      <w:start w:val="1"/>
      <w:numFmt w:val="lowerRoman"/>
      <w:lvlText w:val="%3."/>
      <w:lvlJc w:val="right"/>
      <w:pPr>
        <w:ind w:left="-1950" w:hanging="180"/>
      </w:pPr>
    </w:lvl>
    <w:lvl w:ilvl="3" w:tplc="0419000F">
      <w:start w:val="1"/>
      <w:numFmt w:val="decimal"/>
      <w:lvlText w:val="%4."/>
      <w:lvlJc w:val="left"/>
      <w:pPr>
        <w:ind w:left="-1230" w:hanging="360"/>
      </w:pPr>
    </w:lvl>
    <w:lvl w:ilvl="4" w:tplc="04190019">
      <w:start w:val="1"/>
      <w:numFmt w:val="lowerLetter"/>
      <w:lvlText w:val="%5."/>
      <w:lvlJc w:val="left"/>
      <w:pPr>
        <w:ind w:left="-510" w:hanging="360"/>
      </w:pPr>
    </w:lvl>
    <w:lvl w:ilvl="5" w:tplc="0419001B">
      <w:start w:val="1"/>
      <w:numFmt w:val="lowerRoman"/>
      <w:lvlText w:val="%6."/>
      <w:lvlJc w:val="right"/>
      <w:pPr>
        <w:ind w:left="210" w:hanging="180"/>
      </w:pPr>
    </w:lvl>
    <w:lvl w:ilvl="6" w:tplc="0419000F">
      <w:start w:val="1"/>
      <w:numFmt w:val="decimal"/>
      <w:lvlText w:val="%7."/>
      <w:lvlJc w:val="left"/>
      <w:pPr>
        <w:ind w:left="930" w:hanging="360"/>
      </w:pPr>
    </w:lvl>
    <w:lvl w:ilvl="7" w:tplc="04190019">
      <w:start w:val="1"/>
      <w:numFmt w:val="lowerLetter"/>
      <w:lvlText w:val="%8."/>
      <w:lvlJc w:val="left"/>
      <w:pPr>
        <w:ind w:left="1650" w:hanging="360"/>
      </w:pPr>
    </w:lvl>
    <w:lvl w:ilvl="8" w:tplc="0419001B">
      <w:start w:val="1"/>
      <w:numFmt w:val="lowerRoman"/>
      <w:lvlText w:val="%9."/>
      <w:lvlJc w:val="right"/>
      <w:pPr>
        <w:ind w:left="2370" w:hanging="180"/>
      </w:pPr>
    </w:lvl>
  </w:abstractNum>
  <w:abstractNum w:abstractNumId="1" w15:restartNumberingAfterBreak="0">
    <w:nsid w:val="214F191E"/>
    <w:multiLevelType w:val="hybridMultilevel"/>
    <w:tmpl w:val="DBF4D58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263F72"/>
    <w:multiLevelType w:val="hybridMultilevel"/>
    <w:tmpl w:val="B4BAF942"/>
    <w:lvl w:ilvl="0" w:tplc="0419000F">
      <w:start w:val="1"/>
      <w:numFmt w:val="decimal"/>
      <w:lvlText w:val="%1."/>
      <w:lvlJc w:val="left"/>
      <w:pPr>
        <w:ind w:left="9715" w:hanging="360"/>
      </w:pPr>
    </w:lvl>
    <w:lvl w:ilvl="1" w:tplc="04190019">
      <w:start w:val="1"/>
      <w:numFmt w:val="lowerLetter"/>
      <w:lvlText w:val="%2."/>
      <w:lvlJc w:val="left"/>
      <w:pPr>
        <w:ind w:left="10435" w:hanging="360"/>
      </w:pPr>
    </w:lvl>
    <w:lvl w:ilvl="2" w:tplc="0419001B">
      <w:start w:val="1"/>
      <w:numFmt w:val="lowerRoman"/>
      <w:lvlText w:val="%3."/>
      <w:lvlJc w:val="right"/>
      <w:pPr>
        <w:ind w:left="11155" w:hanging="180"/>
      </w:pPr>
    </w:lvl>
    <w:lvl w:ilvl="3" w:tplc="0419000F">
      <w:start w:val="1"/>
      <w:numFmt w:val="decimal"/>
      <w:lvlText w:val="%4."/>
      <w:lvlJc w:val="left"/>
      <w:pPr>
        <w:ind w:left="11875" w:hanging="360"/>
      </w:pPr>
    </w:lvl>
    <w:lvl w:ilvl="4" w:tplc="04190019">
      <w:start w:val="1"/>
      <w:numFmt w:val="lowerLetter"/>
      <w:lvlText w:val="%5."/>
      <w:lvlJc w:val="left"/>
      <w:pPr>
        <w:ind w:left="12595" w:hanging="360"/>
      </w:pPr>
    </w:lvl>
    <w:lvl w:ilvl="5" w:tplc="0419001B">
      <w:start w:val="1"/>
      <w:numFmt w:val="lowerRoman"/>
      <w:lvlText w:val="%6."/>
      <w:lvlJc w:val="right"/>
      <w:pPr>
        <w:ind w:left="13315" w:hanging="180"/>
      </w:pPr>
    </w:lvl>
    <w:lvl w:ilvl="6" w:tplc="0419000F">
      <w:start w:val="1"/>
      <w:numFmt w:val="decimal"/>
      <w:lvlText w:val="%7."/>
      <w:lvlJc w:val="left"/>
      <w:pPr>
        <w:ind w:left="14035" w:hanging="360"/>
      </w:pPr>
    </w:lvl>
    <w:lvl w:ilvl="7" w:tplc="04190019">
      <w:start w:val="1"/>
      <w:numFmt w:val="lowerLetter"/>
      <w:lvlText w:val="%8."/>
      <w:lvlJc w:val="left"/>
      <w:pPr>
        <w:ind w:left="14755" w:hanging="360"/>
      </w:pPr>
    </w:lvl>
    <w:lvl w:ilvl="8" w:tplc="0419001B">
      <w:start w:val="1"/>
      <w:numFmt w:val="lowerRoman"/>
      <w:lvlText w:val="%9."/>
      <w:lvlJc w:val="right"/>
      <w:pPr>
        <w:ind w:left="15475" w:hanging="180"/>
      </w:pPr>
    </w:lvl>
  </w:abstractNum>
  <w:abstractNum w:abstractNumId="3" w15:restartNumberingAfterBreak="0">
    <w:nsid w:val="6A8E2045"/>
    <w:multiLevelType w:val="hybridMultilevel"/>
    <w:tmpl w:val="DBF4D5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E0"/>
    <w:rsid w:val="00026582"/>
    <w:rsid w:val="00035DA5"/>
    <w:rsid w:val="00087976"/>
    <w:rsid w:val="000C66FB"/>
    <w:rsid w:val="00227EA8"/>
    <w:rsid w:val="00241A06"/>
    <w:rsid w:val="00254125"/>
    <w:rsid w:val="00356F1D"/>
    <w:rsid w:val="003A382D"/>
    <w:rsid w:val="003E49F2"/>
    <w:rsid w:val="003F16E1"/>
    <w:rsid w:val="00476A55"/>
    <w:rsid w:val="005040CA"/>
    <w:rsid w:val="00572B0E"/>
    <w:rsid w:val="005A7A36"/>
    <w:rsid w:val="005B10F4"/>
    <w:rsid w:val="005F3EEA"/>
    <w:rsid w:val="00622606"/>
    <w:rsid w:val="006403E5"/>
    <w:rsid w:val="00660144"/>
    <w:rsid w:val="006632A5"/>
    <w:rsid w:val="006A1F6B"/>
    <w:rsid w:val="0073647D"/>
    <w:rsid w:val="007D1BE4"/>
    <w:rsid w:val="007F41B3"/>
    <w:rsid w:val="00805C41"/>
    <w:rsid w:val="00812C6F"/>
    <w:rsid w:val="00831C52"/>
    <w:rsid w:val="00861BD7"/>
    <w:rsid w:val="008878D7"/>
    <w:rsid w:val="00966E0E"/>
    <w:rsid w:val="009E7747"/>
    <w:rsid w:val="00AC114C"/>
    <w:rsid w:val="00AD1869"/>
    <w:rsid w:val="00B07B8B"/>
    <w:rsid w:val="00B2390F"/>
    <w:rsid w:val="00BB027A"/>
    <w:rsid w:val="00C03CE0"/>
    <w:rsid w:val="00C32381"/>
    <w:rsid w:val="00C92552"/>
    <w:rsid w:val="00D1500F"/>
    <w:rsid w:val="00D643E0"/>
    <w:rsid w:val="00DD2B50"/>
    <w:rsid w:val="00E828E0"/>
    <w:rsid w:val="00F12412"/>
    <w:rsid w:val="00F4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37AD4-7B91-4B20-BEAE-0B739E26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erp-urlitem">
    <w:name w:val="b-serp-url__item"/>
    <w:rsid w:val="00805C41"/>
  </w:style>
  <w:style w:type="character" w:customStyle="1" w:styleId="2">
    <w:name w:val="Основной текст (2)_"/>
    <w:link w:val="20"/>
    <w:locked/>
    <w:rsid w:val="00026582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6582"/>
    <w:pPr>
      <w:widowControl w:val="0"/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styleId="a3">
    <w:name w:val="Normal (Web)"/>
    <w:basedOn w:val="a"/>
    <w:uiPriority w:val="99"/>
    <w:semiHidden/>
    <w:unhideWhenUsed/>
    <w:rsid w:val="003E49F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3647D"/>
    <w:pPr>
      <w:ind w:left="720"/>
      <w:contextualSpacing/>
    </w:pPr>
  </w:style>
  <w:style w:type="character" w:customStyle="1" w:styleId="FontStyle12">
    <w:name w:val="Font Style12"/>
    <w:uiPriority w:val="99"/>
    <w:rsid w:val="00966E0E"/>
    <w:rPr>
      <w:rFonts w:ascii="Times New Roman" w:hAnsi="Times New Roman" w:cs="Times New Roman" w:hint="default"/>
      <w:sz w:val="26"/>
      <w:szCs w:val="26"/>
    </w:rPr>
  </w:style>
  <w:style w:type="character" w:styleId="a5">
    <w:name w:val="page number"/>
    <w:basedOn w:val="a0"/>
    <w:semiHidden/>
    <w:unhideWhenUsed/>
    <w:rsid w:val="00966E0E"/>
  </w:style>
  <w:style w:type="character" w:styleId="a6">
    <w:name w:val="Strong"/>
    <w:basedOn w:val="a0"/>
    <w:qFormat/>
    <w:rsid w:val="00AD1869"/>
    <w:rPr>
      <w:b/>
      <w:bCs/>
    </w:rPr>
  </w:style>
  <w:style w:type="paragraph" w:styleId="a7">
    <w:name w:val="Body Text"/>
    <w:basedOn w:val="a"/>
    <w:link w:val="a8"/>
    <w:semiHidden/>
    <w:unhideWhenUsed/>
    <w:rsid w:val="00C92552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C9255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43</cp:revision>
  <dcterms:created xsi:type="dcterms:W3CDTF">2021-06-17T12:27:00Z</dcterms:created>
  <dcterms:modified xsi:type="dcterms:W3CDTF">2021-08-25T10:32:00Z</dcterms:modified>
</cp:coreProperties>
</file>