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38" w:rsidRPr="007625C7" w:rsidRDefault="00EB523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ПРОТОКОЛ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публичных слушаний по проекту «</w:t>
      </w:r>
      <w:r w:rsidRPr="007625C7">
        <w:rPr>
          <w:b/>
          <w:sz w:val="24"/>
          <w:szCs w:val="24"/>
        </w:rPr>
        <w:t>Схемы теплоснабжения Оз</w:t>
      </w:r>
      <w:r w:rsidR="00DF06CF" w:rsidRPr="007625C7">
        <w:rPr>
          <w:b/>
          <w:sz w:val="24"/>
          <w:szCs w:val="24"/>
        </w:rPr>
        <w:t>ерского городского округа</w:t>
      </w:r>
      <w:r w:rsidR="00C90D29" w:rsidRPr="007625C7">
        <w:rPr>
          <w:b/>
          <w:sz w:val="24"/>
          <w:szCs w:val="24"/>
        </w:rPr>
        <w:t xml:space="preserve"> </w:t>
      </w:r>
      <w:r w:rsidR="00DF06CF" w:rsidRPr="007625C7">
        <w:rPr>
          <w:b/>
          <w:sz w:val="24"/>
          <w:szCs w:val="24"/>
          <w:lang w:val="ru-RU"/>
        </w:rPr>
        <w:t>д</w:t>
      </w:r>
      <w:r w:rsidR="00C90D29" w:rsidRPr="007625C7">
        <w:rPr>
          <w:b/>
          <w:sz w:val="24"/>
          <w:szCs w:val="24"/>
        </w:rPr>
        <w:t>о 20</w:t>
      </w:r>
      <w:r w:rsidR="00C90D29" w:rsidRPr="007625C7">
        <w:rPr>
          <w:b/>
          <w:sz w:val="24"/>
          <w:szCs w:val="24"/>
          <w:lang w:val="ru-RU"/>
        </w:rPr>
        <w:t>3</w:t>
      </w:r>
      <w:r w:rsidR="00DF06CF" w:rsidRPr="007625C7">
        <w:rPr>
          <w:b/>
          <w:sz w:val="24"/>
          <w:szCs w:val="24"/>
          <w:lang w:val="ru-RU"/>
        </w:rPr>
        <w:t>4</w:t>
      </w:r>
      <w:r w:rsidRPr="007625C7">
        <w:rPr>
          <w:b/>
          <w:sz w:val="24"/>
          <w:szCs w:val="24"/>
        </w:rPr>
        <w:t xml:space="preserve"> год</w:t>
      </w:r>
      <w:r w:rsidR="00DF06CF" w:rsidRPr="007625C7">
        <w:rPr>
          <w:b/>
          <w:sz w:val="24"/>
          <w:szCs w:val="24"/>
          <w:lang w:val="ru-RU"/>
        </w:rPr>
        <w:t>а</w:t>
      </w:r>
      <w:r w:rsidR="0052094C" w:rsidRPr="007625C7">
        <w:rPr>
          <w:b/>
          <w:sz w:val="24"/>
          <w:szCs w:val="24"/>
          <w:lang w:val="ru-RU"/>
        </w:rPr>
        <w:t xml:space="preserve"> (актуализация на 202</w:t>
      </w:r>
      <w:r w:rsidR="00603B8D">
        <w:rPr>
          <w:b/>
          <w:sz w:val="24"/>
          <w:szCs w:val="24"/>
          <w:lang w:val="ru-RU"/>
        </w:rPr>
        <w:t>3</w:t>
      </w:r>
      <w:r w:rsidR="0052094C" w:rsidRPr="007625C7">
        <w:rPr>
          <w:b/>
          <w:sz w:val="24"/>
          <w:szCs w:val="24"/>
          <w:lang w:val="ru-RU"/>
        </w:rPr>
        <w:t xml:space="preserve"> год)</w:t>
      </w:r>
      <w:r w:rsidRPr="007625C7">
        <w:rPr>
          <w:b/>
          <w:sz w:val="24"/>
          <w:szCs w:val="24"/>
          <w:lang w:val="ru-RU" w:eastAsia="x-none"/>
        </w:rPr>
        <w:t>»</w:t>
      </w:r>
      <w:r w:rsidR="0052094C" w:rsidRPr="007625C7">
        <w:rPr>
          <w:b/>
          <w:sz w:val="24"/>
          <w:szCs w:val="24"/>
          <w:lang w:val="ru-RU" w:eastAsia="x-none"/>
        </w:rPr>
        <w:t>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844C6C" w:rsidP="00B669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3B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3B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                                                            </w:t>
      </w:r>
      <w:r w:rsid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Озерск</w:t>
      </w: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- помещение актового зала Собрания депутатов Озерского городского округа по адресу: г. Озерск, пр. Ленина, 30а.</w:t>
      </w: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проводятся открыто, гласно и освещаются средствами массовой информации.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B669DA" w:rsidRDefault="00B669DA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57060" w:rsidRPr="00B669DA">
        <w:rPr>
          <w:rFonts w:ascii="Times New Roman" w:hAnsi="Times New Roman"/>
          <w:b/>
          <w:sz w:val="24"/>
          <w:szCs w:val="24"/>
        </w:rPr>
        <w:t>Регистрация участников публичных слушаний и выдача материалов публичных слушаний.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060" w:rsidRPr="007625C7" w:rsidRDefault="00B669DA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4220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Вступительное слово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09E" w:rsidRPr="007625C7">
        <w:rPr>
          <w:rFonts w:ascii="Times New Roman" w:hAnsi="Times New Roman"/>
          <w:sz w:val="24"/>
          <w:szCs w:val="24"/>
        </w:rPr>
        <w:t xml:space="preserve">председателя Собрания депутатов Озерского городского округа </w:t>
      </w:r>
      <w:proofErr w:type="spellStart"/>
      <w:r w:rsidR="00BD7B0F" w:rsidRPr="00BD7B0F">
        <w:rPr>
          <w:rFonts w:ascii="Times New Roman" w:hAnsi="Times New Roman"/>
          <w:sz w:val="24"/>
          <w:szCs w:val="24"/>
        </w:rPr>
        <w:t>Кузнеченкова</w:t>
      </w:r>
      <w:proofErr w:type="spellEnd"/>
      <w:r w:rsidR="00BD7B0F" w:rsidRPr="00BD7B0F">
        <w:rPr>
          <w:rFonts w:ascii="Times New Roman" w:hAnsi="Times New Roman"/>
          <w:sz w:val="24"/>
          <w:szCs w:val="24"/>
        </w:rPr>
        <w:t xml:space="preserve"> А</w:t>
      </w:r>
      <w:r w:rsidR="00556CD2">
        <w:rPr>
          <w:rFonts w:ascii="Times New Roman" w:hAnsi="Times New Roman"/>
          <w:sz w:val="24"/>
          <w:szCs w:val="24"/>
        </w:rPr>
        <w:t xml:space="preserve">ндрея </w:t>
      </w:r>
      <w:r w:rsidR="00BD7B0F" w:rsidRPr="00BD7B0F">
        <w:rPr>
          <w:rFonts w:ascii="Times New Roman" w:hAnsi="Times New Roman"/>
          <w:sz w:val="24"/>
          <w:szCs w:val="24"/>
        </w:rPr>
        <w:t>А</w:t>
      </w:r>
      <w:r w:rsidR="00556CD2">
        <w:rPr>
          <w:rFonts w:ascii="Times New Roman" w:hAnsi="Times New Roman"/>
          <w:sz w:val="24"/>
          <w:szCs w:val="24"/>
        </w:rPr>
        <w:t>натольевича.</w:t>
      </w:r>
    </w:p>
    <w:p w:rsidR="0054220E" w:rsidRPr="007625C7" w:rsidRDefault="0054220E" w:rsidP="00B669DA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Добрый вечер, уважаемые участники публичных слушаний!</w:t>
      </w:r>
    </w:p>
    <w:p w:rsidR="00657060" w:rsidRPr="007625C7" w:rsidRDefault="00657060" w:rsidP="00B669D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502A6" w:rsidRPr="007625C7" w:rsidRDefault="00657060" w:rsidP="00B669DA">
      <w:pPr>
        <w:spacing w:after="0" w:line="240" w:lineRule="auto"/>
        <w:ind w:firstLine="426"/>
        <w:jc w:val="both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Сегодня мы собрались здесь для обсуждения и выработки рекомендаций по проекту Схемы теплоснабжения Озерского городского округа на период </w:t>
      </w:r>
      <w:r w:rsidR="00DF06CF" w:rsidRPr="007625C7">
        <w:rPr>
          <w:rFonts w:ascii="Times New Roman" w:hAnsi="Times New Roman"/>
          <w:sz w:val="24"/>
          <w:szCs w:val="24"/>
        </w:rPr>
        <w:t>до</w:t>
      </w:r>
      <w:r w:rsidRPr="007625C7">
        <w:rPr>
          <w:rFonts w:ascii="Times New Roman" w:hAnsi="Times New Roman"/>
          <w:sz w:val="24"/>
          <w:szCs w:val="24"/>
        </w:rPr>
        <w:t xml:space="preserve"> 203</w:t>
      </w:r>
      <w:r w:rsidR="00DF06CF" w:rsidRPr="007625C7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г</w:t>
      </w:r>
      <w:r w:rsidR="00DF06CF" w:rsidRPr="007625C7">
        <w:rPr>
          <w:rFonts w:ascii="Times New Roman" w:hAnsi="Times New Roman"/>
          <w:sz w:val="24"/>
          <w:szCs w:val="24"/>
        </w:rPr>
        <w:t>ода</w:t>
      </w:r>
      <w:r w:rsidR="0052094C" w:rsidRPr="007625C7">
        <w:rPr>
          <w:rFonts w:ascii="Times New Roman" w:hAnsi="Times New Roman"/>
          <w:sz w:val="24"/>
          <w:szCs w:val="24"/>
        </w:rPr>
        <w:t xml:space="preserve"> (актуализация на 202</w:t>
      </w:r>
      <w:r w:rsidR="00603B8D">
        <w:rPr>
          <w:rFonts w:ascii="Times New Roman" w:hAnsi="Times New Roman"/>
          <w:sz w:val="24"/>
          <w:szCs w:val="24"/>
        </w:rPr>
        <w:t>3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год)</w:t>
      </w:r>
      <w:r w:rsidRPr="007625C7">
        <w:rPr>
          <w:rFonts w:ascii="Times New Roman" w:hAnsi="Times New Roman"/>
          <w:sz w:val="24"/>
          <w:szCs w:val="24"/>
        </w:rPr>
        <w:t>.</w:t>
      </w:r>
    </w:p>
    <w:p w:rsidR="00F502A6" w:rsidRPr="007625C7" w:rsidRDefault="00F502A6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Целью проведения публичных слушаний по рассмотрению проекта актуализированной Схемы теплоснабжения Озерского городского округа является реализация права граждан на осуществление местного самоуправления, выявление общественного мнения путем сбора рекомендаций, предложений и замечаний для внесения изменений в разработанный проект.</w:t>
      </w:r>
    </w:p>
    <w:p w:rsidR="00657060" w:rsidRPr="007625C7" w:rsidRDefault="009313A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Целью </w:t>
      </w:r>
      <w:r w:rsidR="00431BAE" w:rsidRPr="007625C7">
        <w:rPr>
          <w:rFonts w:ascii="Times New Roman" w:hAnsi="Times New Roman"/>
          <w:sz w:val="24"/>
          <w:szCs w:val="24"/>
        </w:rPr>
        <w:t xml:space="preserve">актуализации </w:t>
      </w:r>
      <w:r w:rsidR="00385D9B" w:rsidRPr="007625C7">
        <w:rPr>
          <w:rFonts w:ascii="Times New Roman" w:hAnsi="Times New Roman"/>
          <w:sz w:val="24"/>
          <w:szCs w:val="24"/>
        </w:rPr>
        <w:t>Схемы теплоснабжения</w:t>
      </w:r>
      <w:r w:rsidRPr="007625C7">
        <w:rPr>
          <w:rFonts w:ascii="Times New Roman" w:hAnsi="Times New Roman"/>
          <w:sz w:val="24"/>
          <w:szCs w:val="24"/>
        </w:rPr>
        <w:t xml:space="preserve"> является определение технически целесообразного и экономически выгодного варианта развития систем теплоснабжения Озерског</w:t>
      </w:r>
      <w:r w:rsidR="00A15C31" w:rsidRPr="007625C7">
        <w:rPr>
          <w:rFonts w:ascii="Times New Roman" w:hAnsi="Times New Roman"/>
          <w:sz w:val="24"/>
          <w:szCs w:val="24"/>
        </w:rPr>
        <w:t xml:space="preserve">о городского округа </w:t>
      </w:r>
      <w:r w:rsidRPr="007625C7">
        <w:rPr>
          <w:rFonts w:ascii="Times New Roman" w:hAnsi="Times New Roman"/>
          <w:sz w:val="24"/>
          <w:szCs w:val="24"/>
        </w:rPr>
        <w:t>при оптимизации зон действия источников тепла и обеспечения надежного и качественного теплоснабжения потребителей жилищно-коммунального сектора при минимальном негативном воздействии н</w:t>
      </w:r>
      <w:r w:rsidR="00A15C31" w:rsidRPr="007625C7">
        <w:rPr>
          <w:rFonts w:ascii="Times New Roman" w:hAnsi="Times New Roman"/>
          <w:sz w:val="24"/>
          <w:szCs w:val="24"/>
        </w:rPr>
        <w:t>а окружающую среду,</w:t>
      </w:r>
      <w:r w:rsidR="00A15C31" w:rsidRPr="007625C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15C31" w:rsidRPr="00762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экономического стимулирования развития систем теплоснабжения и внедрения энергосберегающих технологий.</w:t>
      </w:r>
    </w:p>
    <w:p w:rsidR="009C3A9E" w:rsidRPr="007625C7" w:rsidRDefault="009751A4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П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редлагаю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председательствующим на публичных слушаниях избрать </w:t>
      </w:r>
      <w:r w:rsidR="009C3A9E" w:rsidRPr="007625C7">
        <w:rPr>
          <w:rFonts w:ascii="Times New Roman" w:hAnsi="Times New Roman"/>
          <w:sz w:val="24"/>
          <w:szCs w:val="24"/>
        </w:rPr>
        <w:t>начальника Управления жилищно-коммунального хозяйства администрации Озерского городского округа Левину Наталью Викторовну.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="00431BAE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657060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«за» -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 xml:space="preserve"> 3</w:t>
      </w:r>
      <w:r w:rsidR="00FE6367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C3A9E" w:rsidRPr="007625C7" w:rsidRDefault="00EB523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Председателем публичных слушаний избран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начальник Управления жилищно-коммунального хозяйства администрации Озерского городского округа Левина Наталья Викторовна.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Секретарем на публичных слушаниях предлагается избрать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Ольгу Александровну.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9B6435" w:rsidRDefault="00EB5238" w:rsidP="009B64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="00FE6367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B6435" w:rsidRPr="007625C7" w:rsidRDefault="00EB5238" w:rsidP="009B64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EB5238" w:rsidRPr="007625C7" w:rsidRDefault="00DF06CF" w:rsidP="009B64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«воздержалось»-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Секретарем публичных слушаний избрана начальник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Ольга Александровна.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Слово предоставляется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Левиной Наталье Викторовне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54220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–</w:t>
      </w:r>
      <w:r w:rsidR="00583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Левина Наталья Викторовна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 w:eastAsia="ru-RU"/>
        </w:rPr>
      </w:pPr>
      <w:r w:rsidRPr="007625C7">
        <w:rPr>
          <w:sz w:val="24"/>
          <w:szCs w:val="24"/>
          <w:lang w:val="ru-RU"/>
        </w:rPr>
        <w:t xml:space="preserve">Здравствуйте, </w:t>
      </w:r>
      <w:r w:rsidRPr="007625C7">
        <w:rPr>
          <w:sz w:val="24"/>
          <w:szCs w:val="24"/>
        </w:rPr>
        <w:t>уважаемые участники публичных слушаний</w:t>
      </w:r>
      <w:r w:rsidRPr="007625C7">
        <w:rPr>
          <w:sz w:val="24"/>
          <w:szCs w:val="24"/>
          <w:lang w:val="ru-RU"/>
        </w:rPr>
        <w:t>!</w:t>
      </w: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/>
        </w:rPr>
      </w:pP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/>
        </w:rPr>
      </w:pPr>
      <w:r w:rsidRPr="007625C7">
        <w:rPr>
          <w:sz w:val="24"/>
          <w:szCs w:val="24"/>
          <w:lang w:val="ru-RU"/>
        </w:rPr>
        <w:t>Довожу до Вашего сведения, что в качестве участников сегодняшних публи</w:t>
      </w:r>
      <w:r w:rsidR="00DF06CF" w:rsidRPr="007625C7">
        <w:rPr>
          <w:sz w:val="24"/>
          <w:szCs w:val="24"/>
          <w:lang w:val="ru-RU"/>
        </w:rPr>
        <w:t xml:space="preserve">чных слушаний зарегистрировано </w:t>
      </w:r>
      <w:r w:rsidR="00065009">
        <w:rPr>
          <w:sz w:val="24"/>
          <w:szCs w:val="24"/>
          <w:u w:val="single"/>
          <w:lang w:val="ru-RU"/>
        </w:rPr>
        <w:t xml:space="preserve"> </w:t>
      </w:r>
      <w:r w:rsidR="009B6435">
        <w:rPr>
          <w:sz w:val="24"/>
          <w:szCs w:val="24"/>
          <w:u w:val="single"/>
          <w:lang w:val="ru-RU"/>
        </w:rPr>
        <w:t>_</w:t>
      </w:r>
      <w:r w:rsidR="002E62B9">
        <w:rPr>
          <w:sz w:val="24"/>
          <w:szCs w:val="24"/>
          <w:u w:val="single"/>
          <w:lang w:val="ru-RU"/>
        </w:rPr>
        <w:t>31_</w:t>
      </w:r>
      <w:r w:rsidR="009B6435">
        <w:rPr>
          <w:sz w:val="24"/>
          <w:szCs w:val="24"/>
          <w:u w:val="single"/>
          <w:lang w:val="ru-RU"/>
        </w:rPr>
        <w:t>_</w:t>
      </w:r>
      <w:r w:rsidRPr="007625C7">
        <w:rPr>
          <w:sz w:val="24"/>
          <w:szCs w:val="24"/>
          <w:lang w:val="ru-RU"/>
        </w:rPr>
        <w:t xml:space="preserve"> человек; </w:t>
      </w:r>
      <w:proofErr w:type="gramStart"/>
      <w:r w:rsidRPr="007625C7">
        <w:rPr>
          <w:sz w:val="24"/>
          <w:szCs w:val="24"/>
          <w:lang w:val="ru-RU"/>
        </w:rPr>
        <w:t>выступающими</w:t>
      </w:r>
      <w:proofErr w:type="gramEnd"/>
      <w:r w:rsidRPr="007625C7">
        <w:rPr>
          <w:sz w:val="24"/>
          <w:szCs w:val="24"/>
          <w:lang w:val="ru-RU"/>
        </w:rPr>
        <w:t xml:space="preserve"> с докладом </w:t>
      </w:r>
      <w:r w:rsidR="00065009">
        <w:rPr>
          <w:sz w:val="24"/>
          <w:szCs w:val="24"/>
          <w:lang w:val="ru-RU"/>
        </w:rPr>
        <w:t>–</w:t>
      </w:r>
      <w:r w:rsidRPr="007625C7">
        <w:rPr>
          <w:sz w:val="24"/>
          <w:szCs w:val="24"/>
          <w:lang w:val="ru-RU"/>
        </w:rPr>
        <w:t xml:space="preserve"> </w:t>
      </w:r>
      <w:r w:rsidR="00065009">
        <w:rPr>
          <w:sz w:val="24"/>
          <w:szCs w:val="24"/>
          <w:lang w:val="ru-RU"/>
        </w:rPr>
        <w:t xml:space="preserve"> </w:t>
      </w:r>
      <w:r w:rsidR="00065009">
        <w:rPr>
          <w:sz w:val="24"/>
          <w:szCs w:val="24"/>
          <w:u w:val="single"/>
          <w:lang w:val="ru-RU"/>
        </w:rPr>
        <w:t xml:space="preserve">1 </w:t>
      </w:r>
      <w:r w:rsidRPr="007625C7">
        <w:rPr>
          <w:sz w:val="24"/>
          <w:szCs w:val="24"/>
          <w:lang w:val="ru-RU"/>
        </w:rPr>
        <w:t>человек.</w:t>
      </w:r>
    </w:p>
    <w:p w:rsidR="00657060" w:rsidRPr="007625C7" w:rsidRDefault="00657060" w:rsidP="00B669DA">
      <w:pPr>
        <w:pStyle w:val="a4"/>
        <w:tabs>
          <w:tab w:val="clear" w:pos="284"/>
          <w:tab w:val="left" w:pos="708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</w:r>
    </w:p>
    <w:p w:rsidR="00657060" w:rsidRPr="007625C7" w:rsidRDefault="0028202B" w:rsidP="00B669DA">
      <w:pPr>
        <w:pStyle w:val="a4"/>
        <w:tabs>
          <w:tab w:val="clear" w:pos="284"/>
          <w:tab w:val="left" w:pos="708"/>
        </w:tabs>
        <w:ind w:firstLine="426"/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>3</w:t>
      </w:r>
      <w:r w:rsidR="0054220E" w:rsidRPr="007625C7">
        <w:rPr>
          <w:rFonts w:ascii="Times New Roman" w:hAnsi="Times New Roman"/>
          <w:b/>
          <w:szCs w:val="24"/>
        </w:rPr>
        <w:t>.1.</w:t>
      </w:r>
      <w:r w:rsidR="00657060" w:rsidRPr="007625C7">
        <w:rPr>
          <w:rFonts w:ascii="Times New Roman" w:hAnsi="Times New Roman"/>
          <w:b/>
          <w:szCs w:val="24"/>
        </w:rPr>
        <w:t>Утверждение повестки дня публичных слушаний.</w:t>
      </w:r>
    </w:p>
    <w:p w:rsidR="00657060" w:rsidRPr="007625C7" w:rsidRDefault="00657060" w:rsidP="00B669DA">
      <w:pPr>
        <w:pStyle w:val="a4"/>
        <w:tabs>
          <w:tab w:val="clear" w:pos="284"/>
        </w:tabs>
        <w:ind w:firstLine="426"/>
        <w:rPr>
          <w:rFonts w:ascii="Times New Roman" w:hAnsi="Times New Roman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</w:tabs>
        <w:ind w:firstLine="426"/>
        <w:rPr>
          <w:rFonts w:ascii="Times New Roman" w:hAnsi="Times New Roman"/>
          <w:b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 xml:space="preserve">Предлагается следующая </w:t>
      </w:r>
      <w:r w:rsidRPr="007625C7">
        <w:rPr>
          <w:rFonts w:ascii="Times New Roman" w:hAnsi="Times New Roman"/>
          <w:b/>
          <w:szCs w:val="24"/>
          <w:lang w:val="x-none"/>
        </w:rPr>
        <w:t>повестка публичных слушаний: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1. Избрание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счетной комиссии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публичных слушаний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01A08" w:rsidRDefault="00657060" w:rsidP="00B669D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2. Рассмотрение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схемы теплоснабжения Озерского городского </w:t>
      </w:r>
      <w:r w:rsidR="00101A08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округа на </w:t>
      </w:r>
    </w:p>
    <w:p w:rsidR="00657060" w:rsidRPr="007625C7" w:rsidRDefault="00101A08" w:rsidP="00B669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до 2034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2094C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(актуализация на 202</w:t>
      </w:r>
      <w:r w:rsidR="00603B8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2094C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год)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Оглашение поступивших предложений.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4. П</w:t>
      </w:r>
      <w:proofErr w:type="spellStart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ринятие</w:t>
      </w:r>
      <w:proofErr w:type="spellEnd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рекомендаций.</w:t>
      </w: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Кто за данную повестку прошу голосовать:</w:t>
      </w:r>
    </w:p>
    <w:p w:rsidR="009047FE" w:rsidRPr="007625C7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9047FE" w:rsidRPr="002E62B9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31</w:t>
      </w:r>
    </w:p>
    <w:p w:rsidR="009047FE" w:rsidRPr="002E62B9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9047FE" w:rsidRPr="007625C7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9B643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Повестка публичных слушаний утверждается</w:t>
      </w:r>
      <w:r w:rsidR="009047FE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  <w:lang w:val="x-none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 w:val="x-none"/>
        </w:rPr>
      </w:pPr>
    </w:p>
    <w:p w:rsidR="00657060" w:rsidRPr="007625C7" w:rsidRDefault="0054220E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3.2.</w:t>
      </w:r>
      <w:r w:rsidR="00657060" w:rsidRPr="007625C7">
        <w:rPr>
          <w:rFonts w:ascii="Times New Roman" w:hAnsi="Times New Roman"/>
          <w:b/>
          <w:sz w:val="24"/>
          <w:szCs w:val="24"/>
        </w:rPr>
        <w:t>Открытие публичных слушаний, оглашение сведений об инициаторах и объявление утвержденной повестки.</w:t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ab/>
      </w:r>
    </w:p>
    <w:p w:rsidR="00657060" w:rsidRPr="007625C7" w:rsidRDefault="00657060" w:rsidP="00B669DA">
      <w:pPr>
        <w:pStyle w:val="a4"/>
        <w:tabs>
          <w:tab w:val="clear" w:pos="284"/>
          <w:tab w:val="left" w:pos="709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Объявляю публичные слушания открытыми.</w:t>
      </w:r>
    </w:p>
    <w:p w:rsidR="00616EFD" w:rsidRPr="007625C7" w:rsidRDefault="00657060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Сообщаю, что публичные слушания проводятся в соответствии с требованиями</w:t>
      </w:r>
      <w:r w:rsidR="00616EFD" w:rsidRPr="007625C7">
        <w:rPr>
          <w:rFonts w:ascii="Times New Roman" w:hAnsi="Times New Roman"/>
          <w:sz w:val="24"/>
          <w:szCs w:val="24"/>
        </w:rPr>
        <w:t>:</w:t>
      </w:r>
    </w:p>
    <w:p w:rsidR="00616EFD" w:rsidRPr="007625C7" w:rsidRDefault="00616EFD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Федерально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го закона от 27.07.20</w:t>
      </w:r>
      <w:r w:rsidRPr="007625C7">
        <w:rPr>
          <w:rFonts w:ascii="Times New Roman" w:hAnsi="Times New Roman"/>
          <w:color w:val="000000"/>
          <w:sz w:val="24"/>
          <w:szCs w:val="24"/>
        </w:rPr>
        <w:t>10 № 190-ФЗ «О теплоснабжении»;</w:t>
      </w:r>
    </w:p>
    <w:p w:rsidR="00657060" w:rsidRPr="007625C7" w:rsidRDefault="00616EFD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>-п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остановления Правительства Российской Федерации от 22 февраля 2012 №154 «О требованиях к схемам теплоснабжения, поряд</w:t>
      </w:r>
      <w:r w:rsidRPr="007625C7">
        <w:rPr>
          <w:rFonts w:ascii="Times New Roman" w:hAnsi="Times New Roman"/>
          <w:color w:val="000000"/>
          <w:sz w:val="24"/>
          <w:szCs w:val="24"/>
        </w:rPr>
        <w:t>ку их разработки и утверждения»;</w:t>
      </w:r>
    </w:p>
    <w:p w:rsidR="009B6435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на основании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постановления </w:t>
      </w:r>
      <w:r w:rsidR="009B6435">
        <w:rPr>
          <w:rFonts w:ascii="Times New Roman" w:eastAsia="Times New Roman" w:hAnsi="Times New Roman"/>
          <w:sz w:val="24"/>
          <w:szCs w:val="24"/>
          <w:lang w:eastAsia="x-none"/>
        </w:rPr>
        <w:t>администрации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Озерского городского округа </w:t>
      </w:r>
      <w:r w:rsidRPr="007625C7">
        <w:rPr>
          <w:rFonts w:ascii="Times New Roman" w:hAnsi="Times New Roman"/>
          <w:sz w:val="24"/>
          <w:szCs w:val="24"/>
        </w:rPr>
        <w:t>от 0</w:t>
      </w:r>
      <w:r w:rsidR="009B6435">
        <w:rPr>
          <w:rFonts w:ascii="Times New Roman" w:hAnsi="Times New Roman"/>
          <w:sz w:val="24"/>
          <w:szCs w:val="24"/>
        </w:rPr>
        <w:t>7</w:t>
      </w:r>
      <w:r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213E30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213E30">
        <w:rPr>
          <w:rFonts w:ascii="Times New Roman" w:hAnsi="Times New Roman"/>
          <w:sz w:val="24"/>
          <w:szCs w:val="24"/>
        </w:rPr>
        <w:t>2</w:t>
      </w:r>
      <w:r w:rsidR="009B6435">
        <w:rPr>
          <w:rFonts w:ascii="Times New Roman" w:hAnsi="Times New Roman"/>
          <w:sz w:val="24"/>
          <w:szCs w:val="24"/>
        </w:rPr>
        <w:t xml:space="preserve">2 № 1601 «О </w:t>
      </w:r>
      <w:r w:rsidRPr="007625C7">
        <w:rPr>
          <w:rFonts w:ascii="Times New Roman" w:hAnsi="Times New Roman"/>
          <w:sz w:val="24"/>
          <w:szCs w:val="24"/>
        </w:rPr>
        <w:t xml:space="preserve">проведении публичных слушаний по проекту </w:t>
      </w:r>
      <w:r w:rsidR="0052094C" w:rsidRPr="007625C7">
        <w:rPr>
          <w:rFonts w:ascii="Times New Roman" w:hAnsi="Times New Roman"/>
          <w:sz w:val="24"/>
          <w:szCs w:val="24"/>
        </w:rPr>
        <w:t>актуализированной на 202</w:t>
      </w:r>
      <w:r w:rsidR="009B6435">
        <w:rPr>
          <w:rFonts w:ascii="Times New Roman" w:hAnsi="Times New Roman"/>
          <w:sz w:val="24"/>
          <w:szCs w:val="24"/>
        </w:rPr>
        <w:t>3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 </w:t>
      </w:r>
      <w:r w:rsidRPr="007625C7">
        <w:rPr>
          <w:rFonts w:ascii="Times New Roman" w:hAnsi="Times New Roman"/>
          <w:sz w:val="24"/>
          <w:szCs w:val="24"/>
        </w:rPr>
        <w:t xml:space="preserve">Схемы теплоснабжения Озерского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</w:t>
      </w:r>
      <w:r w:rsidR="00616EFD" w:rsidRPr="007625C7">
        <w:rPr>
          <w:rFonts w:ascii="Times New Roman" w:hAnsi="Times New Roman"/>
          <w:sz w:val="24"/>
          <w:szCs w:val="24"/>
        </w:rPr>
        <w:t>»</w:t>
      </w:r>
      <w:r w:rsidR="00011F31" w:rsidRPr="007625C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25C7">
        <w:rPr>
          <w:rFonts w:ascii="Times New Roman" w:hAnsi="Times New Roman"/>
          <w:sz w:val="24"/>
          <w:szCs w:val="24"/>
        </w:rPr>
        <w:t>размещенное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Озерского городского округа по адресу: </w:t>
      </w:r>
      <w:hyperlink r:id="rId6">
        <w:r w:rsidRPr="007625C7">
          <w:rPr>
            <w:rFonts w:ascii="Times New Roman" w:hAnsi="Times New Roman"/>
            <w:color w:val="0000FF"/>
            <w:sz w:val="24"/>
            <w:szCs w:val="24"/>
            <w:u w:val="single"/>
          </w:rPr>
          <w:t>ozerskadm.ru</w:t>
        </w:r>
      </w:hyperlink>
      <w:r w:rsidR="009B6435">
        <w:rPr>
          <w:rFonts w:ascii="Times New Roman" w:hAnsi="Times New Roman"/>
          <w:sz w:val="24"/>
          <w:szCs w:val="24"/>
        </w:rPr>
        <w:t>.</w:t>
      </w:r>
    </w:p>
    <w:p w:rsidR="00657060" w:rsidRPr="007625C7" w:rsidRDefault="00616EFD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в порядке, установленном </w:t>
      </w:r>
      <w:r w:rsidRPr="007625C7">
        <w:rPr>
          <w:rFonts w:ascii="Times New Roman" w:hAnsi="Times New Roman"/>
          <w:sz w:val="24"/>
          <w:szCs w:val="24"/>
        </w:rPr>
        <w:t xml:space="preserve">Положением об организации и проведении публичных слушаний в Озерском городском округе, утвержденным решением Собрания депутатов от 17.05.2006 №76. 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Информирую, что названным Положением установлено следующее время для выступающих на публичных слушаниях:</w:t>
      </w:r>
    </w:p>
    <w:p w:rsidR="00657060" w:rsidRPr="007625C7" w:rsidRDefault="00011F31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для обсуждения доклада до 5 минут;</w:t>
      </w:r>
    </w:p>
    <w:p w:rsidR="00657060" w:rsidRPr="007625C7" w:rsidRDefault="00011F31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порядку ведения слушаний до 3 минут;</w:t>
      </w:r>
    </w:p>
    <w:p w:rsidR="00657060" w:rsidRPr="007625C7" w:rsidRDefault="008E6AA2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вопросам, которые не урегулированы данным Положением, решение принимает председательствующий публичных слушаний.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Предлагаю придерживаться этих требований.</w:t>
      </w: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 w:eastAsia="ru-RU"/>
        </w:rPr>
      </w:pPr>
      <w:r w:rsidRPr="007625C7">
        <w:rPr>
          <w:sz w:val="24"/>
          <w:szCs w:val="24"/>
        </w:rPr>
        <w:lastRenderedPageBreak/>
        <w:t>Свои вопросы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если таковые будут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просьба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представить в письменном виде секретар</w:t>
      </w:r>
      <w:r w:rsidRPr="007625C7">
        <w:rPr>
          <w:sz w:val="24"/>
          <w:szCs w:val="24"/>
          <w:lang w:val="ru-RU"/>
        </w:rPr>
        <w:t>ю</w:t>
      </w:r>
      <w:r w:rsidRPr="007625C7">
        <w:rPr>
          <w:sz w:val="24"/>
          <w:szCs w:val="24"/>
        </w:rPr>
        <w:t xml:space="preserve"> публичных слушаний, чтобы иметь возможность по ним подготовит</w:t>
      </w:r>
      <w:r w:rsidRPr="007625C7">
        <w:rPr>
          <w:sz w:val="24"/>
          <w:szCs w:val="24"/>
          <w:lang w:val="ru-RU"/>
        </w:rPr>
        <w:t>ь</w:t>
      </w:r>
      <w:proofErr w:type="spellStart"/>
      <w:r w:rsidRPr="007625C7">
        <w:rPr>
          <w:sz w:val="24"/>
          <w:szCs w:val="24"/>
        </w:rPr>
        <w:t>ся</w:t>
      </w:r>
      <w:proofErr w:type="spellEnd"/>
      <w:r w:rsidRPr="007625C7">
        <w:rPr>
          <w:sz w:val="24"/>
          <w:szCs w:val="24"/>
        </w:rPr>
        <w:t xml:space="preserve"> и дать ответ.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3.3. Избрание счетной комиссии публичных слушаний.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b/>
          <w:szCs w:val="24"/>
        </w:rPr>
      </w:pPr>
    </w:p>
    <w:p w:rsidR="00657060" w:rsidRPr="00101A08" w:rsidRDefault="00657060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Переходим к первому вопросу повестки. Необходимо избрать счетную комиссию публичных слушаний, в которую предлагаю выбрать:</w:t>
      </w:r>
    </w:p>
    <w:p w:rsidR="00FB6B97" w:rsidRPr="007625C7" w:rsidRDefault="00657060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b/>
          <w:szCs w:val="24"/>
        </w:rPr>
        <w:t>- сотрудников Управления жилищно-коммунального хозяйства администрации Озерского городского округа:</w:t>
      </w:r>
      <w:r w:rsidRPr="007625C7">
        <w:rPr>
          <w:rFonts w:ascii="Times New Roman" w:hAnsi="Times New Roman"/>
          <w:szCs w:val="24"/>
        </w:rPr>
        <w:t xml:space="preserve"> </w:t>
      </w:r>
    </w:p>
    <w:p w:rsidR="00FB6B97" w:rsidRPr="007625C7" w:rsidRDefault="00A72426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proofErr w:type="spellStart"/>
      <w:r w:rsidRPr="007625C7">
        <w:rPr>
          <w:rFonts w:ascii="Times New Roman" w:hAnsi="Times New Roman"/>
          <w:szCs w:val="24"/>
        </w:rPr>
        <w:t>Овчинникову</w:t>
      </w:r>
      <w:proofErr w:type="spellEnd"/>
      <w:r w:rsidRPr="007625C7">
        <w:rPr>
          <w:rFonts w:ascii="Times New Roman" w:hAnsi="Times New Roman"/>
          <w:szCs w:val="24"/>
        </w:rPr>
        <w:t xml:space="preserve"> Евгению Борисовну</w:t>
      </w:r>
      <w:r w:rsidR="00657060" w:rsidRPr="007625C7">
        <w:rPr>
          <w:rFonts w:ascii="Times New Roman" w:hAnsi="Times New Roman"/>
          <w:szCs w:val="24"/>
        </w:rPr>
        <w:t>,</w:t>
      </w:r>
      <w:r w:rsidRPr="007625C7">
        <w:rPr>
          <w:rFonts w:ascii="Times New Roman" w:hAnsi="Times New Roman"/>
          <w:szCs w:val="24"/>
        </w:rPr>
        <w:t xml:space="preserve"> </w:t>
      </w:r>
    </w:p>
    <w:p w:rsidR="00657060" w:rsidRPr="00F01737" w:rsidRDefault="00F01737" w:rsidP="00F01737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9B6435">
        <w:rPr>
          <w:rFonts w:ascii="Times New Roman" w:hAnsi="Times New Roman"/>
          <w:szCs w:val="24"/>
        </w:rPr>
        <w:t>Нечаеву Ирину Александровну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6AA2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hAnsi="Times New Roman"/>
          <w:sz w:val="24"/>
          <w:szCs w:val="24"/>
        </w:rPr>
        <w:t xml:space="preserve">Какие есть предложения? 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8E6AA2" w:rsidRPr="007625C7" w:rsidRDefault="008E6AA2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Кто за предложенный состав счетной комиссии?</w:t>
      </w:r>
    </w:p>
    <w:p w:rsidR="008E6AA2" w:rsidRPr="007625C7" w:rsidRDefault="008E6AA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F01737" w:rsidRPr="002E62B9" w:rsidRDefault="008E6AA2" w:rsidP="00F017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31</w:t>
      </w:r>
    </w:p>
    <w:p w:rsidR="008E6AA2" w:rsidRPr="002E62B9" w:rsidRDefault="008E6AA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8E6AA2" w:rsidRPr="007625C7" w:rsidRDefault="00DF06CF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9B643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E62B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Счетная комиссия избрана</w:t>
      </w:r>
      <w:r w:rsidR="00632022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Рассмотрение проекта 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</w:t>
      </w:r>
      <w:r w:rsidR="009B6435">
        <w:rPr>
          <w:rFonts w:ascii="Times New Roman" w:hAnsi="Times New Roman"/>
          <w:b/>
          <w:sz w:val="24"/>
          <w:szCs w:val="24"/>
        </w:rPr>
        <w:t>3</w:t>
      </w:r>
      <w:r w:rsidR="0052094C" w:rsidRPr="007625C7">
        <w:rPr>
          <w:rFonts w:ascii="Times New Roman" w:hAnsi="Times New Roman"/>
          <w:b/>
          <w:sz w:val="24"/>
          <w:szCs w:val="24"/>
        </w:rPr>
        <w:t xml:space="preserve"> год)</w:t>
      </w:r>
      <w:r w:rsidRPr="007625C7">
        <w:rPr>
          <w:rFonts w:ascii="Times New Roman" w:hAnsi="Times New Roman"/>
          <w:b/>
          <w:sz w:val="24"/>
          <w:szCs w:val="24"/>
        </w:rPr>
        <w:t>.</w:t>
      </w:r>
    </w:p>
    <w:p w:rsidR="00657060" w:rsidRPr="007625C7" w:rsidRDefault="00657060" w:rsidP="00101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57060" w:rsidRPr="007625C7" w:rsidRDefault="00000B1C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</w:t>
      </w:r>
      <w:r w:rsidR="00657060" w:rsidRPr="007625C7">
        <w:rPr>
          <w:rFonts w:ascii="Times New Roman" w:hAnsi="Times New Roman"/>
          <w:sz w:val="24"/>
          <w:szCs w:val="24"/>
        </w:rPr>
        <w:t xml:space="preserve">Переходим к основному вопросу повестки – «Рассмотрение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="00011F31" w:rsidRPr="007625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хемы теплоснабжения Озерского городского округа </w:t>
      </w:r>
      <w:r w:rsidR="0052094C" w:rsidRPr="007625C7">
        <w:rPr>
          <w:rFonts w:ascii="Times New Roman" w:eastAsia="Times New Roman" w:hAnsi="Times New Roman"/>
          <w:sz w:val="24"/>
          <w:szCs w:val="24"/>
          <w:lang w:eastAsia="ru-RU"/>
        </w:rPr>
        <w:t>до 2034 года (актуализация на 202</w:t>
      </w:r>
      <w:r w:rsidR="00FE63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094C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год)</w:t>
      </w:r>
      <w:r w:rsidR="00657060" w:rsidRPr="007625C7">
        <w:rPr>
          <w:rFonts w:ascii="Times New Roman" w:hAnsi="Times New Roman"/>
          <w:sz w:val="24"/>
          <w:szCs w:val="24"/>
          <w:lang w:eastAsia="x-none"/>
        </w:rPr>
        <w:t>».</w:t>
      </w:r>
    </w:p>
    <w:p w:rsidR="00FC2DB6" w:rsidRPr="007625C7" w:rsidRDefault="006F47D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 соответствии с требованиями Федерального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 закона от 27.07.2010 № 190-ФЗ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«О теплоснабжении» и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п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остановлением Правительства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Российской Федерации от 22.02.2012 № 154 «О требованиях к схемам теплоснабжения, порядку их разработки и утверждения»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необходимо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проводить ежегодную актуализацию схемы теплоснабжени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я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Озерского городского округа</w:t>
      </w:r>
      <w:r w:rsidRPr="007625C7">
        <w:rPr>
          <w:rFonts w:ascii="Times New Roman" w:eastAsia="Times New Roman" w:hAnsi="Times New Roman"/>
          <w:sz w:val="24"/>
          <w:szCs w:val="24"/>
        </w:rPr>
        <w:t>, утвержденную постановлением администрации Озерского городского округа  от 29 декабря 2016 года № 3593.</w:t>
      </w:r>
      <w:r w:rsidR="00FC2DB6" w:rsidRPr="007625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3E30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Актуализации подлежат следующие данные:</w:t>
      </w:r>
    </w:p>
    <w:p w:rsidR="007A0DE8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а) распределение тепловой нагрузки меж</w:t>
      </w:r>
      <w:r w:rsidR="007A0DE8" w:rsidRPr="007625C7">
        <w:rPr>
          <w:rFonts w:ascii="Times New Roman" w:eastAsia="Times New Roman" w:hAnsi="Times New Roman"/>
          <w:sz w:val="24"/>
          <w:szCs w:val="24"/>
        </w:rPr>
        <w:t>ду источниками тепловой энергии;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</w:t>
      </w:r>
    </w:p>
    <w:p w:rsidR="00FC2DB6" w:rsidRPr="007625C7" w:rsidRDefault="007A0DE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из одной зоны действия в другую;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9C3A9E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ж) финансовые потребности при изменении схемы теплоснабжения и источники их покрытия.</w:t>
      </w:r>
    </w:p>
    <w:p w:rsidR="00C95291" w:rsidRPr="007625C7" w:rsidRDefault="00C9529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Управлением </w:t>
      </w:r>
      <w:r w:rsidRPr="007625C7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 администрации Озерского городского округа с привлечением специалистов </w:t>
      </w:r>
      <w:r w:rsidRPr="007625C7">
        <w:rPr>
          <w:rFonts w:ascii="Times New Roman" w:hAnsi="Times New Roman"/>
          <w:sz w:val="24"/>
          <w:szCs w:val="24"/>
        </w:rPr>
        <w:t>выполнена актуализация на 202</w:t>
      </w:r>
      <w:r w:rsidR="009B6435">
        <w:rPr>
          <w:rFonts w:ascii="Times New Roman" w:hAnsi="Times New Roman"/>
          <w:sz w:val="24"/>
          <w:szCs w:val="24"/>
        </w:rPr>
        <w:t>3</w:t>
      </w:r>
      <w:r w:rsidRPr="007625C7">
        <w:rPr>
          <w:rFonts w:ascii="Times New Roman" w:hAnsi="Times New Roman"/>
          <w:sz w:val="24"/>
          <w:szCs w:val="24"/>
        </w:rPr>
        <w:t xml:space="preserve"> год Схемы теплоснабжения Озерского городского округа до 2034 года.</w:t>
      </w:r>
    </w:p>
    <w:p w:rsidR="008E2A89" w:rsidRPr="00065009" w:rsidRDefault="00C95291" w:rsidP="00065009">
      <w:pPr>
        <w:pStyle w:val="2"/>
        <w:shd w:val="clear" w:color="auto" w:fill="auto"/>
        <w:spacing w:line="240" w:lineRule="auto"/>
        <w:ind w:left="20" w:right="-1" w:firstLine="406"/>
        <w:jc w:val="both"/>
      </w:pPr>
      <w:r w:rsidRPr="007625C7">
        <w:rPr>
          <w:sz w:val="24"/>
          <w:szCs w:val="24"/>
        </w:rPr>
        <w:t>На основ</w:t>
      </w:r>
      <w:r w:rsidR="00844C6C">
        <w:rPr>
          <w:sz w:val="24"/>
          <w:szCs w:val="24"/>
        </w:rPr>
        <w:t xml:space="preserve">ании муниципального контракта </w:t>
      </w:r>
      <w:r w:rsidR="008E2A89" w:rsidRPr="007625C7">
        <w:rPr>
          <w:sz w:val="24"/>
          <w:szCs w:val="24"/>
        </w:rPr>
        <w:t xml:space="preserve">от </w:t>
      </w:r>
      <w:r w:rsidR="00D4344B">
        <w:rPr>
          <w:sz w:val="24"/>
          <w:szCs w:val="24"/>
        </w:rPr>
        <w:t>1</w:t>
      </w:r>
      <w:r w:rsidR="008E2A89" w:rsidRPr="007625C7">
        <w:rPr>
          <w:sz w:val="24"/>
          <w:szCs w:val="24"/>
        </w:rPr>
        <w:t xml:space="preserve"> </w:t>
      </w:r>
      <w:r w:rsidR="00593DB5">
        <w:rPr>
          <w:sz w:val="24"/>
          <w:szCs w:val="24"/>
        </w:rPr>
        <w:t xml:space="preserve"> </w:t>
      </w:r>
      <w:r w:rsidR="00D4344B">
        <w:rPr>
          <w:sz w:val="24"/>
          <w:szCs w:val="24"/>
        </w:rPr>
        <w:t>апреля</w:t>
      </w:r>
      <w:r w:rsidR="008E2A89" w:rsidRPr="007625C7">
        <w:rPr>
          <w:sz w:val="24"/>
          <w:szCs w:val="24"/>
        </w:rPr>
        <w:t xml:space="preserve"> 20</w:t>
      </w:r>
      <w:r w:rsidR="00213E30">
        <w:rPr>
          <w:sz w:val="24"/>
          <w:szCs w:val="24"/>
        </w:rPr>
        <w:t>2</w:t>
      </w:r>
      <w:r w:rsidR="009B6435">
        <w:rPr>
          <w:sz w:val="24"/>
          <w:szCs w:val="24"/>
        </w:rPr>
        <w:t>2</w:t>
      </w:r>
      <w:r w:rsidR="008E2A89" w:rsidRPr="007625C7">
        <w:rPr>
          <w:sz w:val="24"/>
          <w:szCs w:val="24"/>
        </w:rPr>
        <w:t xml:space="preserve"> года </w:t>
      </w:r>
      <w:r w:rsidRPr="007625C7">
        <w:rPr>
          <w:sz w:val="24"/>
          <w:szCs w:val="24"/>
        </w:rPr>
        <w:t>№</w:t>
      </w:r>
      <w:r w:rsidR="00065009">
        <w:rPr>
          <w:sz w:val="24"/>
          <w:szCs w:val="24"/>
        </w:rPr>
        <w:t xml:space="preserve"> </w:t>
      </w:r>
      <w:r w:rsidR="007D14B9" w:rsidRPr="007D14B9">
        <w:rPr>
          <w:sz w:val="24"/>
          <w:szCs w:val="24"/>
        </w:rPr>
        <w:t>1</w:t>
      </w:r>
      <w:r w:rsidR="008E2A89" w:rsidRPr="00D4344B">
        <w:rPr>
          <w:color w:val="FF0000"/>
          <w:sz w:val="24"/>
          <w:szCs w:val="24"/>
        </w:rPr>
        <w:t xml:space="preserve"> </w:t>
      </w:r>
      <w:r w:rsidR="00D4344B" w:rsidRPr="00D4344B">
        <w:rPr>
          <w:sz w:val="24"/>
          <w:szCs w:val="24"/>
        </w:rPr>
        <w:t>на выполнение работ по теме: «Актуализация схемы теплоснабжения Озерского городского округа до 2034 года на 202</w:t>
      </w:r>
      <w:r w:rsidR="009B6435">
        <w:rPr>
          <w:sz w:val="24"/>
          <w:szCs w:val="24"/>
        </w:rPr>
        <w:t>3</w:t>
      </w:r>
      <w:r w:rsidR="00D4344B" w:rsidRPr="00D4344B">
        <w:rPr>
          <w:sz w:val="24"/>
          <w:szCs w:val="24"/>
        </w:rPr>
        <w:t xml:space="preserve"> год»</w:t>
      </w:r>
      <w:r w:rsidR="00D4344B">
        <w:t xml:space="preserve"> </w:t>
      </w:r>
      <w:r w:rsidRPr="007625C7">
        <w:rPr>
          <w:sz w:val="24"/>
          <w:szCs w:val="24"/>
        </w:rPr>
        <w:t>разработчиком проекта</w:t>
      </w:r>
      <w:r w:rsidR="008E2A89" w:rsidRPr="007625C7">
        <w:rPr>
          <w:sz w:val="24"/>
          <w:szCs w:val="24"/>
        </w:rPr>
        <w:t xml:space="preserve"> по итогам </w:t>
      </w:r>
      <w:r w:rsidR="008E2A89" w:rsidRPr="007625C7">
        <w:rPr>
          <w:sz w:val="24"/>
          <w:szCs w:val="24"/>
        </w:rPr>
        <w:lastRenderedPageBreak/>
        <w:t xml:space="preserve">проведенного электронного аукциона </w:t>
      </w:r>
      <w:r w:rsidRPr="007625C7">
        <w:rPr>
          <w:sz w:val="24"/>
          <w:szCs w:val="24"/>
        </w:rPr>
        <w:t>является</w:t>
      </w:r>
      <w:r w:rsidR="005D6E14" w:rsidRPr="007625C7">
        <w:rPr>
          <w:sz w:val="24"/>
          <w:szCs w:val="24"/>
        </w:rPr>
        <w:t xml:space="preserve"> </w:t>
      </w:r>
      <w:r w:rsidRPr="007625C7">
        <w:rPr>
          <w:sz w:val="24"/>
          <w:szCs w:val="24"/>
        </w:rPr>
        <w:t>–</w:t>
      </w:r>
      <w:r w:rsidR="005D6E14" w:rsidRPr="007625C7">
        <w:rPr>
          <w:sz w:val="24"/>
          <w:szCs w:val="24"/>
        </w:rPr>
        <w:t xml:space="preserve"> </w:t>
      </w:r>
      <w:r w:rsidR="00213E30" w:rsidRPr="00213E30">
        <w:rPr>
          <w:sz w:val="24"/>
          <w:szCs w:val="24"/>
        </w:rPr>
        <w:t>Общество с ограниченной ответственностью научно-производственное объединение «МАРС» (ООО НПО «МАРС»)</w:t>
      </w:r>
      <w:r w:rsidR="00213E30">
        <w:rPr>
          <w:sz w:val="24"/>
          <w:szCs w:val="24"/>
        </w:rPr>
        <w:t>.</w:t>
      </w:r>
    </w:p>
    <w:p w:rsidR="008E2A89" w:rsidRPr="007625C7" w:rsidRDefault="008E2A89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Проект актуализированной схемы теплоснабжения </w:t>
      </w:r>
      <w:r w:rsidR="00BD7B0F">
        <w:rPr>
          <w:rFonts w:ascii="Times New Roman" w:hAnsi="Times New Roman"/>
          <w:sz w:val="24"/>
          <w:szCs w:val="24"/>
        </w:rPr>
        <w:t>0</w:t>
      </w:r>
      <w:r w:rsidR="00065009">
        <w:rPr>
          <w:rFonts w:ascii="Times New Roman" w:hAnsi="Times New Roman"/>
          <w:sz w:val="24"/>
          <w:szCs w:val="24"/>
        </w:rPr>
        <w:t>3</w:t>
      </w:r>
      <w:r w:rsidRPr="007625C7">
        <w:rPr>
          <w:rFonts w:ascii="Times New Roman" w:hAnsi="Times New Roman"/>
          <w:sz w:val="24"/>
          <w:szCs w:val="24"/>
        </w:rPr>
        <w:t>.0</w:t>
      </w:r>
      <w:r w:rsidR="00844C6C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844C6C">
        <w:rPr>
          <w:rFonts w:ascii="Times New Roman" w:hAnsi="Times New Roman"/>
          <w:sz w:val="24"/>
          <w:szCs w:val="24"/>
        </w:rPr>
        <w:t>2</w:t>
      </w:r>
      <w:r w:rsidR="009B6435">
        <w:rPr>
          <w:rFonts w:ascii="Times New Roman" w:hAnsi="Times New Roman"/>
          <w:sz w:val="24"/>
          <w:szCs w:val="24"/>
        </w:rPr>
        <w:t>2</w:t>
      </w:r>
      <w:r w:rsidRPr="007625C7">
        <w:rPr>
          <w:rFonts w:ascii="Times New Roman" w:hAnsi="Times New Roman"/>
          <w:sz w:val="24"/>
          <w:szCs w:val="24"/>
        </w:rPr>
        <w:t xml:space="preserve"> был размещен на официальном сайте органов местного самоуправления по адресу: </w:t>
      </w:r>
      <w:hyperlink r:id="rId7" w:history="1">
        <w:r w:rsidRPr="007625C7">
          <w:rPr>
            <w:rStyle w:val="a5"/>
            <w:rFonts w:ascii="Times New Roman" w:eastAsiaTheme="majorEastAsia" w:hAnsi="Times New Roman"/>
            <w:sz w:val="24"/>
            <w:szCs w:val="24"/>
          </w:rPr>
          <w:t>ozerskadm.ru</w:t>
        </w:r>
      </w:hyperlink>
      <w:r w:rsidRPr="007625C7">
        <w:rPr>
          <w:rFonts w:ascii="Times New Roman" w:hAnsi="Times New Roman"/>
          <w:sz w:val="24"/>
          <w:szCs w:val="24"/>
        </w:rPr>
        <w:t>, в баннере: «Схема теплоснабжения».</w:t>
      </w:r>
    </w:p>
    <w:p w:rsidR="008E2A89" w:rsidRPr="007625C7" w:rsidRDefault="008E2A89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До </w:t>
      </w:r>
      <w:r w:rsidR="00BD7B0F" w:rsidRPr="000650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="00FE501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7</w:t>
      </w:r>
      <w:r w:rsidRPr="000650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0</w:t>
      </w:r>
      <w:r w:rsidR="00844C6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6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.20</w:t>
      </w:r>
      <w:r w:rsidR="00844C6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="009B6435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г. Управлением ЖКХ администрации Озерского городского округа осуществлялся сбор предложений и замечаний по проекту от всех заинтересованных лиц. 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За указанный период времени в адрес Управления ЖКХ и в адрес разработчика проекта </w:t>
      </w:r>
      <w:r w:rsidR="0054220E" w:rsidRPr="007625C7">
        <w:rPr>
          <w:rFonts w:ascii="Times New Roman" w:hAnsi="Times New Roman"/>
          <w:sz w:val="24"/>
          <w:szCs w:val="24"/>
          <w:lang w:eastAsia="ru-RU"/>
        </w:rPr>
        <w:t>в рабочем порядке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поступ</w:t>
      </w:r>
      <w:r w:rsidR="00CB4D00" w:rsidRPr="007625C7">
        <w:rPr>
          <w:rFonts w:ascii="Times New Roman" w:hAnsi="Times New Roman"/>
          <w:sz w:val="24"/>
          <w:szCs w:val="24"/>
          <w:lang w:eastAsia="ru-RU"/>
        </w:rPr>
        <w:t>а</w:t>
      </w:r>
      <w:r w:rsidRPr="007625C7">
        <w:rPr>
          <w:rFonts w:ascii="Times New Roman" w:hAnsi="Times New Roman"/>
          <w:sz w:val="24"/>
          <w:szCs w:val="24"/>
          <w:lang w:eastAsia="ru-RU"/>
        </w:rPr>
        <w:t>ли замечания и предложения по проекту</w:t>
      </w:r>
      <w:r w:rsidR="00272322">
        <w:rPr>
          <w:rFonts w:ascii="Times New Roman" w:hAnsi="Times New Roman"/>
          <w:sz w:val="24"/>
          <w:szCs w:val="24"/>
          <w:lang w:eastAsia="ru-RU"/>
        </w:rPr>
        <w:t>.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>Поступившие замечания был</w:t>
      </w:r>
      <w:r w:rsidR="00B82D2D" w:rsidRPr="007625C7">
        <w:rPr>
          <w:rFonts w:ascii="Times New Roman" w:hAnsi="Times New Roman"/>
          <w:sz w:val="24"/>
          <w:szCs w:val="24"/>
          <w:lang w:eastAsia="ru-RU"/>
        </w:rPr>
        <w:t xml:space="preserve">и учтены с внесением уточнений </w:t>
      </w:r>
      <w:r w:rsidRPr="007625C7">
        <w:rPr>
          <w:rFonts w:ascii="Times New Roman" w:hAnsi="Times New Roman"/>
          <w:sz w:val="24"/>
          <w:szCs w:val="24"/>
          <w:lang w:eastAsia="ru-RU"/>
        </w:rPr>
        <w:t>в Схему.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>Сегодня на публичные слушания вынесен проект актуализированной на 202</w:t>
      </w:r>
      <w:r w:rsidR="009B6435">
        <w:rPr>
          <w:rFonts w:ascii="Times New Roman" w:hAnsi="Times New Roman"/>
          <w:sz w:val="24"/>
          <w:szCs w:val="24"/>
          <w:lang w:eastAsia="ru-RU"/>
        </w:rPr>
        <w:t>3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год Схемы, откорректированный с учетом принятых замечаний и предложений.</w:t>
      </w:r>
    </w:p>
    <w:p w:rsidR="00657060" w:rsidRPr="007625C7" w:rsidRDefault="00657060" w:rsidP="00B669D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7D2" w:rsidRPr="00FE6367" w:rsidRDefault="006F47D2" w:rsidP="00FE636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Приглашается докладчик – главный инженер проект</w:t>
      </w:r>
      <w:proofErr w:type="gramStart"/>
      <w:r w:rsidRPr="00FE6367">
        <w:rPr>
          <w:rFonts w:ascii="Times New Roman" w:hAnsi="Times New Roman"/>
          <w:sz w:val="24"/>
          <w:szCs w:val="24"/>
        </w:rPr>
        <w:t xml:space="preserve">а </w:t>
      </w:r>
      <w:r w:rsidR="00BD7B0F" w:rsidRPr="00FE6367">
        <w:rPr>
          <w:rFonts w:ascii="Times New Roman" w:hAnsi="Times New Roman"/>
          <w:sz w:val="24"/>
          <w:szCs w:val="24"/>
        </w:rPr>
        <w:t>ООО</w:t>
      </w:r>
      <w:proofErr w:type="gramEnd"/>
      <w:r w:rsidR="00BD7B0F" w:rsidRPr="00FE6367">
        <w:rPr>
          <w:rFonts w:ascii="Times New Roman" w:hAnsi="Times New Roman"/>
          <w:sz w:val="24"/>
          <w:szCs w:val="24"/>
        </w:rPr>
        <w:t xml:space="preserve"> НПО «Марс»</w:t>
      </w:r>
      <w:r w:rsidRPr="00FE6367">
        <w:rPr>
          <w:rFonts w:ascii="Times New Roman" w:hAnsi="Times New Roman"/>
          <w:sz w:val="24"/>
          <w:szCs w:val="24"/>
        </w:rPr>
        <w:t xml:space="preserve"> Дмитрий Анатольевич Иванов.</w:t>
      </w:r>
    </w:p>
    <w:p w:rsidR="00657060" w:rsidRPr="00FE6367" w:rsidRDefault="009313A1" w:rsidP="00FE636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Доклад</w:t>
      </w:r>
      <w:r w:rsidR="00213E30" w:rsidRPr="00FE6367">
        <w:rPr>
          <w:rFonts w:ascii="Times New Roman" w:hAnsi="Times New Roman"/>
          <w:sz w:val="24"/>
          <w:szCs w:val="24"/>
        </w:rPr>
        <w:t xml:space="preserve"> </w:t>
      </w:r>
      <w:r w:rsidR="00B82D2D" w:rsidRPr="00FE6367">
        <w:rPr>
          <w:rFonts w:ascii="Times New Roman" w:hAnsi="Times New Roman"/>
          <w:sz w:val="24"/>
          <w:szCs w:val="24"/>
        </w:rPr>
        <w:t>- презентация</w:t>
      </w:r>
      <w:r w:rsidRPr="00FE6367">
        <w:rPr>
          <w:rFonts w:ascii="Times New Roman" w:hAnsi="Times New Roman"/>
          <w:sz w:val="24"/>
          <w:szCs w:val="24"/>
        </w:rPr>
        <w:t xml:space="preserve"> Иванова Д.А.</w:t>
      </w:r>
      <w:r w:rsidR="00B82D2D" w:rsidRPr="00FE6367">
        <w:rPr>
          <w:rFonts w:ascii="Times New Roman" w:hAnsi="Times New Roman"/>
          <w:sz w:val="24"/>
          <w:szCs w:val="24"/>
        </w:rPr>
        <w:t xml:space="preserve"> (7 мин.)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FE6367">
        <w:rPr>
          <w:rFonts w:ascii="Times New Roman" w:hAnsi="Times New Roman"/>
          <w:sz w:val="24"/>
          <w:szCs w:val="24"/>
        </w:rPr>
        <w:t xml:space="preserve">Уважаемые коллеги, в соответствии с п. 12 </w:t>
      </w:r>
      <w:r w:rsidRPr="00FE636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Требований к порядку разработки и утверждения схем теплоснабжения (утвержденные </w:t>
      </w:r>
      <w:r w:rsidRPr="00FE6367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</w:t>
      </w:r>
      <w:r w:rsidRPr="00FE636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Правительства РФ от 22 февраля 2012 г. N 154), была проведена актуализация схемы теплоснабжения Озерск</w:t>
      </w:r>
      <w:r w:rsidRPr="00FE636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</w:t>
      </w:r>
      <w:r w:rsidRPr="00FE636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го городского округа до 2034 гг. по состоянию на 2023 г.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Проект схемы теплоснабжения был размещен на официальном сайте Администр</w:t>
      </w:r>
      <w:r w:rsidRPr="00FE6367">
        <w:rPr>
          <w:rFonts w:ascii="Times New Roman" w:hAnsi="Times New Roman"/>
          <w:sz w:val="24"/>
          <w:szCs w:val="24"/>
        </w:rPr>
        <w:t>а</w:t>
      </w:r>
      <w:r w:rsidRPr="00FE6367">
        <w:rPr>
          <w:rFonts w:ascii="Times New Roman" w:hAnsi="Times New Roman"/>
          <w:sz w:val="24"/>
          <w:szCs w:val="24"/>
        </w:rPr>
        <w:t>ции Озерского городского округа.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Основания для актуализации схемы теплоснабжения: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Федеральный закон от 27.07.2010 года № 190-ФЗ «О теплоснабжении»;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Федеральный закон от 23.11.2009 года № 261 «Об энергосбережении и повышении эне</w:t>
      </w:r>
      <w:r w:rsidRPr="00FE6367">
        <w:rPr>
          <w:rFonts w:ascii="Times New Roman" w:hAnsi="Times New Roman"/>
          <w:sz w:val="24"/>
          <w:szCs w:val="24"/>
        </w:rPr>
        <w:t>р</w:t>
      </w:r>
      <w:r w:rsidRPr="00FE6367">
        <w:rPr>
          <w:rFonts w:ascii="Times New Roman" w:hAnsi="Times New Roman"/>
          <w:sz w:val="24"/>
          <w:szCs w:val="24"/>
        </w:rPr>
        <w:t>гетической эффективности и о внесении изменений в отдельные законодательные акты РФ»;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Постановление Правительства РФ от 22 Февраля 2012 г. № 154 «О требованиях к схемам теплоснабжения, порядку их разработки и утверждения»;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Приказ Министерства энергетики РФ от 5 марта 2019 г. № 212 «Об утверждении Мет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дических указаний по разработке схем теплоснабжения».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Основной целью актуализации схемы теплоснабжения являлась разработка мер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приятий для обеспечения экономичного, качественного и надежного теплоснабжения п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требителей Озерского городского округа при минимальном негативном воздействии на окружающую среду.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В рамках поставленной цели решались следующие задачи: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Повышение надежности и качества теплоснабжения;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Обоснование экономической и технической возможности развития системы теплосна</w:t>
      </w:r>
      <w:r w:rsidRPr="00FE6367">
        <w:rPr>
          <w:rFonts w:ascii="Times New Roman" w:hAnsi="Times New Roman"/>
          <w:sz w:val="24"/>
          <w:szCs w:val="24"/>
        </w:rPr>
        <w:t>б</w:t>
      </w:r>
      <w:r w:rsidRPr="00FE6367">
        <w:rPr>
          <w:rFonts w:ascii="Times New Roman" w:hAnsi="Times New Roman"/>
          <w:sz w:val="24"/>
          <w:szCs w:val="24"/>
        </w:rPr>
        <w:t>жения;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Разработка мероприятий по повышению эффективности и оптимальному развитию те</w:t>
      </w:r>
      <w:r w:rsidRPr="00FE6367">
        <w:rPr>
          <w:rFonts w:ascii="Times New Roman" w:hAnsi="Times New Roman"/>
          <w:sz w:val="24"/>
          <w:szCs w:val="24"/>
        </w:rPr>
        <w:t>п</w:t>
      </w:r>
      <w:r w:rsidRPr="00FE6367">
        <w:rPr>
          <w:rFonts w:ascii="Times New Roman" w:hAnsi="Times New Roman"/>
          <w:sz w:val="24"/>
          <w:szCs w:val="24"/>
        </w:rPr>
        <w:t>лоснабжения;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Внедрение технологий энергосбережения.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На территории городского округа расположено две системы теплоснабжения: с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стема теплоснабжения «</w:t>
      </w:r>
      <w:proofErr w:type="spellStart"/>
      <w:r w:rsidRPr="00FE6367">
        <w:rPr>
          <w:rFonts w:ascii="Times New Roman" w:hAnsi="Times New Roman"/>
          <w:sz w:val="24"/>
          <w:szCs w:val="24"/>
        </w:rPr>
        <w:t>АТЭЦ+Пиковая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котельная», система теплоснабжения котельной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. Контуры теплоснабжения «АТЭЦ +Пиковая котельная» и котельной </w:t>
      </w:r>
      <w:proofErr w:type="spellStart"/>
      <w:r w:rsidRPr="00FE6367">
        <w:rPr>
          <w:rFonts w:ascii="Times New Roman" w:hAnsi="Times New Roman"/>
          <w:sz w:val="24"/>
          <w:szCs w:val="24"/>
        </w:rPr>
        <w:t>Ме</w:t>
      </w:r>
      <w:r w:rsidRPr="00FE6367">
        <w:rPr>
          <w:rFonts w:ascii="Times New Roman" w:hAnsi="Times New Roman"/>
          <w:sz w:val="24"/>
          <w:szCs w:val="24"/>
        </w:rPr>
        <w:t>д</w:t>
      </w:r>
      <w:r w:rsidRPr="00FE6367">
        <w:rPr>
          <w:rFonts w:ascii="Times New Roman" w:hAnsi="Times New Roman"/>
          <w:sz w:val="24"/>
          <w:szCs w:val="24"/>
        </w:rPr>
        <w:t>городка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соединены между собой перемычкой. Котельная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изолирована от других систем теплоснабжения.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• АО «РИР»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Наиболее мощный источник тепловой энергии на территории городского округа – </w:t>
      </w:r>
      <w:proofErr w:type="spellStart"/>
      <w:r w:rsidRPr="00FE636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 (АТЭЦ), с 01 сентября 2021 г. принадлежит филиалу АО «РИР». АТЭЦ отпускает тепловую энергию с коллекторов как напрямую потребителям (пар на ФГУП «ПО Маяк» и горячую вод</w:t>
      </w:r>
      <w:proofErr w:type="gramStart"/>
      <w:r w:rsidRPr="00FE6367">
        <w:rPr>
          <w:rFonts w:ascii="Times New Roman" w:hAnsi="Times New Roman"/>
          <w:sz w:val="24"/>
          <w:szCs w:val="24"/>
        </w:rPr>
        <w:t>у ООО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E6367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трубная компания»), так и теплоснабжающей компании ММУП «ЖКХ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». 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lastRenderedPageBreak/>
        <w:t>На момент разработки схемы теплоснабжения АО «РИР» является единой тепл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снабжающей организацией на территории города Озерск и поселка №2.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• ФГУП «ПО «Маяк»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ФГУП «ПО «Маяк» осуществляет свою деятельность в сфере теплоснабжения как теплоснабжающая и </w:t>
      </w:r>
      <w:proofErr w:type="spellStart"/>
      <w:r w:rsidRPr="00FE6367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организация. 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На балансе организации находятся магистральные тепловые сети от АТЭЦ до НСС-2, 2А, и 3, включая НСС, обеспечивающие тепловой энергией потребителей города Озерск и поселка № 2. Также ФГУП «ПО «Маяк» обладает системой </w:t>
      </w:r>
      <w:proofErr w:type="spellStart"/>
      <w:r w:rsidRPr="00FE6367">
        <w:rPr>
          <w:rFonts w:ascii="Times New Roman" w:hAnsi="Times New Roman"/>
          <w:sz w:val="24"/>
          <w:szCs w:val="24"/>
        </w:rPr>
        <w:t>химводоочистки</w:t>
      </w:r>
      <w:proofErr w:type="spellEnd"/>
      <w:r w:rsidRPr="00FE6367">
        <w:rPr>
          <w:rFonts w:ascii="Times New Roman" w:hAnsi="Times New Roman"/>
          <w:sz w:val="24"/>
          <w:szCs w:val="24"/>
        </w:rPr>
        <w:t>, поставл</w:t>
      </w:r>
      <w:r w:rsidRPr="00FE6367">
        <w:rPr>
          <w:rFonts w:ascii="Times New Roman" w:hAnsi="Times New Roman"/>
          <w:sz w:val="24"/>
          <w:szCs w:val="24"/>
        </w:rPr>
        <w:t>я</w:t>
      </w:r>
      <w:r w:rsidRPr="00FE6367">
        <w:rPr>
          <w:rFonts w:ascii="Times New Roman" w:hAnsi="Times New Roman"/>
          <w:sz w:val="24"/>
          <w:szCs w:val="24"/>
        </w:rPr>
        <w:t>ющей теплоноситель в систему теплоснабжения города Озерск и пос. №2 г. Озерска.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Пиковая водогрейная котельная, находящаяся на балансе ФГУП «ПО «Маяк», включена в единую тепловую сеть с АТЭЦ. Тепловая энергия, вырабатываемая пиковой котельной, покрывает потребление тепла собственными объектами ФГУП «ПО «Маяк» и незначительного числа сторонних потребителей (три гаражных кооператива). 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Паровая котельная, принадлежащая ФГУП «ПО «Маяк», вырабатывает пар на ну</w:t>
      </w:r>
      <w:r w:rsidRPr="00FE6367">
        <w:rPr>
          <w:rFonts w:ascii="Times New Roman" w:hAnsi="Times New Roman"/>
          <w:sz w:val="24"/>
          <w:szCs w:val="24"/>
        </w:rPr>
        <w:t>ж</w:t>
      </w:r>
      <w:r w:rsidRPr="00FE6367">
        <w:rPr>
          <w:rFonts w:ascii="Times New Roman" w:hAnsi="Times New Roman"/>
          <w:sz w:val="24"/>
          <w:szCs w:val="24"/>
        </w:rPr>
        <w:t>ды промышленных потребителей города Озерск и на деаэрацию подпитки теплоносителя в системе ХВО.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• ММПКХ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ММПКХ является </w:t>
      </w:r>
      <w:proofErr w:type="spellStart"/>
      <w:r w:rsidRPr="00FE6367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организацией на территории г. Озерска, поселка № 2 г. Озерска и единой теплоснабжающей организацией поселка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. На балансе организации находятся магистральные и основная часть распределительных сетей города и поселка №2 г. Озерска. Котельная и тепловые сети </w:t>
      </w:r>
      <w:proofErr w:type="spellStart"/>
      <w:r w:rsidRPr="00FE636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и поселка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>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Также на балансе предприятия находятся паровые сети от паровой котельной ФГУП «ПО «Маяк». Предприятие оказывает ФГУП «ПО «Маяк» услуги по транспорту пара.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На момент разработки схемы теплоснабжения ММПКХ является единой тепл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 xml:space="preserve">снабжающей организацией на территории поселка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>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• ММУП «ЖКХ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>»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ММУП «ЖКХ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» является </w:t>
      </w:r>
      <w:proofErr w:type="spellStart"/>
      <w:r w:rsidRPr="00FE6367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компанией на территории поселка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>. На балансе предприятия находятся магистральные и распредел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тельные тепловые сети и НСС.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ММУП «ЖКХ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» является единой теплоснабжающей организацией на территории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>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• ООО «Сервисный центр»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На балансе ООО «Сервисный центр» находится участок тепловой сети </w:t>
      </w:r>
      <w:proofErr w:type="spellStart"/>
      <w:r w:rsidRPr="00FE6367">
        <w:rPr>
          <w:rFonts w:ascii="Times New Roman" w:hAnsi="Times New Roman"/>
          <w:sz w:val="24"/>
          <w:szCs w:val="24"/>
        </w:rPr>
        <w:t>Ду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400 </w:t>
      </w:r>
      <w:proofErr w:type="gramStart"/>
      <w:r w:rsidRPr="00FE6367">
        <w:rPr>
          <w:rFonts w:ascii="Times New Roman" w:hAnsi="Times New Roman"/>
          <w:sz w:val="24"/>
          <w:szCs w:val="24"/>
        </w:rPr>
        <w:t>от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Коллекторной №3 до ТК-2. Организация оказывает услуги по транспорту тепловой эне</w:t>
      </w:r>
      <w:r w:rsidRPr="00FE6367">
        <w:rPr>
          <w:rFonts w:ascii="Times New Roman" w:hAnsi="Times New Roman"/>
          <w:sz w:val="24"/>
          <w:szCs w:val="24"/>
        </w:rPr>
        <w:t>р</w:t>
      </w:r>
      <w:r w:rsidRPr="00FE6367">
        <w:rPr>
          <w:rFonts w:ascii="Times New Roman" w:hAnsi="Times New Roman"/>
          <w:sz w:val="24"/>
          <w:szCs w:val="24"/>
        </w:rPr>
        <w:t>гии ММПКХ.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Структура договорных отношений теплоснабжающих организаций представлена следующим образом. АО «РИР» реализует тепловую энергию с коллекторов АТЭЦ в г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рячей воде потребителям г. Озерск и по</w:t>
      </w:r>
      <w:r>
        <w:rPr>
          <w:rFonts w:ascii="Times New Roman" w:hAnsi="Times New Roman"/>
          <w:sz w:val="24"/>
          <w:szCs w:val="24"/>
        </w:rPr>
        <w:t>с</w:t>
      </w:r>
      <w:r w:rsidRPr="00FE6367">
        <w:rPr>
          <w:rFonts w:ascii="Times New Roman" w:hAnsi="Times New Roman"/>
          <w:sz w:val="24"/>
          <w:szCs w:val="24"/>
        </w:rPr>
        <w:t xml:space="preserve">елка № 2, ММУП «ЖКХ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>» и непосредственно потребителю – ООО «</w:t>
      </w:r>
      <w:proofErr w:type="spellStart"/>
      <w:r w:rsidRPr="00FE6367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трубная компания». Тепловую энергию в паре филиал АО «РИР» реализует с коллектора АТЭЦ непосредственно потребителю – ФГУП «ПО «Маяк».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ММУП «ЖКХ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>» реализует полученную тепловую энергию потр</w:t>
      </w:r>
      <w:r w:rsidRPr="00FE6367">
        <w:rPr>
          <w:rFonts w:ascii="Times New Roman" w:hAnsi="Times New Roman"/>
          <w:sz w:val="24"/>
          <w:szCs w:val="24"/>
        </w:rPr>
        <w:t>е</w:t>
      </w:r>
      <w:r w:rsidRPr="00FE6367">
        <w:rPr>
          <w:rFonts w:ascii="Times New Roman" w:hAnsi="Times New Roman"/>
          <w:sz w:val="24"/>
          <w:szCs w:val="24"/>
        </w:rPr>
        <w:t>бителю.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ФГУП «ПО «Маяк» оказывает АО «РИР» услуги по транспорту тепловой энергии от АТЭЦ, реализует </w:t>
      </w:r>
      <w:proofErr w:type="spellStart"/>
      <w:r w:rsidRPr="00FE6367">
        <w:rPr>
          <w:rFonts w:ascii="Times New Roman" w:hAnsi="Times New Roman"/>
          <w:sz w:val="24"/>
          <w:szCs w:val="24"/>
        </w:rPr>
        <w:t>химочищенную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воду для компенсации потерь теплоносителя с уте</w:t>
      </w:r>
      <w:r w:rsidRPr="00FE6367">
        <w:rPr>
          <w:rFonts w:ascii="Times New Roman" w:hAnsi="Times New Roman"/>
          <w:sz w:val="24"/>
          <w:szCs w:val="24"/>
        </w:rPr>
        <w:t>ч</w:t>
      </w:r>
      <w:r w:rsidRPr="00FE6367">
        <w:rPr>
          <w:rFonts w:ascii="Times New Roman" w:hAnsi="Times New Roman"/>
          <w:sz w:val="24"/>
          <w:szCs w:val="24"/>
        </w:rPr>
        <w:t>ками и открытым разбором ГВС.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Также ФГУП «ПО «Маяк» реализует потребителям тепловую энергию в паре, в</w:t>
      </w:r>
      <w:r w:rsidRPr="00FE6367">
        <w:rPr>
          <w:rFonts w:ascii="Times New Roman" w:hAnsi="Times New Roman"/>
          <w:sz w:val="24"/>
          <w:szCs w:val="24"/>
        </w:rPr>
        <w:t>ы</w:t>
      </w:r>
      <w:r w:rsidRPr="00FE6367">
        <w:rPr>
          <w:rFonts w:ascii="Times New Roman" w:hAnsi="Times New Roman"/>
          <w:sz w:val="24"/>
          <w:szCs w:val="24"/>
        </w:rPr>
        <w:t xml:space="preserve">работанную в паровой котельной. 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Тепловая энергия в горячей воде, выработанная в Пиковой котельной ФГУП «ПО Маяк», реализуется непосредственно потребителям тепловой энергии. Тепловая энергия транспортируется потребителям по тепловым сетям ММПКХ. ФГУП «ПО «Маяк» ко</w:t>
      </w:r>
      <w:r w:rsidRPr="00FE6367">
        <w:rPr>
          <w:rFonts w:ascii="Times New Roman" w:hAnsi="Times New Roman"/>
          <w:sz w:val="24"/>
          <w:szCs w:val="24"/>
        </w:rPr>
        <w:t>м</w:t>
      </w:r>
      <w:r w:rsidRPr="00FE6367">
        <w:rPr>
          <w:rFonts w:ascii="Times New Roman" w:hAnsi="Times New Roman"/>
          <w:sz w:val="24"/>
          <w:szCs w:val="24"/>
        </w:rPr>
        <w:t>пенсирует ММПКХ расходы на транспорт тепловой энергии.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АО «РИР» реализует полученную от АТЭЦ и от котельной </w:t>
      </w:r>
      <w:proofErr w:type="spellStart"/>
      <w:r w:rsidRPr="00FE636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тепловую энергию и горячую воду потребителям.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7">
        <w:rPr>
          <w:rFonts w:ascii="Times New Roman" w:hAnsi="Times New Roman"/>
          <w:sz w:val="24"/>
          <w:szCs w:val="24"/>
        </w:rPr>
        <w:t xml:space="preserve">ММПКХ оказывает ФГУП «ПО «Маяк» услуги по транспорту тепловой энергии в паре и горячей воде, выработанной в паровой и пиковой котельных. </w:t>
      </w:r>
      <w:proofErr w:type="gramEnd"/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lastRenderedPageBreak/>
        <w:t xml:space="preserve">Тепловую энергию, выработанную в котельной поселка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– ММПКХ реал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зует непосредственно потребителю.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ООО «Сервисный центр» оказывает ММПКХ услуги по транспорту тепловой эне</w:t>
      </w:r>
      <w:r w:rsidRPr="00FE6367">
        <w:rPr>
          <w:rFonts w:ascii="Times New Roman" w:hAnsi="Times New Roman"/>
          <w:sz w:val="24"/>
          <w:szCs w:val="24"/>
        </w:rPr>
        <w:t>р</w:t>
      </w:r>
      <w:r w:rsidRPr="00FE6367">
        <w:rPr>
          <w:rFonts w:ascii="Times New Roman" w:hAnsi="Times New Roman"/>
          <w:sz w:val="24"/>
          <w:szCs w:val="24"/>
        </w:rPr>
        <w:t>гии для потребителей, подключенных к тепловой сет</w:t>
      </w:r>
      <w:proofErr w:type="gramStart"/>
      <w:r w:rsidRPr="00FE6367">
        <w:rPr>
          <w:rFonts w:ascii="Times New Roman" w:hAnsi="Times New Roman"/>
          <w:sz w:val="24"/>
          <w:szCs w:val="24"/>
        </w:rPr>
        <w:t>и ООО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«Сервисный центр».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На территории Озерского городского округа теплоснабжение осуществляется от пяти источников тепловой энергии: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FE636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• Отопительная пиковая водогрейная котельная;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• Производственно-отопительная паровая котельная;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• Блочная котельная </w:t>
      </w:r>
      <w:proofErr w:type="spellStart"/>
      <w:r w:rsidRPr="00FE636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FE6367">
        <w:rPr>
          <w:rFonts w:ascii="Times New Roman" w:hAnsi="Times New Roman"/>
          <w:sz w:val="24"/>
          <w:szCs w:val="24"/>
        </w:rPr>
        <w:t>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• Котельная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>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36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 располагается в поселке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>, является крупнейшим источником тепловой энергии на территории Озерского городского округа, а также еди</w:t>
      </w:r>
      <w:r w:rsidRPr="00FE6367">
        <w:rPr>
          <w:rFonts w:ascii="Times New Roman" w:hAnsi="Times New Roman"/>
          <w:sz w:val="24"/>
          <w:szCs w:val="24"/>
        </w:rPr>
        <w:t>н</w:t>
      </w:r>
      <w:r w:rsidRPr="00FE6367">
        <w:rPr>
          <w:rFonts w:ascii="Times New Roman" w:hAnsi="Times New Roman"/>
          <w:sz w:val="24"/>
          <w:szCs w:val="24"/>
        </w:rPr>
        <w:t>ственным источником электрической энергии. Установленная тепловая мощность соста</w:t>
      </w:r>
      <w:r w:rsidRPr="00FE6367">
        <w:rPr>
          <w:rFonts w:ascii="Times New Roman" w:hAnsi="Times New Roman"/>
          <w:sz w:val="24"/>
          <w:szCs w:val="24"/>
        </w:rPr>
        <w:t>в</w:t>
      </w:r>
      <w:r w:rsidRPr="00FE6367">
        <w:rPr>
          <w:rFonts w:ascii="Times New Roman" w:hAnsi="Times New Roman"/>
          <w:sz w:val="24"/>
          <w:szCs w:val="24"/>
        </w:rPr>
        <w:t>ляет 1088,85 Гкал/</w:t>
      </w:r>
      <w:proofErr w:type="gramStart"/>
      <w:r w:rsidRPr="00FE6367">
        <w:rPr>
          <w:rFonts w:ascii="Times New Roman" w:hAnsi="Times New Roman"/>
          <w:sz w:val="24"/>
          <w:szCs w:val="24"/>
        </w:rPr>
        <w:t>ч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. 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На 01.01.2022 г. электрическая мощность </w:t>
      </w:r>
      <w:proofErr w:type="spellStart"/>
      <w:r w:rsidRPr="00FE636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 составляет 260 МВт.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Отопительная пиковая водогрейная котельная располагается по адресу г. Озерск, ул. Кыштымская, 5 и работает совместно с </w:t>
      </w:r>
      <w:proofErr w:type="spellStart"/>
      <w:r w:rsidRPr="00FE636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 на тепловую сеть г. Озерск. Установленная мощность составляет 100 Гкал/ч. Котельная оборудована двумя вод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грейными котлами ПТВМ-50. Котельная эксплуатируется и находится в хозяйственном ведении ФГУП «ПО «Маяк».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Блочная котельная </w:t>
      </w:r>
      <w:proofErr w:type="spellStart"/>
      <w:r w:rsidRPr="00FE636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располагается на пер. </w:t>
      </w:r>
      <w:proofErr w:type="gramStart"/>
      <w:r w:rsidRPr="00FE6367">
        <w:rPr>
          <w:rFonts w:ascii="Times New Roman" w:hAnsi="Times New Roman"/>
          <w:sz w:val="24"/>
          <w:szCs w:val="24"/>
        </w:rPr>
        <w:t>Поперечном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и снабжает в отопительный период тепловой энергией строения ЦМСЧ-71 и ВНФС. Установленная мощность составляет 22,4 Гкал/ч. На котельной установлено 4 водогрейных котла UT-6500, введены в эксплуатацию в 2000 г. Котельная эксплуатируется Муниципальным ун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тарным многоотраслевым предприятием коммунального хозяйства (ММПКХ).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Котельная поселка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располагается в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>, ул. Федорова, 88 и снабжает тепловой энергией жилой фонд, общественные здания и промышленные пре</w:t>
      </w:r>
      <w:r w:rsidRPr="00FE6367">
        <w:rPr>
          <w:rFonts w:ascii="Times New Roman" w:hAnsi="Times New Roman"/>
          <w:sz w:val="24"/>
          <w:szCs w:val="24"/>
        </w:rPr>
        <w:t>д</w:t>
      </w:r>
      <w:r w:rsidRPr="00FE6367">
        <w:rPr>
          <w:rFonts w:ascii="Times New Roman" w:hAnsi="Times New Roman"/>
          <w:sz w:val="24"/>
          <w:szCs w:val="24"/>
        </w:rPr>
        <w:t xml:space="preserve">приятия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>. Установленная мощность котельной 38,5 Гкал/ч. На котельной р</w:t>
      </w:r>
      <w:r w:rsidRPr="00FE6367">
        <w:rPr>
          <w:rFonts w:ascii="Times New Roman" w:hAnsi="Times New Roman"/>
          <w:sz w:val="24"/>
          <w:szCs w:val="24"/>
        </w:rPr>
        <w:t>а</w:t>
      </w:r>
      <w:r w:rsidRPr="00FE6367">
        <w:rPr>
          <w:rFonts w:ascii="Times New Roman" w:hAnsi="Times New Roman"/>
          <w:sz w:val="24"/>
          <w:szCs w:val="24"/>
        </w:rPr>
        <w:t>ботает 3 паровых котла ДЕ-16-14ГМ. Котельная эксплуатируется ММПКХ.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Производственно-отопительная паровая котельная располагаются рядом с отоп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тельной пиковой водогрейной котельной, по адресу г. Озерск, ул. Кыштымская, 5. Год ввода в эксплуатацию 1950-1952 гг. Котельная оборудована 4 паровыми котлами ТП-20, установленная тепловая мощность составляет 67,2 Гкал/ч. Котельная эксплуатируется и находится в собственности ФГУП ПО «Маяк».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В рамках актуализации Схемы теплоснабжения уточнены значения потребления тепловой энергии в расчетных элементах территориального деления при расчетных те</w:t>
      </w:r>
      <w:r w:rsidRPr="00FE6367">
        <w:rPr>
          <w:rFonts w:ascii="Times New Roman" w:hAnsi="Times New Roman"/>
          <w:sz w:val="24"/>
          <w:szCs w:val="24"/>
        </w:rPr>
        <w:t>м</w:t>
      </w:r>
      <w:r w:rsidRPr="00FE6367">
        <w:rPr>
          <w:rFonts w:ascii="Times New Roman" w:hAnsi="Times New Roman"/>
          <w:sz w:val="24"/>
          <w:szCs w:val="24"/>
        </w:rPr>
        <w:t>пературах наружного воздуха.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По данным СП 131.13330.2020 «Строительная климатология» расчетная темпер</w:t>
      </w:r>
      <w:r w:rsidRPr="00FE6367">
        <w:rPr>
          <w:rFonts w:ascii="Times New Roman" w:hAnsi="Times New Roman"/>
          <w:sz w:val="24"/>
          <w:szCs w:val="24"/>
        </w:rPr>
        <w:t>а</w:t>
      </w:r>
      <w:r w:rsidRPr="00FE6367">
        <w:rPr>
          <w:rFonts w:ascii="Times New Roman" w:hAnsi="Times New Roman"/>
          <w:sz w:val="24"/>
          <w:szCs w:val="24"/>
        </w:rPr>
        <w:t xml:space="preserve">тура наружного воздуха для проектирования отопления, вентиляции и ГВС </w:t>
      </w:r>
      <w:proofErr w:type="gramStart"/>
      <w:r w:rsidRPr="00FE6367">
        <w:rPr>
          <w:rFonts w:ascii="Times New Roman" w:hAnsi="Times New Roman"/>
          <w:sz w:val="24"/>
          <w:szCs w:val="24"/>
        </w:rPr>
        <w:t>составляет минус 32°С. Средняя температура отопительного сезона составляет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минус 6,6°С. Продо</w:t>
      </w:r>
      <w:r w:rsidRPr="00FE6367">
        <w:rPr>
          <w:rFonts w:ascii="Times New Roman" w:hAnsi="Times New Roman"/>
          <w:sz w:val="24"/>
          <w:szCs w:val="24"/>
        </w:rPr>
        <w:t>л</w:t>
      </w:r>
      <w:r w:rsidRPr="00FE6367">
        <w:rPr>
          <w:rFonts w:ascii="Times New Roman" w:hAnsi="Times New Roman"/>
          <w:sz w:val="24"/>
          <w:szCs w:val="24"/>
        </w:rPr>
        <w:t>жительность отопительного сезона равна 212 дней.</w:t>
      </w:r>
    </w:p>
    <w:p w:rsidR="00FE6367" w:rsidRPr="00FE6367" w:rsidRDefault="00FE6367" w:rsidP="00FE63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367">
        <w:rPr>
          <w:rFonts w:ascii="Times New Roman" w:hAnsi="Times New Roman"/>
          <w:sz w:val="24"/>
          <w:szCs w:val="24"/>
        </w:rPr>
        <w:t>Перспективные нагрузки отопления, вентиляции и горячего водоснабжения ра</w:t>
      </w:r>
      <w:r w:rsidRPr="00FE6367">
        <w:rPr>
          <w:rFonts w:ascii="Times New Roman" w:hAnsi="Times New Roman"/>
          <w:sz w:val="24"/>
          <w:szCs w:val="24"/>
        </w:rPr>
        <w:t>с</w:t>
      </w:r>
      <w:r w:rsidRPr="00FE6367">
        <w:rPr>
          <w:rFonts w:ascii="Times New Roman" w:hAnsi="Times New Roman"/>
          <w:sz w:val="24"/>
          <w:szCs w:val="24"/>
        </w:rPr>
        <w:t>считаны с учетом ретроспективного изменения тепловых нагрузок потребителей, произ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шедшие в 2021 г. на территории Озерского городского округа и учтенные в рамках тек</w:t>
      </w:r>
      <w:r w:rsidRPr="00FE6367">
        <w:rPr>
          <w:rFonts w:ascii="Times New Roman" w:hAnsi="Times New Roman"/>
          <w:sz w:val="24"/>
          <w:szCs w:val="24"/>
        </w:rPr>
        <w:t>у</w:t>
      </w:r>
      <w:r w:rsidRPr="00FE6367">
        <w:rPr>
          <w:rFonts w:ascii="Times New Roman" w:hAnsi="Times New Roman"/>
          <w:sz w:val="24"/>
          <w:szCs w:val="24"/>
        </w:rPr>
        <w:t>щей актуализации.</w:t>
      </w:r>
      <w:proofErr w:type="gramEnd"/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На основании проведенных расчетов и анализа системы теплоснабжения Озерского городского округа, можно выделить следующие проблемы качественного теплоснабжения </w:t>
      </w:r>
      <w:proofErr w:type="spellStart"/>
      <w:r w:rsidRPr="00FE6367">
        <w:rPr>
          <w:rFonts w:ascii="Times New Roman" w:hAnsi="Times New Roman"/>
          <w:sz w:val="24"/>
          <w:szCs w:val="24"/>
        </w:rPr>
        <w:t>Озёрского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городского округа, условно </w:t>
      </w:r>
      <w:proofErr w:type="spellStart"/>
      <w:r w:rsidRPr="00FE6367">
        <w:rPr>
          <w:rFonts w:ascii="Times New Roman" w:hAnsi="Times New Roman"/>
          <w:sz w:val="24"/>
          <w:szCs w:val="24"/>
        </w:rPr>
        <w:t>сгруппированые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в следующие пункты: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1. Система теплоснабжения «</w:t>
      </w:r>
      <w:proofErr w:type="spellStart"/>
      <w:r w:rsidRPr="00FE6367">
        <w:rPr>
          <w:rFonts w:ascii="Times New Roman" w:hAnsi="Times New Roman"/>
          <w:sz w:val="24"/>
          <w:szCs w:val="24"/>
        </w:rPr>
        <w:t>АТЭЦ+Пиковая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котельная» гидравлически разбала</w:t>
      </w:r>
      <w:r w:rsidRPr="00FE6367">
        <w:rPr>
          <w:rFonts w:ascii="Times New Roman" w:hAnsi="Times New Roman"/>
          <w:sz w:val="24"/>
          <w:szCs w:val="24"/>
        </w:rPr>
        <w:t>н</w:t>
      </w:r>
      <w:r w:rsidRPr="00FE6367">
        <w:rPr>
          <w:rFonts w:ascii="Times New Roman" w:hAnsi="Times New Roman"/>
          <w:sz w:val="24"/>
          <w:szCs w:val="24"/>
        </w:rPr>
        <w:t xml:space="preserve">сирована, в результате чего происходит </w:t>
      </w:r>
      <w:proofErr w:type="spellStart"/>
      <w:r w:rsidRPr="00FE6367">
        <w:rPr>
          <w:rFonts w:ascii="Times New Roman" w:hAnsi="Times New Roman"/>
          <w:sz w:val="24"/>
          <w:szCs w:val="24"/>
        </w:rPr>
        <w:t>недоотпуск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тепловой энергии. В настоящее время происходит опрокидывание циркуляции у конечных потребителей на магистралях «Лен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на» и «Космонавтов».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2. Отличие фактического температурного графика от утвержденного приводит к снижению качества теплоснабжения потребителей.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3. Отклонение утвержденного теплового </w:t>
      </w:r>
      <w:proofErr w:type="gramStart"/>
      <w:r w:rsidRPr="00FE6367">
        <w:rPr>
          <w:rFonts w:ascii="Times New Roman" w:hAnsi="Times New Roman"/>
          <w:sz w:val="24"/>
          <w:szCs w:val="24"/>
        </w:rPr>
        <w:t>графика работы тепловых сетей города Озерска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от проектного.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lastRenderedPageBreak/>
        <w:t xml:space="preserve">4. Отсутствие или нарушение изоляции трубопроводов тепловой сети котельной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приводит к сверхнормативным тепловым потерям в тепловых сетях, кот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рые достигают 30 % полезного отпуска тепловой энергии.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Существующие проблемы организации надежного и безопасного теплоснабжения на территории Озерского городского округа можно характеризовать следующим образом: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1) Большая часть тепловых сетей Озерского городского округа имеет высокий физический износ, что приводит к увеличению вероятности потенциальных аварий и инц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дентов в системах теплоснабжения.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2) Схема присоединения абонентов к системе теплоснабжения на территории г. Озерска – элеваторная с </w:t>
      </w:r>
      <w:proofErr w:type="gramStart"/>
      <w:r w:rsidRPr="00FE6367">
        <w:rPr>
          <w:rFonts w:ascii="Times New Roman" w:hAnsi="Times New Roman"/>
          <w:sz w:val="24"/>
          <w:szCs w:val="24"/>
        </w:rPr>
        <w:t>открытым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67">
        <w:rPr>
          <w:rFonts w:ascii="Times New Roman" w:hAnsi="Times New Roman"/>
          <w:sz w:val="24"/>
          <w:szCs w:val="24"/>
        </w:rPr>
        <w:t>водоразбором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ГВС. Отсутствие на ряде потребит</w:t>
      </w:r>
      <w:r w:rsidRPr="00FE6367">
        <w:rPr>
          <w:rFonts w:ascii="Times New Roman" w:hAnsi="Times New Roman"/>
          <w:sz w:val="24"/>
          <w:szCs w:val="24"/>
        </w:rPr>
        <w:t>е</w:t>
      </w:r>
      <w:r w:rsidRPr="00FE6367">
        <w:rPr>
          <w:rFonts w:ascii="Times New Roman" w:hAnsi="Times New Roman"/>
          <w:sz w:val="24"/>
          <w:szCs w:val="24"/>
        </w:rPr>
        <w:t>лей необходимого для элеватора располагаемого напора (15 м вод</w:t>
      </w:r>
      <w:proofErr w:type="gramStart"/>
      <w:r w:rsidRPr="00FE6367">
        <w:rPr>
          <w:rFonts w:ascii="Times New Roman" w:hAnsi="Times New Roman"/>
          <w:sz w:val="24"/>
          <w:szCs w:val="24"/>
        </w:rPr>
        <w:t>.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367">
        <w:rPr>
          <w:rFonts w:ascii="Times New Roman" w:hAnsi="Times New Roman"/>
          <w:sz w:val="24"/>
          <w:szCs w:val="24"/>
        </w:rPr>
        <w:t>с</w:t>
      </w:r>
      <w:proofErr w:type="gramEnd"/>
      <w:r w:rsidRPr="00FE6367">
        <w:rPr>
          <w:rFonts w:ascii="Times New Roman" w:hAnsi="Times New Roman"/>
          <w:sz w:val="24"/>
          <w:szCs w:val="24"/>
        </w:rPr>
        <w:t>т.) приведет к пов</w:t>
      </w:r>
      <w:r w:rsidRPr="00FE6367">
        <w:rPr>
          <w:rFonts w:ascii="Times New Roman" w:hAnsi="Times New Roman"/>
          <w:sz w:val="24"/>
          <w:szCs w:val="24"/>
        </w:rPr>
        <w:t>ы</w:t>
      </w:r>
      <w:r w:rsidRPr="00FE6367">
        <w:rPr>
          <w:rFonts w:ascii="Times New Roman" w:hAnsi="Times New Roman"/>
          <w:sz w:val="24"/>
          <w:szCs w:val="24"/>
        </w:rPr>
        <w:t>шению температуры теплоносителя в подающей линии системы отопления выше норм</w:t>
      </w:r>
      <w:r w:rsidRPr="00FE6367">
        <w:rPr>
          <w:rFonts w:ascii="Times New Roman" w:hAnsi="Times New Roman"/>
          <w:sz w:val="24"/>
          <w:szCs w:val="24"/>
        </w:rPr>
        <w:t>а</w:t>
      </w:r>
      <w:r w:rsidRPr="00FE6367">
        <w:rPr>
          <w:rFonts w:ascii="Times New Roman" w:hAnsi="Times New Roman"/>
          <w:sz w:val="24"/>
          <w:szCs w:val="24"/>
        </w:rPr>
        <w:t>тивной.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3) Отсутствует возможность регулирования температуры ГВС в результате выхода из строя установленных в ИТП регуляторов температуры ГВС.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4) Оборудование котельной п.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имеет высокую степень износа, что увел</w:t>
      </w:r>
      <w:r w:rsidRPr="00FE6367">
        <w:rPr>
          <w:rFonts w:ascii="Times New Roman" w:hAnsi="Times New Roman"/>
          <w:sz w:val="24"/>
          <w:szCs w:val="24"/>
        </w:rPr>
        <w:t>и</w:t>
      </w:r>
      <w:r w:rsidRPr="00FE6367">
        <w:rPr>
          <w:rFonts w:ascii="Times New Roman" w:hAnsi="Times New Roman"/>
          <w:sz w:val="24"/>
          <w:szCs w:val="24"/>
        </w:rPr>
        <w:t>чивает вероятность аварий и отказов на источнике.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Среди существующих проблем развития систем теплоснабжения можно выделить отсутствие автоматического сбора информации о параметрах работы системы теплосна</w:t>
      </w:r>
      <w:r w:rsidRPr="00FE6367">
        <w:rPr>
          <w:rFonts w:ascii="Times New Roman" w:hAnsi="Times New Roman"/>
          <w:sz w:val="24"/>
          <w:szCs w:val="24"/>
        </w:rPr>
        <w:t>б</w:t>
      </w:r>
      <w:r w:rsidRPr="00FE6367">
        <w:rPr>
          <w:rFonts w:ascii="Times New Roman" w:hAnsi="Times New Roman"/>
          <w:sz w:val="24"/>
          <w:szCs w:val="24"/>
        </w:rPr>
        <w:t>жения. Отсутствует возможность оперативного контроля работы системы теплоснабж</w:t>
      </w:r>
      <w:r w:rsidRPr="00FE6367">
        <w:rPr>
          <w:rFonts w:ascii="Times New Roman" w:hAnsi="Times New Roman"/>
          <w:sz w:val="24"/>
          <w:szCs w:val="24"/>
        </w:rPr>
        <w:t>е</w:t>
      </w:r>
      <w:r w:rsidRPr="00FE6367">
        <w:rPr>
          <w:rFonts w:ascii="Times New Roman" w:hAnsi="Times New Roman"/>
          <w:sz w:val="24"/>
          <w:szCs w:val="24"/>
        </w:rPr>
        <w:t>ния, возможность оперативной корректировки работы оборудования, в случае отклонения от расчетных режимов.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Для решения перечисленных выше проблем, предлагается реализовать следующий комплекс мероприятий на источниках тепловой энергии: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1. В актуализированной схеме теплоснабжения предусмотрено сохранение сущ</w:t>
      </w:r>
      <w:r w:rsidRPr="00FE6367">
        <w:rPr>
          <w:rFonts w:ascii="Times New Roman" w:hAnsi="Times New Roman"/>
          <w:sz w:val="24"/>
          <w:szCs w:val="24"/>
        </w:rPr>
        <w:t>е</w:t>
      </w:r>
      <w:r w:rsidRPr="00FE6367">
        <w:rPr>
          <w:rFonts w:ascii="Times New Roman" w:hAnsi="Times New Roman"/>
          <w:sz w:val="24"/>
          <w:szCs w:val="24"/>
        </w:rPr>
        <w:t>ствующего положения: основным источником тепловой энергии для потребителей Озе</w:t>
      </w:r>
      <w:r w:rsidRPr="00FE6367">
        <w:rPr>
          <w:rFonts w:ascii="Times New Roman" w:hAnsi="Times New Roman"/>
          <w:sz w:val="24"/>
          <w:szCs w:val="24"/>
        </w:rPr>
        <w:t>р</w:t>
      </w:r>
      <w:r w:rsidRPr="00FE6367">
        <w:rPr>
          <w:rFonts w:ascii="Times New Roman" w:hAnsi="Times New Roman"/>
          <w:sz w:val="24"/>
          <w:szCs w:val="24"/>
        </w:rPr>
        <w:t xml:space="preserve">ского городского округа являются </w:t>
      </w:r>
      <w:proofErr w:type="spellStart"/>
      <w:r w:rsidRPr="00FE636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 и Пиковая водогрейная котельная</w:t>
      </w:r>
      <w:r>
        <w:rPr>
          <w:rFonts w:ascii="Times New Roman" w:hAnsi="Times New Roman"/>
          <w:sz w:val="24"/>
          <w:szCs w:val="24"/>
        </w:rPr>
        <w:t>,</w:t>
      </w:r>
      <w:r w:rsidRPr="00FE6367">
        <w:rPr>
          <w:rFonts w:ascii="Times New Roman" w:hAnsi="Times New Roman"/>
          <w:sz w:val="24"/>
          <w:szCs w:val="24"/>
        </w:rPr>
        <w:t xml:space="preserve"> р</w:t>
      </w:r>
      <w:r w:rsidRPr="00FE6367">
        <w:rPr>
          <w:rFonts w:ascii="Times New Roman" w:hAnsi="Times New Roman"/>
          <w:sz w:val="24"/>
          <w:szCs w:val="24"/>
        </w:rPr>
        <w:t>а</w:t>
      </w:r>
      <w:r w:rsidRPr="00FE6367">
        <w:rPr>
          <w:rFonts w:ascii="Times New Roman" w:hAnsi="Times New Roman"/>
          <w:sz w:val="24"/>
          <w:szCs w:val="24"/>
        </w:rPr>
        <w:t>ботающие на единую сеть. Эти источники обеспечивают теплоснабжение г. Озерск, пос. №2 и пос. 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. 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2. Теплоснабжение пос. 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осуществляется от котельной, установленная мощность которой составляет 38,5 Гкал/час. Котлы, установленные на котельной</w:t>
      </w:r>
      <w:r>
        <w:rPr>
          <w:rFonts w:ascii="Times New Roman" w:hAnsi="Times New Roman"/>
          <w:sz w:val="24"/>
          <w:szCs w:val="24"/>
        </w:rPr>
        <w:t>,</w:t>
      </w:r>
      <w:r w:rsidRPr="00FE6367">
        <w:rPr>
          <w:rFonts w:ascii="Times New Roman" w:hAnsi="Times New Roman"/>
          <w:sz w:val="24"/>
          <w:szCs w:val="24"/>
        </w:rPr>
        <w:t xml:space="preserve"> введены в эксплуатацию в 1988 и 2012 гг. В связи с высокой степенью износа основного оборуд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>вания, актуализированной схемой теплоснабжения предлагается реконструкция сущ</w:t>
      </w:r>
      <w:r w:rsidRPr="00FE6367">
        <w:rPr>
          <w:rFonts w:ascii="Times New Roman" w:hAnsi="Times New Roman"/>
          <w:sz w:val="24"/>
          <w:szCs w:val="24"/>
        </w:rPr>
        <w:t>е</w:t>
      </w:r>
      <w:r w:rsidRPr="00FE6367">
        <w:rPr>
          <w:rFonts w:ascii="Times New Roman" w:hAnsi="Times New Roman"/>
          <w:sz w:val="24"/>
          <w:szCs w:val="24"/>
        </w:rPr>
        <w:t xml:space="preserve">ствующего оборудования котельной в 2026-2027 годах. 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3. В 2030-2031 г. планируется вывод из эксплуатации производственно-отопительной котельной ФГУП «ПО «Маяк» (Котел</w:t>
      </w:r>
      <w:r w:rsidR="00436F0C">
        <w:rPr>
          <w:rFonts w:ascii="Times New Roman" w:hAnsi="Times New Roman"/>
          <w:sz w:val="24"/>
          <w:szCs w:val="24"/>
        </w:rPr>
        <w:t xml:space="preserve">ьная №1) и строительство блочной </w:t>
      </w:r>
      <w:r w:rsidRPr="00FE6367">
        <w:rPr>
          <w:rFonts w:ascii="Times New Roman" w:hAnsi="Times New Roman"/>
          <w:sz w:val="24"/>
          <w:szCs w:val="24"/>
        </w:rPr>
        <w:t>модульной котельной производительностью 20 т/ч.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4. Мероприятия на </w:t>
      </w:r>
      <w:proofErr w:type="spellStart"/>
      <w:r w:rsidRPr="00FE636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 АО «РИР»: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Модернизация бойлеров ОБ-2 и ПБ-1;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– Техническое перевооружение </w:t>
      </w:r>
      <w:proofErr w:type="spellStart"/>
      <w:r w:rsidRPr="00FE6367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ТП-170 ст. № 1-4, ПК-14 № 5-9 с заменой поверхностей нагрева;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Организация оборотной системы ГЗУ (Реконструкция системы ГЗУ АТЭЦ с о</w:t>
      </w:r>
      <w:r w:rsidRPr="00FE6367">
        <w:rPr>
          <w:rFonts w:ascii="Times New Roman" w:hAnsi="Times New Roman"/>
          <w:sz w:val="24"/>
          <w:szCs w:val="24"/>
        </w:rPr>
        <w:t>р</w:t>
      </w:r>
      <w:r w:rsidRPr="00FE6367">
        <w:rPr>
          <w:rFonts w:ascii="Times New Roman" w:hAnsi="Times New Roman"/>
          <w:sz w:val="24"/>
          <w:szCs w:val="24"/>
        </w:rPr>
        <w:t>ганизацией оборотной схемы);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Реконструкция схемы отпуска пара 20 </w:t>
      </w:r>
      <w:proofErr w:type="spellStart"/>
      <w:r w:rsidRPr="00FE6367">
        <w:rPr>
          <w:rFonts w:ascii="Times New Roman" w:hAnsi="Times New Roman"/>
          <w:sz w:val="24"/>
          <w:szCs w:val="24"/>
        </w:rPr>
        <w:t>ата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(монтаж эжекторов);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– Переход на температурный график 150/70°С.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Предложения по строительству и реконструкции тепловых сетей и сооружений на них: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1. Реконструкция и строительство </w:t>
      </w:r>
      <w:proofErr w:type="gramStart"/>
      <w:r w:rsidRPr="00FE6367">
        <w:rPr>
          <w:rFonts w:ascii="Times New Roman" w:hAnsi="Times New Roman"/>
          <w:sz w:val="24"/>
          <w:szCs w:val="24"/>
        </w:rPr>
        <w:t>тепловых сетей, обеспечивающих перераспред</w:t>
      </w:r>
      <w:r w:rsidRPr="00FE6367">
        <w:rPr>
          <w:rFonts w:ascii="Times New Roman" w:hAnsi="Times New Roman"/>
          <w:sz w:val="24"/>
          <w:szCs w:val="24"/>
        </w:rPr>
        <w:t>е</w:t>
      </w:r>
      <w:r w:rsidRPr="00FE6367">
        <w:rPr>
          <w:rFonts w:ascii="Times New Roman" w:hAnsi="Times New Roman"/>
          <w:sz w:val="24"/>
          <w:szCs w:val="24"/>
        </w:rPr>
        <w:t>ление тепловой нагрузки из зон с дефицитом тепловой мощности в зоны с избытком те</w:t>
      </w:r>
      <w:r w:rsidRPr="00FE6367">
        <w:rPr>
          <w:rFonts w:ascii="Times New Roman" w:hAnsi="Times New Roman"/>
          <w:sz w:val="24"/>
          <w:szCs w:val="24"/>
        </w:rPr>
        <w:t>п</w:t>
      </w:r>
      <w:r w:rsidRPr="00FE6367">
        <w:rPr>
          <w:rFonts w:ascii="Times New Roman" w:hAnsi="Times New Roman"/>
          <w:sz w:val="24"/>
          <w:szCs w:val="24"/>
        </w:rPr>
        <w:t>ловой мощности на расчетный срок не предусматриваются</w:t>
      </w:r>
      <w:proofErr w:type="gramEnd"/>
      <w:r w:rsidRPr="00FE6367">
        <w:rPr>
          <w:rFonts w:ascii="Times New Roman" w:hAnsi="Times New Roman"/>
          <w:sz w:val="24"/>
          <w:szCs w:val="24"/>
        </w:rPr>
        <w:t xml:space="preserve"> ввиду значительного удаления  зон с резервом располагаемой тепловой мощностью источников тепловой энергии от зон с дефицитом располагаемой тепловой мощности источников тепловой энергии. 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2. В период действия схемы теплоснабжения, в связи с высоким износом, предп</w:t>
      </w:r>
      <w:r w:rsidRPr="00FE6367">
        <w:rPr>
          <w:rFonts w:ascii="Times New Roman" w:hAnsi="Times New Roman"/>
          <w:sz w:val="24"/>
          <w:szCs w:val="24"/>
        </w:rPr>
        <w:t>о</w:t>
      </w:r>
      <w:r w:rsidRPr="00FE6367">
        <w:rPr>
          <w:rFonts w:ascii="Times New Roman" w:hAnsi="Times New Roman"/>
          <w:sz w:val="24"/>
          <w:szCs w:val="24"/>
        </w:rPr>
        <w:t xml:space="preserve">лагается реконструкция 18819,14 м тепловых сетей средним диаметром 76 мм в городе Озерске и 2409,21 м тепловых сетей средним диаметром 60 мм в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>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lastRenderedPageBreak/>
        <w:t>3. В 2024-2026 гг. схемой теплоснабжения предусматривается реконструкция 38 тепловых камер.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4. В 2023-2025 гг. в г. Озерск и п.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планируется к внедрению система «Цифровое теплоснабжение».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5. Мероприятия на тепловых сетях, реализуемы</w:t>
      </w:r>
      <w:r w:rsidR="00436F0C">
        <w:rPr>
          <w:rFonts w:ascii="Times New Roman" w:hAnsi="Times New Roman"/>
          <w:sz w:val="24"/>
          <w:szCs w:val="24"/>
        </w:rPr>
        <w:t>е</w:t>
      </w:r>
      <w:r w:rsidRPr="00FE6367">
        <w:rPr>
          <w:rFonts w:ascii="Times New Roman" w:hAnsi="Times New Roman"/>
          <w:sz w:val="24"/>
          <w:szCs w:val="24"/>
        </w:rPr>
        <w:t xml:space="preserve"> в рамках Программы Модерниз</w:t>
      </w:r>
      <w:r w:rsidRPr="00FE6367">
        <w:rPr>
          <w:rFonts w:ascii="Times New Roman" w:hAnsi="Times New Roman"/>
          <w:sz w:val="24"/>
          <w:szCs w:val="24"/>
        </w:rPr>
        <w:t>а</w:t>
      </w:r>
      <w:r w:rsidRPr="00FE6367">
        <w:rPr>
          <w:rFonts w:ascii="Times New Roman" w:hAnsi="Times New Roman"/>
          <w:sz w:val="24"/>
          <w:szCs w:val="24"/>
        </w:rPr>
        <w:t>ции коммунальной инфраструктуры на 2023-2027 годы по Челябинской области.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Тарифные последствия развития системы теплоснабжения Озерского городского округа, с учетом реализации выше</w:t>
      </w:r>
      <w:r w:rsidR="00436F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E6367">
        <w:rPr>
          <w:rFonts w:ascii="Times New Roman" w:hAnsi="Times New Roman"/>
          <w:sz w:val="24"/>
          <w:szCs w:val="24"/>
        </w:rPr>
        <w:t>озвученных мероприятий соответствуют допустимым ограничения Минэкономразвития на рост тарифов в системе теплоснабжения.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В заключении представлены рекомендуемые единые теплоснабжающие организ</w:t>
      </w:r>
      <w:r w:rsidRPr="00FE6367">
        <w:rPr>
          <w:rFonts w:ascii="Times New Roman" w:hAnsi="Times New Roman"/>
          <w:sz w:val="24"/>
          <w:szCs w:val="24"/>
        </w:rPr>
        <w:t>а</w:t>
      </w:r>
      <w:r w:rsidRPr="00FE6367">
        <w:rPr>
          <w:rFonts w:ascii="Times New Roman" w:hAnsi="Times New Roman"/>
          <w:sz w:val="24"/>
          <w:szCs w:val="24"/>
        </w:rPr>
        <w:t>ции на территории Озерского городского округа: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– в системе теплоснабжения </w:t>
      </w:r>
      <w:proofErr w:type="spellStart"/>
      <w:r w:rsidRPr="00FE636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ТЭЦ + Пиковая котельная – АО «РИР» (зона 001);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– в системе теплоснабжения п. </w:t>
      </w:r>
      <w:proofErr w:type="spellStart"/>
      <w:r w:rsidRPr="00FE636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– ММПКХ (зона 002);</w:t>
      </w:r>
    </w:p>
    <w:p w:rsidR="00FE6367" w:rsidRPr="00FE6367" w:rsidRDefault="00FE6367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 xml:space="preserve">– в системе теплоснабжения п.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 xml:space="preserve"> – ММУП «ЖКХ пос. </w:t>
      </w:r>
      <w:proofErr w:type="spellStart"/>
      <w:r w:rsidRPr="00FE636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FE6367">
        <w:rPr>
          <w:rFonts w:ascii="Times New Roman" w:hAnsi="Times New Roman"/>
          <w:sz w:val="24"/>
          <w:szCs w:val="24"/>
        </w:rPr>
        <w:t>» (зона 003)</w:t>
      </w:r>
      <w:r>
        <w:rPr>
          <w:rFonts w:ascii="Times New Roman" w:hAnsi="Times New Roman"/>
          <w:sz w:val="24"/>
          <w:szCs w:val="24"/>
        </w:rPr>
        <w:t>.</w:t>
      </w:r>
    </w:p>
    <w:p w:rsidR="00620B44" w:rsidRPr="007625C7" w:rsidRDefault="00620B44" w:rsidP="00FE636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C2881" w:rsidRPr="007625C7" w:rsidRDefault="00657060" w:rsidP="00FE6367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right="-144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Оглашение </w:t>
      </w:r>
      <w:proofErr w:type="gramStart"/>
      <w:r w:rsidRPr="007625C7">
        <w:rPr>
          <w:rFonts w:ascii="Times New Roman" w:hAnsi="Times New Roman"/>
          <w:b/>
          <w:sz w:val="24"/>
          <w:szCs w:val="24"/>
        </w:rPr>
        <w:t>поступ</w:t>
      </w:r>
      <w:r w:rsidR="0015397C" w:rsidRPr="007625C7">
        <w:rPr>
          <w:rFonts w:ascii="Times New Roman" w:hAnsi="Times New Roman"/>
          <w:b/>
          <w:sz w:val="24"/>
          <w:szCs w:val="24"/>
        </w:rPr>
        <w:t>ивших</w:t>
      </w:r>
      <w:proofErr w:type="gramEnd"/>
      <w:r w:rsidR="0015397C" w:rsidRPr="007625C7">
        <w:rPr>
          <w:rFonts w:ascii="Times New Roman" w:hAnsi="Times New Roman"/>
          <w:b/>
          <w:sz w:val="24"/>
          <w:szCs w:val="24"/>
        </w:rPr>
        <w:t xml:space="preserve"> с момента объявления даты</w:t>
      </w:r>
      <w:r w:rsidR="004C2881" w:rsidRPr="007625C7">
        <w:rPr>
          <w:rFonts w:ascii="Times New Roman" w:hAnsi="Times New Roman"/>
          <w:b/>
          <w:sz w:val="24"/>
          <w:szCs w:val="24"/>
        </w:rPr>
        <w:t xml:space="preserve"> публичных</w:t>
      </w:r>
    </w:p>
    <w:p w:rsidR="00657060" w:rsidRPr="007625C7" w:rsidRDefault="00657060" w:rsidP="00FE636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слушаний до момента их проведения предложений, замечаний, рекомендаций.</w:t>
      </w:r>
    </w:p>
    <w:p w:rsidR="00657060" w:rsidRPr="007625C7" w:rsidRDefault="00657060" w:rsidP="00FE6367">
      <w:pPr>
        <w:tabs>
          <w:tab w:val="left" w:pos="993"/>
        </w:tabs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BB431B" w:rsidRPr="007625C7" w:rsidRDefault="00BB431B" w:rsidP="00FE6367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C7">
        <w:rPr>
          <w:rFonts w:ascii="Times New Roman" w:hAnsi="Times New Roman"/>
          <w:sz w:val="24"/>
          <w:szCs w:val="24"/>
        </w:rPr>
        <w:t xml:space="preserve">Учитывая, что разработчиком </w:t>
      </w:r>
      <w:r w:rsidR="00B669DA" w:rsidRPr="00B669DA">
        <w:rPr>
          <w:rFonts w:ascii="Times New Roman" w:hAnsi="Times New Roman"/>
          <w:sz w:val="24"/>
          <w:szCs w:val="24"/>
        </w:rPr>
        <w:t>Общество</w:t>
      </w:r>
      <w:r w:rsidR="00B669DA">
        <w:rPr>
          <w:rFonts w:ascii="Times New Roman" w:hAnsi="Times New Roman"/>
          <w:sz w:val="24"/>
          <w:szCs w:val="24"/>
        </w:rPr>
        <w:t>м</w:t>
      </w:r>
      <w:r w:rsidR="00B669DA" w:rsidRPr="00B669DA">
        <w:rPr>
          <w:rFonts w:ascii="Times New Roman" w:hAnsi="Times New Roman"/>
          <w:sz w:val="24"/>
          <w:szCs w:val="24"/>
        </w:rPr>
        <w:t xml:space="preserve"> с ограниченной ответственностью научно-производственн</w:t>
      </w:r>
      <w:r w:rsidR="00B669DA">
        <w:rPr>
          <w:rFonts w:ascii="Times New Roman" w:hAnsi="Times New Roman"/>
          <w:sz w:val="24"/>
          <w:szCs w:val="24"/>
        </w:rPr>
        <w:t>ым</w:t>
      </w:r>
      <w:r w:rsidR="00B669DA" w:rsidRPr="00B669DA">
        <w:rPr>
          <w:rFonts w:ascii="Times New Roman" w:hAnsi="Times New Roman"/>
          <w:sz w:val="24"/>
          <w:szCs w:val="24"/>
        </w:rPr>
        <w:t xml:space="preserve"> объединение</w:t>
      </w:r>
      <w:r w:rsidR="00B669DA">
        <w:rPr>
          <w:rFonts w:ascii="Times New Roman" w:hAnsi="Times New Roman"/>
          <w:sz w:val="24"/>
          <w:szCs w:val="24"/>
        </w:rPr>
        <w:t>м</w:t>
      </w:r>
      <w:r w:rsidR="00B669DA" w:rsidRPr="00B669DA">
        <w:rPr>
          <w:rFonts w:ascii="Times New Roman" w:hAnsi="Times New Roman"/>
          <w:sz w:val="24"/>
          <w:szCs w:val="24"/>
        </w:rPr>
        <w:t xml:space="preserve"> «МАРС» (ООО НПО «МАРС»)</w:t>
      </w:r>
      <w:r w:rsidRPr="007625C7">
        <w:rPr>
          <w:rFonts w:ascii="Times New Roman" w:hAnsi="Times New Roman"/>
          <w:sz w:val="24"/>
          <w:szCs w:val="24"/>
        </w:rPr>
        <w:t xml:space="preserve"> проработаны замечания и предложения по проекту Схемы теплоснабжения Озерского городского округа на 202</w:t>
      </w:r>
      <w:r w:rsidR="009B6435">
        <w:rPr>
          <w:rFonts w:ascii="Times New Roman" w:hAnsi="Times New Roman"/>
          <w:sz w:val="24"/>
          <w:szCs w:val="24"/>
        </w:rPr>
        <w:t>3</w:t>
      </w:r>
      <w:r w:rsidRPr="007625C7">
        <w:rPr>
          <w:rFonts w:ascii="Times New Roman" w:hAnsi="Times New Roman"/>
          <w:sz w:val="24"/>
          <w:szCs w:val="24"/>
        </w:rPr>
        <w:t xml:space="preserve"> год, поступившие до </w:t>
      </w:r>
      <w:r w:rsidR="00A6608D" w:rsidRPr="00A6608D">
        <w:rPr>
          <w:rFonts w:ascii="Times New Roman" w:hAnsi="Times New Roman"/>
          <w:sz w:val="24"/>
          <w:szCs w:val="24"/>
        </w:rPr>
        <w:t>2</w:t>
      </w:r>
      <w:r w:rsidR="00593DB5">
        <w:rPr>
          <w:rFonts w:ascii="Times New Roman" w:hAnsi="Times New Roman"/>
          <w:sz w:val="24"/>
          <w:szCs w:val="24"/>
        </w:rPr>
        <w:t>7</w:t>
      </w:r>
      <w:r w:rsidRPr="007625C7">
        <w:rPr>
          <w:rFonts w:ascii="Times New Roman" w:hAnsi="Times New Roman"/>
          <w:sz w:val="24"/>
          <w:szCs w:val="24"/>
        </w:rPr>
        <w:t>.0</w:t>
      </w:r>
      <w:r w:rsidR="00B669DA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844C6C">
        <w:rPr>
          <w:rFonts w:ascii="Times New Roman" w:hAnsi="Times New Roman"/>
          <w:sz w:val="24"/>
          <w:szCs w:val="24"/>
        </w:rPr>
        <w:t>2</w:t>
      </w:r>
      <w:r w:rsidR="009B6435">
        <w:rPr>
          <w:rFonts w:ascii="Times New Roman" w:hAnsi="Times New Roman"/>
          <w:sz w:val="24"/>
          <w:szCs w:val="24"/>
        </w:rPr>
        <w:t>2</w:t>
      </w:r>
      <w:r w:rsidRPr="007625C7">
        <w:rPr>
          <w:rFonts w:ascii="Times New Roman" w:hAnsi="Times New Roman"/>
          <w:sz w:val="24"/>
          <w:szCs w:val="24"/>
        </w:rPr>
        <w:t>, внесены соответствующие изменения в ранее размещенный на сайте администрации города проект Схемы теплоснабжения, на сегодняшних публичных слушаниях заслушаны, иных замечаний в ходе публичных слушаний не поступило.</w:t>
      </w:r>
      <w:proofErr w:type="gramEnd"/>
    </w:p>
    <w:p w:rsidR="00657060" w:rsidRPr="007625C7" w:rsidRDefault="00657060" w:rsidP="00FE6367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Принятие рекомендаций по результатам публичных слушаний.</w:t>
      </w:r>
    </w:p>
    <w:p w:rsidR="00657060" w:rsidRPr="007625C7" w:rsidRDefault="00657060" w:rsidP="00FE6367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Открытое голосование по вопросу выдачи главе Озерского городского округа рекомендации об утверждении проекта схемы теплоснабжения. Подсчет голосов.</w:t>
      </w:r>
    </w:p>
    <w:p w:rsidR="00657060" w:rsidRPr="007625C7" w:rsidRDefault="00657060" w:rsidP="00FE6367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Ставлю на голосование рекомендацию:</w:t>
      </w:r>
    </w:p>
    <w:p w:rsidR="00657060" w:rsidRPr="007625C7" w:rsidRDefault="00DF06CF" w:rsidP="00FE6367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FE51BB" w:rsidRPr="007625C7">
        <w:rPr>
          <w:rFonts w:ascii="Times New Roman" w:hAnsi="Times New Roman"/>
          <w:sz w:val="24"/>
          <w:szCs w:val="24"/>
        </w:rPr>
        <w:t>Озерского городского округа Е.Ю. Щербаков</w:t>
      </w:r>
      <w:r w:rsidR="00657060" w:rsidRPr="007625C7">
        <w:rPr>
          <w:rFonts w:ascii="Times New Roman" w:hAnsi="Times New Roman"/>
          <w:sz w:val="24"/>
          <w:szCs w:val="24"/>
        </w:rPr>
        <w:t xml:space="preserve">у утвердить проект </w:t>
      </w:r>
      <w:r w:rsidR="009313A1" w:rsidRPr="007625C7">
        <w:rPr>
          <w:rFonts w:ascii="Times New Roman" w:hAnsi="Times New Roman"/>
          <w:sz w:val="24"/>
          <w:szCs w:val="24"/>
        </w:rPr>
        <w:t>С</w:t>
      </w:r>
      <w:r w:rsidR="00657060" w:rsidRPr="007625C7">
        <w:rPr>
          <w:rFonts w:ascii="Times New Roman" w:hAnsi="Times New Roman"/>
          <w:sz w:val="24"/>
          <w:szCs w:val="24"/>
        </w:rPr>
        <w:t>хемы теплоснабжения Оз</w:t>
      </w:r>
      <w:r w:rsidR="00CB5790" w:rsidRPr="007625C7">
        <w:rPr>
          <w:rFonts w:ascii="Times New Roman" w:hAnsi="Times New Roman"/>
          <w:sz w:val="24"/>
          <w:szCs w:val="24"/>
        </w:rPr>
        <w:t xml:space="preserve">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 (актуализация на 202</w:t>
      </w:r>
      <w:r w:rsidR="009B6435">
        <w:rPr>
          <w:rFonts w:ascii="Times New Roman" w:hAnsi="Times New Roman"/>
          <w:sz w:val="24"/>
          <w:szCs w:val="24"/>
        </w:rPr>
        <w:t>3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год)</w:t>
      </w:r>
      <w:r w:rsidR="00657060" w:rsidRPr="007625C7">
        <w:rPr>
          <w:rFonts w:ascii="Times New Roman" w:hAnsi="Times New Roman"/>
          <w:sz w:val="24"/>
          <w:szCs w:val="24"/>
        </w:rPr>
        <w:t xml:space="preserve"> с учетом поступивших и принятых в ходе публичных слушаний замечаний, предложений, рекомендаций.</w:t>
      </w:r>
    </w:p>
    <w:p w:rsidR="00657060" w:rsidRPr="007625C7" w:rsidRDefault="00657060" w:rsidP="00FE63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62B8A" w:rsidRPr="007625C7" w:rsidRDefault="00B62B8A" w:rsidP="00FE6367">
      <w:pPr>
        <w:tabs>
          <w:tab w:val="left" w:pos="284"/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9B6435">
        <w:rPr>
          <w:rFonts w:ascii="Times New Roman" w:hAnsi="Times New Roman"/>
          <w:szCs w:val="24"/>
        </w:rPr>
        <w:t xml:space="preserve"> </w:t>
      </w:r>
      <w:r w:rsidR="002E62B9">
        <w:rPr>
          <w:rFonts w:ascii="Times New Roman" w:hAnsi="Times New Roman"/>
          <w:szCs w:val="24"/>
        </w:rPr>
        <w:t>31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9B6435">
        <w:rPr>
          <w:rFonts w:ascii="Times New Roman" w:hAnsi="Times New Roman"/>
          <w:szCs w:val="24"/>
        </w:rPr>
        <w:t xml:space="preserve"> </w:t>
      </w:r>
      <w:r w:rsidR="002E62B9">
        <w:rPr>
          <w:rFonts w:ascii="Times New Roman" w:hAnsi="Times New Roman"/>
          <w:szCs w:val="24"/>
        </w:rPr>
        <w:t>0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B6435">
        <w:rPr>
          <w:rFonts w:ascii="Times New Roman" w:hAnsi="Times New Roman"/>
          <w:szCs w:val="24"/>
        </w:rPr>
        <w:t xml:space="preserve"> </w:t>
      </w:r>
      <w:r w:rsidR="002E62B9">
        <w:rPr>
          <w:rFonts w:ascii="Times New Roman" w:hAnsi="Times New Roman"/>
          <w:szCs w:val="24"/>
        </w:rPr>
        <w:t>0</w:t>
      </w:r>
    </w:p>
    <w:p w:rsidR="00657060" w:rsidRDefault="00B62B8A" w:rsidP="00FE63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B669DA" w:rsidRPr="00B669DA" w:rsidRDefault="00B669DA" w:rsidP="00FE63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FE636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Уважаемые участники публичных слушаний!</w:t>
      </w:r>
    </w:p>
    <w:p w:rsidR="009313A1" w:rsidRPr="007625C7" w:rsidRDefault="009313A1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A6608D" w:rsidP="00FE6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57060" w:rsidRPr="007625C7">
        <w:rPr>
          <w:rFonts w:ascii="Times New Roman" w:hAnsi="Times New Roman"/>
          <w:b/>
          <w:sz w:val="24"/>
          <w:szCs w:val="24"/>
        </w:rPr>
        <w:t>Предлагаю перейти к резолютивной части публичных слушаний.</w:t>
      </w:r>
    </w:p>
    <w:p w:rsidR="00657060" w:rsidRPr="007625C7" w:rsidRDefault="00657060" w:rsidP="00FE6367">
      <w:pPr>
        <w:pStyle w:val="a3"/>
        <w:spacing w:before="0" w:beforeAutospacing="0" w:after="0" w:afterAutospacing="0"/>
        <w:ind w:left="-142" w:firstLine="426"/>
        <w:jc w:val="both"/>
        <w:rPr>
          <w:rFonts w:eastAsia="Calibri"/>
          <w:lang w:eastAsia="en-US"/>
        </w:rPr>
      </w:pPr>
      <w:r w:rsidRPr="007625C7">
        <w:rPr>
          <w:rFonts w:eastAsia="Calibri"/>
          <w:lang w:eastAsia="en-US"/>
        </w:rPr>
        <w:t>Ставлю на голосование следующие предложения:</w:t>
      </w:r>
    </w:p>
    <w:p w:rsidR="00657060" w:rsidRPr="007625C7" w:rsidRDefault="00657060" w:rsidP="00FE6367">
      <w:pPr>
        <w:pStyle w:val="a3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</w:p>
    <w:p w:rsidR="00657060" w:rsidRPr="007625C7" w:rsidRDefault="00657060" w:rsidP="00FE6367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left="-142" w:firstLine="426"/>
        <w:rPr>
          <w:b/>
          <w:sz w:val="24"/>
          <w:szCs w:val="24"/>
          <w:lang w:val="ru-RU" w:eastAsia="x-none"/>
        </w:rPr>
      </w:pPr>
      <w:r w:rsidRPr="007625C7">
        <w:rPr>
          <w:sz w:val="24"/>
          <w:szCs w:val="24"/>
        </w:rPr>
        <w:t xml:space="preserve">1) Считать публичные слушания по </w:t>
      </w:r>
      <w:r w:rsidR="004C2881" w:rsidRPr="007625C7">
        <w:rPr>
          <w:sz w:val="24"/>
          <w:szCs w:val="24"/>
          <w:lang w:val="ru-RU"/>
        </w:rPr>
        <w:t xml:space="preserve">проекту </w:t>
      </w:r>
      <w:r w:rsidRPr="007625C7">
        <w:rPr>
          <w:b/>
          <w:sz w:val="24"/>
          <w:szCs w:val="24"/>
          <w:lang w:val="ru-RU"/>
        </w:rPr>
        <w:t>«</w:t>
      </w:r>
      <w:r w:rsidRPr="007625C7">
        <w:rPr>
          <w:b/>
          <w:sz w:val="24"/>
          <w:szCs w:val="24"/>
          <w:lang w:val="ru-RU" w:eastAsia="ru-RU"/>
        </w:rPr>
        <w:t>С</w:t>
      </w:r>
      <w:proofErr w:type="spellStart"/>
      <w:r w:rsidR="00B669DA">
        <w:rPr>
          <w:b/>
          <w:sz w:val="24"/>
          <w:szCs w:val="24"/>
          <w:lang w:eastAsia="ru-RU"/>
        </w:rPr>
        <w:t>хемы</w:t>
      </w:r>
      <w:proofErr w:type="spellEnd"/>
      <w:r w:rsidR="00B669DA">
        <w:rPr>
          <w:b/>
          <w:sz w:val="24"/>
          <w:szCs w:val="24"/>
          <w:lang w:eastAsia="ru-RU"/>
        </w:rPr>
        <w:t xml:space="preserve"> теплоснабжения</w:t>
      </w:r>
      <w:r w:rsidR="00B669DA">
        <w:rPr>
          <w:b/>
          <w:sz w:val="24"/>
          <w:szCs w:val="24"/>
          <w:lang w:val="ru-RU" w:eastAsia="ru-RU"/>
        </w:rPr>
        <w:t xml:space="preserve"> </w:t>
      </w:r>
      <w:r w:rsidRPr="007625C7">
        <w:rPr>
          <w:b/>
          <w:sz w:val="24"/>
          <w:szCs w:val="24"/>
          <w:lang w:eastAsia="ru-RU"/>
        </w:rPr>
        <w:t xml:space="preserve">Озерского </w:t>
      </w:r>
      <w:r w:rsidR="00CB5790" w:rsidRPr="007625C7">
        <w:rPr>
          <w:b/>
          <w:sz w:val="24"/>
          <w:szCs w:val="24"/>
          <w:lang w:eastAsia="ru-RU"/>
        </w:rPr>
        <w:t xml:space="preserve">городского округа </w:t>
      </w:r>
      <w:r w:rsidR="0052094C" w:rsidRPr="007625C7">
        <w:rPr>
          <w:b/>
          <w:sz w:val="24"/>
          <w:szCs w:val="24"/>
          <w:lang w:val="ru-RU" w:eastAsia="ru-RU"/>
        </w:rPr>
        <w:t>до 2034 года (актуализация на 202</w:t>
      </w:r>
      <w:r w:rsidR="009B6435">
        <w:rPr>
          <w:b/>
          <w:sz w:val="24"/>
          <w:szCs w:val="24"/>
          <w:lang w:val="ru-RU" w:eastAsia="ru-RU"/>
        </w:rPr>
        <w:t>3</w:t>
      </w:r>
      <w:r w:rsidR="0052094C" w:rsidRPr="007625C7">
        <w:rPr>
          <w:b/>
          <w:sz w:val="24"/>
          <w:szCs w:val="24"/>
          <w:lang w:val="ru-RU" w:eastAsia="ru-RU"/>
        </w:rPr>
        <w:t xml:space="preserve"> год)</w:t>
      </w:r>
      <w:r w:rsidR="00844C6C">
        <w:rPr>
          <w:b/>
          <w:sz w:val="24"/>
          <w:szCs w:val="24"/>
          <w:lang w:val="ru-RU" w:eastAsia="x-none"/>
        </w:rPr>
        <w:t xml:space="preserve">» </w:t>
      </w:r>
      <w:r w:rsidRPr="007625C7">
        <w:rPr>
          <w:sz w:val="24"/>
          <w:szCs w:val="24"/>
        </w:rPr>
        <w:t xml:space="preserve">состоявшимися и проведенными в соответствии с действующим законодательством. </w:t>
      </w: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FE6367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2) Рабочей группе по проведению публичных слушаний по проекту Схемы теплоснабжения подготовить протокол и заключение по результатам публичных слушаний по проекту  </w:t>
      </w:r>
      <w:r w:rsidRPr="007625C7">
        <w:rPr>
          <w:rFonts w:ascii="Times New Roman" w:hAnsi="Times New Roman"/>
          <w:b/>
          <w:sz w:val="24"/>
          <w:szCs w:val="24"/>
        </w:rPr>
        <w:t xml:space="preserve">«Схемы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</w:t>
      </w:r>
      <w:r w:rsidR="009B6435">
        <w:rPr>
          <w:rFonts w:ascii="Times New Roman" w:hAnsi="Times New Roman"/>
          <w:b/>
          <w:sz w:val="24"/>
          <w:szCs w:val="24"/>
        </w:rPr>
        <w:t>3</w:t>
      </w:r>
      <w:r w:rsidR="0052094C" w:rsidRPr="007625C7">
        <w:rPr>
          <w:rFonts w:ascii="Times New Roman" w:hAnsi="Times New Roman"/>
          <w:b/>
          <w:sz w:val="24"/>
          <w:szCs w:val="24"/>
        </w:rPr>
        <w:t xml:space="preserve"> год)</w:t>
      </w:r>
      <w:r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» </w:t>
      </w:r>
      <w:r w:rsidR="0054220E" w:rsidRPr="007625C7">
        <w:rPr>
          <w:rFonts w:ascii="Times New Roman" w:hAnsi="Times New Roman"/>
          <w:sz w:val="24"/>
          <w:szCs w:val="24"/>
          <w:lang w:eastAsia="x-none"/>
        </w:rPr>
        <w:t>и</w:t>
      </w:r>
      <w:r w:rsidR="00391E08"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9313A1" w:rsidRPr="007625C7">
        <w:rPr>
          <w:rFonts w:ascii="Times New Roman" w:hAnsi="Times New Roman"/>
          <w:sz w:val="24"/>
          <w:szCs w:val="24"/>
        </w:rPr>
        <w:t>разместить на официальном сайте администра</w:t>
      </w:r>
      <w:r w:rsidR="00391E08" w:rsidRPr="007625C7">
        <w:rPr>
          <w:rFonts w:ascii="Times New Roman" w:hAnsi="Times New Roman"/>
          <w:sz w:val="24"/>
          <w:szCs w:val="24"/>
        </w:rPr>
        <w:t>ции Озерского городского округа.</w:t>
      </w:r>
    </w:p>
    <w:p w:rsidR="00B62B8A" w:rsidRPr="007625C7" w:rsidRDefault="00B62B8A" w:rsidP="00FE6367">
      <w:pPr>
        <w:tabs>
          <w:tab w:val="left" w:pos="284"/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Результаты голосования: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4C2881" w:rsidRPr="007625C7">
        <w:rPr>
          <w:rFonts w:ascii="Times New Roman" w:hAnsi="Times New Roman"/>
          <w:szCs w:val="24"/>
        </w:rPr>
        <w:t xml:space="preserve"> </w:t>
      </w:r>
      <w:r w:rsidR="002E62B9">
        <w:rPr>
          <w:rFonts w:ascii="Times New Roman" w:hAnsi="Times New Roman"/>
          <w:szCs w:val="24"/>
        </w:rPr>
        <w:t>31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4C2881" w:rsidRPr="007625C7">
        <w:rPr>
          <w:rFonts w:ascii="Times New Roman" w:hAnsi="Times New Roman"/>
          <w:szCs w:val="24"/>
        </w:rPr>
        <w:t xml:space="preserve"> </w:t>
      </w:r>
      <w:r w:rsidR="002E62B9">
        <w:rPr>
          <w:rFonts w:ascii="Times New Roman" w:hAnsi="Times New Roman"/>
          <w:szCs w:val="24"/>
        </w:rPr>
        <w:t>0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313A1" w:rsidRPr="007625C7">
        <w:rPr>
          <w:rFonts w:ascii="Times New Roman" w:hAnsi="Times New Roman"/>
          <w:szCs w:val="24"/>
        </w:rPr>
        <w:t xml:space="preserve"> </w:t>
      </w:r>
      <w:r w:rsidR="002E62B9">
        <w:rPr>
          <w:rFonts w:ascii="Times New Roman" w:hAnsi="Times New Roman"/>
          <w:szCs w:val="24"/>
        </w:rPr>
        <w:t>0</w:t>
      </w:r>
    </w:p>
    <w:p w:rsidR="00B62B8A" w:rsidRPr="007625C7" w:rsidRDefault="00B62B8A" w:rsidP="00FE63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C7">
        <w:rPr>
          <w:rFonts w:ascii="Times New Roman" w:hAnsi="Times New Roman" w:cs="Times New Roman"/>
          <w:sz w:val="24"/>
          <w:szCs w:val="24"/>
          <w:lang w:eastAsia="en-US"/>
        </w:rPr>
        <w:t>Объявляю публичные слушания закрытыми.</w:t>
      </w:r>
    </w:p>
    <w:p w:rsidR="00B62B8A" w:rsidRDefault="00B62B8A" w:rsidP="00FE6367">
      <w:pPr>
        <w:spacing w:line="240" w:lineRule="auto"/>
        <w:ind w:firstLine="426"/>
        <w:rPr>
          <w:sz w:val="24"/>
          <w:szCs w:val="24"/>
        </w:rPr>
      </w:pPr>
    </w:p>
    <w:p w:rsidR="00101A08" w:rsidRPr="007625C7" w:rsidRDefault="00101A08" w:rsidP="00FE6367">
      <w:pPr>
        <w:spacing w:line="240" w:lineRule="auto"/>
        <w:ind w:firstLine="426"/>
        <w:rPr>
          <w:sz w:val="24"/>
          <w:szCs w:val="24"/>
        </w:rPr>
      </w:pPr>
    </w:p>
    <w:p w:rsidR="00B62B8A" w:rsidRDefault="00B62B8A" w:rsidP="00FE6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B868A1" w:rsidRPr="007625C7">
        <w:rPr>
          <w:rFonts w:ascii="Times New Roman" w:hAnsi="Times New Roman"/>
          <w:sz w:val="24"/>
          <w:szCs w:val="24"/>
        </w:rPr>
        <w:t xml:space="preserve">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B868A1" w:rsidRPr="007625C7">
        <w:rPr>
          <w:rFonts w:ascii="Times New Roman" w:hAnsi="Times New Roman"/>
          <w:sz w:val="24"/>
          <w:szCs w:val="24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Н.В. Левина</w:t>
      </w:r>
    </w:p>
    <w:p w:rsidR="00FE6367" w:rsidRDefault="00FE6367" w:rsidP="00FE6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367" w:rsidRPr="007625C7" w:rsidRDefault="00FE6367" w:rsidP="00FE6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FE636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FE6367">
      <w:pPr>
        <w:spacing w:line="240" w:lineRule="auto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Секретарь  публичных слушаний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   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7625C7">
        <w:rPr>
          <w:rFonts w:ascii="Times New Roman" w:hAnsi="Times New Roman"/>
          <w:sz w:val="24"/>
          <w:szCs w:val="24"/>
        </w:rPr>
        <w:t>Бовкун</w:t>
      </w:r>
      <w:proofErr w:type="spellEnd"/>
    </w:p>
    <w:sectPr w:rsidR="00B62B8A" w:rsidRPr="007625C7" w:rsidSect="0050207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78BE"/>
    <w:multiLevelType w:val="hybridMultilevel"/>
    <w:tmpl w:val="CD1AF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081023"/>
    <w:multiLevelType w:val="multilevel"/>
    <w:tmpl w:val="115E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C1057AD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B"/>
    <w:rsid w:val="00000B1C"/>
    <w:rsid w:val="00011F31"/>
    <w:rsid w:val="00065009"/>
    <w:rsid w:val="000C53AC"/>
    <w:rsid w:val="00101A08"/>
    <w:rsid w:val="00123E9B"/>
    <w:rsid w:val="0015397C"/>
    <w:rsid w:val="00177997"/>
    <w:rsid w:val="00182605"/>
    <w:rsid w:val="001A14C8"/>
    <w:rsid w:val="00213E30"/>
    <w:rsid w:val="00272322"/>
    <w:rsid w:val="0028202B"/>
    <w:rsid w:val="00296B6B"/>
    <w:rsid w:val="002C4564"/>
    <w:rsid w:val="002E62B9"/>
    <w:rsid w:val="00385D9B"/>
    <w:rsid w:val="00391E08"/>
    <w:rsid w:val="00431BAE"/>
    <w:rsid w:val="00436F0C"/>
    <w:rsid w:val="00442750"/>
    <w:rsid w:val="00474379"/>
    <w:rsid w:val="004C2881"/>
    <w:rsid w:val="0050207E"/>
    <w:rsid w:val="0052094C"/>
    <w:rsid w:val="0054220E"/>
    <w:rsid w:val="00556CD2"/>
    <w:rsid w:val="00583035"/>
    <w:rsid w:val="00593DB5"/>
    <w:rsid w:val="005B12C0"/>
    <w:rsid w:val="005D6E14"/>
    <w:rsid w:val="005F7EEB"/>
    <w:rsid w:val="00603B8D"/>
    <w:rsid w:val="0061109E"/>
    <w:rsid w:val="00616EFD"/>
    <w:rsid w:val="00620B44"/>
    <w:rsid w:val="00632022"/>
    <w:rsid w:val="00657060"/>
    <w:rsid w:val="006F47D2"/>
    <w:rsid w:val="007625C7"/>
    <w:rsid w:val="007A0DE8"/>
    <w:rsid w:val="007D14B9"/>
    <w:rsid w:val="007E0727"/>
    <w:rsid w:val="007F0B2D"/>
    <w:rsid w:val="00841F3B"/>
    <w:rsid w:val="00844C6C"/>
    <w:rsid w:val="0085721E"/>
    <w:rsid w:val="008C5578"/>
    <w:rsid w:val="008E2A89"/>
    <w:rsid w:val="008E6AA2"/>
    <w:rsid w:val="009047FE"/>
    <w:rsid w:val="009313A1"/>
    <w:rsid w:val="009751A4"/>
    <w:rsid w:val="009A5150"/>
    <w:rsid w:val="009B6435"/>
    <w:rsid w:val="009C3A9E"/>
    <w:rsid w:val="009F067C"/>
    <w:rsid w:val="00A15C31"/>
    <w:rsid w:val="00A6608D"/>
    <w:rsid w:val="00A72426"/>
    <w:rsid w:val="00A926C9"/>
    <w:rsid w:val="00B328AD"/>
    <w:rsid w:val="00B62B8A"/>
    <w:rsid w:val="00B669DA"/>
    <w:rsid w:val="00B82D2D"/>
    <w:rsid w:val="00B868A1"/>
    <w:rsid w:val="00BA1DB5"/>
    <w:rsid w:val="00BB431B"/>
    <w:rsid w:val="00BD7B0F"/>
    <w:rsid w:val="00C81781"/>
    <w:rsid w:val="00C90D29"/>
    <w:rsid w:val="00C95291"/>
    <w:rsid w:val="00CB4D00"/>
    <w:rsid w:val="00CB5790"/>
    <w:rsid w:val="00CC71BC"/>
    <w:rsid w:val="00D4344B"/>
    <w:rsid w:val="00DA6B52"/>
    <w:rsid w:val="00DF06CF"/>
    <w:rsid w:val="00E6585A"/>
    <w:rsid w:val="00EB5238"/>
    <w:rsid w:val="00EF0BE1"/>
    <w:rsid w:val="00F01737"/>
    <w:rsid w:val="00F146AA"/>
    <w:rsid w:val="00F502A6"/>
    <w:rsid w:val="00FB6B97"/>
    <w:rsid w:val="00FC2DB6"/>
    <w:rsid w:val="00FE501E"/>
    <w:rsid w:val="00FE51B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D434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4344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D434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4344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er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9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53</cp:revision>
  <cp:lastPrinted>2022-06-29T08:42:00Z</cp:lastPrinted>
  <dcterms:created xsi:type="dcterms:W3CDTF">2016-12-24T06:10:00Z</dcterms:created>
  <dcterms:modified xsi:type="dcterms:W3CDTF">2022-07-01T04:09:00Z</dcterms:modified>
</cp:coreProperties>
</file>