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3F66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F47E13" w:rsidRPr="00F47E13">
        <w:rPr>
          <w:rFonts w:ascii="Times New Roman" w:hAnsi="Times New Roman"/>
          <w:b/>
          <w:sz w:val="28"/>
          <w:szCs w:val="28"/>
          <w:lang w:eastAsia="ru-RU"/>
        </w:rPr>
        <w:t xml:space="preserve">09 </w:t>
      </w:r>
      <w:r w:rsidR="00F47E13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</w:t>
      </w:r>
      <w:r w:rsidR="003F6641">
        <w:rPr>
          <w:rStyle w:val="10"/>
          <w:b/>
          <w:sz w:val="28"/>
          <w:szCs w:val="28"/>
        </w:rPr>
        <w:t>21</w:t>
      </w:r>
      <w:r w:rsidR="00880DE7">
        <w:rPr>
          <w:rStyle w:val="10"/>
          <w:b/>
          <w:sz w:val="28"/>
          <w:szCs w:val="28"/>
        </w:rPr>
        <w:t xml:space="preserve"> года</w:t>
      </w:r>
      <w:r w:rsidRPr="006B5DB4">
        <w:rPr>
          <w:rStyle w:val="10"/>
          <w:b/>
          <w:sz w:val="28"/>
          <w:szCs w:val="28"/>
        </w:rPr>
        <w:t xml:space="preserve"> № </w:t>
      </w:r>
      <w:r w:rsidR="00F47E13">
        <w:rPr>
          <w:rStyle w:val="10"/>
          <w:b/>
          <w:sz w:val="28"/>
          <w:szCs w:val="28"/>
        </w:rPr>
        <w:t>2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F251F3" w:rsidRDefault="00D25054" w:rsidP="00744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7735A" w:rsidRPr="00277C6E" w:rsidRDefault="00182F2D" w:rsidP="00F47E13">
      <w:pPr>
        <w:spacing w:line="240" w:lineRule="auto"/>
        <w:jc w:val="both"/>
        <w:outlineLvl w:val="0"/>
        <w:rPr>
          <w:rStyle w:val="130"/>
          <w:rFonts w:eastAsia="Calibri"/>
          <w:color w:val="auto"/>
        </w:rPr>
      </w:pPr>
      <w:r w:rsidRPr="00277C6E">
        <w:rPr>
          <w:sz w:val="28"/>
          <w:szCs w:val="28"/>
        </w:rPr>
        <w:tab/>
      </w:r>
      <w:r w:rsidR="00D25054" w:rsidRPr="00F47E13">
        <w:rPr>
          <w:rFonts w:ascii="Times New Roman" w:hAnsi="Times New Roman"/>
          <w:sz w:val="28"/>
          <w:szCs w:val="28"/>
        </w:rPr>
        <w:t xml:space="preserve">В рамках </w:t>
      </w:r>
      <w:r w:rsidR="008874BC" w:rsidRPr="00F47E13">
        <w:rPr>
          <w:rFonts w:ascii="Times New Roman" w:hAnsi="Times New Roman"/>
          <w:sz w:val="28"/>
          <w:szCs w:val="28"/>
        </w:rPr>
        <w:t xml:space="preserve">исполнения </w:t>
      </w:r>
      <w:r w:rsidR="00D25054" w:rsidRPr="00F47E13">
        <w:rPr>
          <w:rFonts w:ascii="Times New Roman" w:hAnsi="Times New Roman"/>
          <w:sz w:val="28"/>
          <w:szCs w:val="28"/>
        </w:rPr>
        <w:t xml:space="preserve">мероприятий по </w:t>
      </w:r>
      <w:r w:rsidR="008874BC" w:rsidRPr="00F47E13">
        <w:rPr>
          <w:rFonts w:ascii="Times New Roman" w:hAnsi="Times New Roman"/>
          <w:sz w:val="28"/>
          <w:szCs w:val="28"/>
        </w:rPr>
        <w:t xml:space="preserve">устранению нарушений, отраженных </w:t>
      </w:r>
      <w:r w:rsidR="00D66962" w:rsidRPr="00F47E13">
        <w:rPr>
          <w:rFonts w:ascii="Times New Roman" w:hAnsi="Times New Roman"/>
          <w:sz w:val="28"/>
          <w:szCs w:val="28"/>
        </w:rPr>
        <w:t xml:space="preserve">       </w:t>
      </w:r>
      <w:r w:rsidR="008874BC" w:rsidRPr="00F47E13">
        <w:rPr>
          <w:rFonts w:ascii="Times New Roman" w:hAnsi="Times New Roman"/>
          <w:sz w:val="28"/>
          <w:szCs w:val="28"/>
        </w:rPr>
        <w:t xml:space="preserve">в </w:t>
      </w:r>
      <w:r w:rsidR="00D66962" w:rsidRPr="00F47E13">
        <w:rPr>
          <w:rFonts w:ascii="Times New Roman" w:hAnsi="Times New Roman"/>
          <w:sz w:val="28"/>
          <w:szCs w:val="28"/>
        </w:rPr>
        <w:t>П</w:t>
      </w:r>
      <w:r w:rsidR="00D25054" w:rsidRPr="00F47E13">
        <w:rPr>
          <w:rFonts w:ascii="Times New Roman" w:hAnsi="Times New Roman"/>
          <w:sz w:val="28"/>
          <w:szCs w:val="28"/>
        </w:rPr>
        <w:t>редставлени</w:t>
      </w:r>
      <w:r w:rsidR="008874BC" w:rsidRPr="00F47E13">
        <w:rPr>
          <w:rFonts w:ascii="Times New Roman" w:hAnsi="Times New Roman"/>
          <w:sz w:val="28"/>
          <w:szCs w:val="28"/>
        </w:rPr>
        <w:t>и</w:t>
      </w:r>
      <w:r w:rsidR="00D25054" w:rsidRPr="00F47E13">
        <w:rPr>
          <w:rFonts w:ascii="Times New Roman" w:hAnsi="Times New Roman"/>
          <w:sz w:val="28"/>
          <w:szCs w:val="28"/>
        </w:rPr>
        <w:t xml:space="preserve"> Контрольно-счетной палаты Озерского городского округа </w:t>
      </w:r>
      <w:r w:rsidR="00F47E13" w:rsidRPr="00F47E13">
        <w:rPr>
          <w:rFonts w:ascii="Times New Roman" w:hAnsi="Times New Roman"/>
          <w:sz w:val="28"/>
          <w:szCs w:val="28"/>
        </w:rPr>
        <w:t xml:space="preserve">                         от 09</w:t>
      </w:r>
      <w:r w:rsidR="003F6641" w:rsidRPr="00F47E13">
        <w:rPr>
          <w:rFonts w:ascii="Times New Roman" w:hAnsi="Times New Roman"/>
          <w:sz w:val="28"/>
          <w:szCs w:val="28"/>
        </w:rPr>
        <w:t>.0</w:t>
      </w:r>
      <w:r w:rsidR="00F47E13" w:rsidRPr="00F47E13">
        <w:rPr>
          <w:rFonts w:ascii="Times New Roman" w:hAnsi="Times New Roman"/>
          <w:sz w:val="28"/>
          <w:szCs w:val="28"/>
        </w:rPr>
        <w:t>4</w:t>
      </w:r>
      <w:r w:rsidR="003F6641" w:rsidRPr="00F47E13">
        <w:rPr>
          <w:rFonts w:ascii="Times New Roman" w:hAnsi="Times New Roman"/>
          <w:sz w:val="28"/>
          <w:szCs w:val="28"/>
        </w:rPr>
        <w:t>.2021</w:t>
      </w:r>
      <w:r w:rsidR="008874BC" w:rsidRPr="00F47E13">
        <w:rPr>
          <w:rFonts w:ascii="Times New Roman" w:hAnsi="Times New Roman"/>
          <w:sz w:val="28"/>
          <w:szCs w:val="28"/>
        </w:rPr>
        <w:t xml:space="preserve"> №</w:t>
      </w:r>
      <w:r w:rsidR="00D66962" w:rsidRPr="00F47E13">
        <w:rPr>
          <w:rFonts w:ascii="Times New Roman" w:hAnsi="Times New Roman"/>
          <w:sz w:val="28"/>
          <w:szCs w:val="28"/>
        </w:rPr>
        <w:t> </w:t>
      </w:r>
      <w:r w:rsidR="00F47E13" w:rsidRPr="00F47E13">
        <w:rPr>
          <w:rFonts w:ascii="Times New Roman" w:hAnsi="Times New Roman"/>
          <w:sz w:val="28"/>
          <w:szCs w:val="28"/>
        </w:rPr>
        <w:t>2</w:t>
      </w:r>
      <w:r w:rsidR="00D25054" w:rsidRPr="00F47E13">
        <w:rPr>
          <w:rFonts w:ascii="Times New Roman" w:hAnsi="Times New Roman"/>
          <w:sz w:val="28"/>
          <w:szCs w:val="28"/>
        </w:rPr>
        <w:t xml:space="preserve"> </w:t>
      </w:r>
      <w:r w:rsidR="00074BE5" w:rsidRPr="00F47E13">
        <w:rPr>
          <w:rFonts w:ascii="Times New Roman" w:hAnsi="Times New Roman"/>
          <w:sz w:val="28"/>
          <w:szCs w:val="28"/>
        </w:rPr>
        <w:t xml:space="preserve">по результатам проведения планового контрольного мероприятия </w:t>
      </w:r>
      <w:r w:rsidR="00277C6E" w:rsidRPr="00F47E13">
        <w:rPr>
          <w:rStyle w:val="22"/>
          <w:sz w:val="28"/>
          <w:szCs w:val="28"/>
        </w:rPr>
        <w:t xml:space="preserve">в </w:t>
      </w:r>
      <w:r w:rsidR="00F47E13" w:rsidRPr="00F47E13">
        <w:rPr>
          <w:rStyle w:val="22"/>
          <w:sz w:val="28"/>
          <w:szCs w:val="28"/>
        </w:rPr>
        <w:t>Управлении архитектуры и градостроительства администрации</w:t>
      </w:r>
      <w:r w:rsidR="00277C6E" w:rsidRPr="00F47E13">
        <w:rPr>
          <w:rStyle w:val="22"/>
          <w:sz w:val="28"/>
          <w:szCs w:val="28"/>
        </w:rPr>
        <w:t xml:space="preserve"> Озерского городского округа</w:t>
      </w:r>
      <w:r w:rsidR="00F47E13" w:rsidRPr="00F47E13">
        <w:rPr>
          <w:rStyle w:val="22"/>
          <w:sz w:val="28"/>
          <w:szCs w:val="28"/>
        </w:rPr>
        <w:t xml:space="preserve"> Челябинской области</w:t>
      </w:r>
      <w:r w:rsidR="00F47E13" w:rsidRPr="00F47E13">
        <w:rPr>
          <w:rFonts w:ascii="Times New Roman" w:hAnsi="Times New Roman"/>
          <w:sz w:val="28"/>
          <w:szCs w:val="28"/>
        </w:rPr>
        <w:t xml:space="preserve"> по проверке целевого и эффективного расходования бюджетных средств и муниципального имущества в 2020 году и текущем периоде 2021 года</w:t>
      </w:r>
      <w:r w:rsidR="00277C6E" w:rsidRPr="00F47E13">
        <w:rPr>
          <w:rStyle w:val="130"/>
          <w:rFonts w:eastAsia="Calibri"/>
          <w:color w:val="FF0000"/>
        </w:rPr>
        <w:t xml:space="preserve"> </w:t>
      </w:r>
      <w:r w:rsidR="00074BE5" w:rsidRPr="00277C6E">
        <w:rPr>
          <w:rStyle w:val="130"/>
          <w:rFonts w:eastAsia="Calibri"/>
          <w:color w:val="auto"/>
        </w:rPr>
        <w:t>(акт проверки</w:t>
      </w:r>
      <w:r w:rsidR="006650E7" w:rsidRPr="00277C6E">
        <w:rPr>
          <w:rStyle w:val="130"/>
          <w:rFonts w:eastAsia="Calibri"/>
          <w:color w:val="auto"/>
        </w:rPr>
        <w:t xml:space="preserve"> </w:t>
      </w:r>
      <w:r w:rsidR="00074BE5" w:rsidRPr="00277C6E">
        <w:rPr>
          <w:rStyle w:val="130"/>
          <w:rFonts w:eastAsia="Calibri"/>
          <w:color w:val="auto"/>
        </w:rPr>
        <w:t xml:space="preserve">от </w:t>
      </w:r>
      <w:r w:rsidR="00F47E13">
        <w:rPr>
          <w:rStyle w:val="130"/>
          <w:rFonts w:eastAsia="Calibri"/>
          <w:color w:val="auto"/>
        </w:rPr>
        <w:t>12</w:t>
      </w:r>
      <w:r w:rsidR="009717DF" w:rsidRPr="00277C6E">
        <w:rPr>
          <w:rStyle w:val="130"/>
          <w:rFonts w:eastAsia="Calibri"/>
          <w:color w:val="auto"/>
        </w:rPr>
        <w:t>.</w:t>
      </w:r>
      <w:r w:rsidR="00F47E13">
        <w:rPr>
          <w:rStyle w:val="130"/>
          <w:rFonts w:eastAsia="Calibri"/>
          <w:color w:val="auto"/>
        </w:rPr>
        <w:t>03</w:t>
      </w:r>
      <w:r w:rsidR="00F251F3" w:rsidRPr="00277C6E">
        <w:rPr>
          <w:rStyle w:val="130"/>
          <w:rFonts w:eastAsia="Calibri"/>
          <w:color w:val="auto"/>
        </w:rPr>
        <w:t>.202</w:t>
      </w:r>
      <w:r w:rsidR="00F47E13">
        <w:rPr>
          <w:rStyle w:val="130"/>
          <w:rFonts w:eastAsia="Calibri"/>
          <w:color w:val="auto"/>
        </w:rPr>
        <w:t>1</w:t>
      </w:r>
      <w:r w:rsidR="00074BE5" w:rsidRPr="00277C6E">
        <w:rPr>
          <w:rStyle w:val="130"/>
          <w:rFonts w:eastAsia="Calibri"/>
          <w:color w:val="auto"/>
        </w:rPr>
        <w:t xml:space="preserve"> №</w:t>
      </w:r>
      <w:r w:rsidR="00E158B7" w:rsidRPr="00277C6E">
        <w:rPr>
          <w:rStyle w:val="130"/>
          <w:rFonts w:eastAsia="Calibri"/>
          <w:color w:val="auto"/>
        </w:rPr>
        <w:t> </w:t>
      </w:r>
      <w:r w:rsidR="00F47E13">
        <w:rPr>
          <w:rStyle w:val="130"/>
          <w:rFonts w:eastAsia="Calibri"/>
          <w:color w:val="auto"/>
        </w:rPr>
        <w:t>3</w:t>
      </w:r>
      <w:r w:rsidR="00074BE5" w:rsidRPr="00277C6E">
        <w:rPr>
          <w:rStyle w:val="130"/>
          <w:rFonts w:eastAsia="Calibri"/>
          <w:color w:val="auto"/>
        </w:rPr>
        <w:t>) субъект</w:t>
      </w:r>
      <w:r w:rsidR="006B5DB4" w:rsidRPr="00277C6E">
        <w:rPr>
          <w:rStyle w:val="130"/>
          <w:rFonts w:eastAsia="Calibri"/>
          <w:color w:val="auto"/>
        </w:rPr>
        <w:t>ом</w:t>
      </w:r>
      <w:r w:rsidR="00074BE5" w:rsidRPr="00277C6E">
        <w:rPr>
          <w:rStyle w:val="130"/>
          <w:rFonts w:eastAsia="Calibri"/>
          <w:color w:val="auto"/>
        </w:rPr>
        <w:t xml:space="preserve"> проверки </w:t>
      </w:r>
      <w:r w:rsidR="004B5FD9" w:rsidRPr="00277C6E">
        <w:rPr>
          <w:rStyle w:val="130"/>
          <w:rFonts w:eastAsia="Calibri"/>
          <w:color w:val="auto"/>
        </w:rPr>
        <w:t xml:space="preserve">приняты </w:t>
      </w:r>
      <w:r w:rsidR="00C7735A" w:rsidRPr="00277C6E">
        <w:rPr>
          <w:rStyle w:val="130"/>
          <w:rFonts w:eastAsia="Calibri"/>
          <w:color w:val="auto"/>
        </w:rPr>
        <w:t>следующие меры:</w:t>
      </w:r>
    </w:p>
    <w:p w:rsidR="00CE5797" w:rsidRDefault="00ED1C12" w:rsidP="00F47E13">
      <w:pPr>
        <w:pStyle w:val="100"/>
        <w:numPr>
          <w:ilvl w:val="0"/>
          <w:numId w:val="8"/>
        </w:numPr>
        <w:rPr>
          <w:color w:val="auto"/>
        </w:rPr>
      </w:pPr>
      <w:r w:rsidRPr="00DF7F7C">
        <w:rPr>
          <w:color w:val="auto"/>
        </w:rPr>
        <w:t>П</w:t>
      </w:r>
      <w:r w:rsidR="00F47E13">
        <w:rPr>
          <w:color w:val="auto"/>
        </w:rPr>
        <w:t>о п. 1 представления:</w:t>
      </w:r>
    </w:p>
    <w:p w:rsidR="00335E83" w:rsidRDefault="00F47E13" w:rsidP="000D4655">
      <w:pPr>
        <w:pStyle w:val="100"/>
        <w:ind w:firstLine="360"/>
        <w:rPr>
          <w:rStyle w:val="8"/>
          <w:color w:val="auto"/>
        </w:rPr>
      </w:pPr>
      <w:r>
        <w:rPr>
          <w:color w:val="auto"/>
        </w:rPr>
        <w:t>– замечание о недоработке при формировании Учетной политики (</w:t>
      </w:r>
      <w:r w:rsidR="007C4008" w:rsidRPr="007C4008">
        <w:rPr>
          <w:rStyle w:val="8"/>
          <w:color w:val="auto"/>
        </w:rPr>
        <w:t>в</w:t>
      </w:r>
      <w:r>
        <w:rPr>
          <w:rStyle w:val="8"/>
          <w:color w:val="auto"/>
        </w:rPr>
        <w:t xml:space="preserve"> преамбуле приложения № 1 к приказу не было указано два нормативных документа) принято к ведению. Учетная политика приведена в соответствие с указанными в представлении документами. Необходимые изменения внесены в приказ об утверждении учетной политики для целей бюджетного учета от</w:t>
      </w:r>
      <w:r w:rsidR="000D4655">
        <w:rPr>
          <w:rStyle w:val="8"/>
          <w:color w:val="auto"/>
        </w:rPr>
        <w:t xml:space="preserve"> 22.03.2021 № 17.</w:t>
      </w:r>
    </w:p>
    <w:p w:rsidR="000D4655" w:rsidRDefault="000D4655" w:rsidP="000D4655">
      <w:pPr>
        <w:pStyle w:val="100"/>
        <w:numPr>
          <w:ilvl w:val="0"/>
          <w:numId w:val="8"/>
        </w:numPr>
        <w:rPr>
          <w:rStyle w:val="8"/>
          <w:color w:val="auto"/>
        </w:rPr>
      </w:pPr>
      <w:r>
        <w:rPr>
          <w:rStyle w:val="8"/>
          <w:color w:val="auto"/>
        </w:rPr>
        <w:t>По п. 2 представления:</w:t>
      </w:r>
    </w:p>
    <w:p w:rsidR="000D4655" w:rsidRDefault="00F431C9" w:rsidP="00F431C9">
      <w:pPr>
        <w:pStyle w:val="100"/>
        <w:ind w:firstLine="360"/>
        <w:rPr>
          <w:rStyle w:val="8"/>
          <w:color w:val="auto"/>
        </w:rPr>
      </w:pPr>
      <w:r>
        <w:rPr>
          <w:color w:val="auto"/>
        </w:rPr>
        <w:t xml:space="preserve"> </w:t>
      </w:r>
      <w:r w:rsidR="000D4655">
        <w:rPr>
          <w:color w:val="auto"/>
        </w:rPr>
        <w:t xml:space="preserve">– </w:t>
      </w:r>
      <w:r w:rsidR="000D4655">
        <w:rPr>
          <w:rStyle w:val="8"/>
          <w:color w:val="auto"/>
        </w:rPr>
        <w:t xml:space="preserve">указанное в данном пункте нарушение – техническая ошибка (опечатка). Обоснования (расчеты) плановых показателей бюджетной сметы на 2020 год главного распорядителя средств бюджета Озерского городского округа </w:t>
      </w:r>
      <w:proofErr w:type="spellStart"/>
      <w:r w:rsidR="000D4655">
        <w:rPr>
          <w:rStyle w:val="8"/>
          <w:color w:val="auto"/>
        </w:rPr>
        <w:t>УАиГ</w:t>
      </w:r>
      <w:proofErr w:type="spellEnd"/>
      <w:r w:rsidR="000D4655">
        <w:rPr>
          <w:rStyle w:val="8"/>
          <w:color w:val="auto"/>
        </w:rPr>
        <w:t xml:space="preserve"> администрации Озерского городского округа от 29.12.2020 года (документ, в котором допущена опечатка) исправлен.</w:t>
      </w:r>
    </w:p>
    <w:p w:rsidR="000D4655" w:rsidRDefault="000D4655" w:rsidP="000D4655">
      <w:pPr>
        <w:pStyle w:val="100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 </w:t>
      </w:r>
      <w:r w:rsidR="00F431C9">
        <w:rPr>
          <w:color w:val="auto"/>
        </w:rPr>
        <w:t>По п. 3 представления:</w:t>
      </w:r>
    </w:p>
    <w:p w:rsidR="00F431C9" w:rsidRDefault="00F431C9" w:rsidP="00F431C9">
      <w:pPr>
        <w:pStyle w:val="100"/>
        <w:ind w:firstLine="360"/>
        <w:rPr>
          <w:color w:val="auto"/>
        </w:rPr>
      </w:pPr>
      <w:r>
        <w:rPr>
          <w:color w:val="auto"/>
        </w:rPr>
        <w:t>– указание на нарушение принято к сведению для исключения в дальнейшей работе.</w:t>
      </w:r>
    </w:p>
    <w:p w:rsidR="00F431C9" w:rsidRDefault="00F431C9" w:rsidP="00F431C9">
      <w:pPr>
        <w:pStyle w:val="100"/>
        <w:numPr>
          <w:ilvl w:val="0"/>
          <w:numId w:val="8"/>
        </w:numPr>
        <w:rPr>
          <w:color w:val="auto"/>
        </w:rPr>
      </w:pPr>
      <w:r>
        <w:rPr>
          <w:color w:val="auto"/>
        </w:rPr>
        <w:t>По п. 4 представления:</w:t>
      </w:r>
    </w:p>
    <w:p w:rsidR="00F431C9" w:rsidRDefault="00F431C9" w:rsidP="00F431C9">
      <w:pPr>
        <w:pStyle w:val="100"/>
        <w:ind w:firstLine="360"/>
        <w:rPr>
          <w:color w:val="auto"/>
        </w:rPr>
      </w:pPr>
      <w:r>
        <w:rPr>
          <w:color w:val="auto"/>
        </w:rPr>
        <w:t>– указание на нарушение принято к сведению для исключения в дальнейшей работе.</w:t>
      </w:r>
    </w:p>
    <w:p w:rsidR="00F431C9" w:rsidRDefault="00F431C9" w:rsidP="009E7835">
      <w:pPr>
        <w:pStyle w:val="100"/>
        <w:ind w:firstLine="426"/>
        <w:rPr>
          <w:color w:val="auto"/>
        </w:rPr>
      </w:pPr>
      <w:r>
        <w:rPr>
          <w:color w:val="auto"/>
        </w:rPr>
        <w:t xml:space="preserve">Вместе </w:t>
      </w:r>
      <w:r w:rsidR="009E7835">
        <w:rPr>
          <w:color w:val="auto"/>
        </w:rPr>
        <w:t>с тем считаем необходимым пояснить, что на момент проверки плановая ежегодная инвентаризация проведена в Управлении в соответствии с приказом от 20.10.2020 № 8 в отношении имущества и обязательств (в т.ч. числящихся на забалансовых счетах) по состоянию на 01.11.2020. по имуществу (основным средствам и материальным запасам, числящихся на балансовых и забалансовых счетах) составлены инвентаризационные описи, все остатки проверены и пересчитаны. Расхождений не выявлено.</w:t>
      </w:r>
    </w:p>
    <w:p w:rsidR="009E7835" w:rsidRDefault="009E7835" w:rsidP="009E7835">
      <w:pPr>
        <w:pStyle w:val="100"/>
        <w:ind w:firstLine="426"/>
        <w:rPr>
          <w:color w:val="auto"/>
        </w:rPr>
      </w:pPr>
      <w:r>
        <w:rPr>
          <w:color w:val="auto"/>
        </w:rPr>
        <w:t xml:space="preserve">На момент проверки не были составлены подтверждающие проведенные нами проверочные мероприятия документы. </w:t>
      </w:r>
      <w:r w:rsidR="00282F42">
        <w:rPr>
          <w:color w:val="auto"/>
        </w:rPr>
        <w:t>В настоящий момент документы, подтверждающие проведение ежегодной инвентаризации финансовых активов, обязательств, финансовых результатов, вложений в нефинансовые активы по счетам бухгалтерского учета Х106.00.000, Х201.00.000, Х205.00.000, Х302.00.000, Х303.00.000, Х401.50.000, Х401.60.000, забалансовых счетов 01, 04, оформлены.</w:t>
      </w:r>
    </w:p>
    <w:p w:rsidR="00282F42" w:rsidRDefault="00282F42" w:rsidP="00282F42">
      <w:pPr>
        <w:pStyle w:val="100"/>
        <w:numPr>
          <w:ilvl w:val="0"/>
          <w:numId w:val="8"/>
        </w:numPr>
        <w:rPr>
          <w:color w:val="auto"/>
        </w:rPr>
      </w:pPr>
      <w:r>
        <w:rPr>
          <w:color w:val="auto"/>
        </w:rPr>
        <w:lastRenderedPageBreak/>
        <w:t>По п. 5, 6, 7 представления:</w:t>
      </w:r>
    </w:p>
    <w:p w:rsidR="00282F42" w:rsidRDefault="00282F42" w:rsidP="00282F42">
      <w:pPr>
        <w:pStyle w:val="100"/>
        <w:ind w:left="426"/>
        <w:rPr>
          <w:color w:val="auto"/>
        </w:rPr>
      </w:pPr>
      <w:r>
        <w:rPr>
          <w:color w:val="auto"/>
        </w:rPr>
        <w:t>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282F42" w:rsidRDefault="00282F42" w:rsidP="00282F42">
      <w:pPr>
        <w:pStyle w:val="100"/>
        <w:rPr>
          <w:color w:val="auto"/>
        </w:rPr>
      </w:pPr>
      <w:r>
        <w:rPr>
          <w:color w:val="auto"/>
        </w:rPr>
        <w:t>работе.</w:t>
      </w:r>
    </w:p>
    <w:p w:rsidR="00282F42" w:rsidRDefault="00282F42" w:rsidP="009E7835">
      <w:pPr>
        <w:pStyle w:val="100"/>
        <w:ind w:firstLine="426"/>
        <w:rPr>
          <w:color w:val="auto"/>
        </w:rPr>
      </w:pPr>
      <w:r>
        <w:rPr>
          <w:color w:val="auto"/>
        </w:rPr>
        <w:t>04.03.2021 в бухгалтерский учет Управления внесены все необходимые изменения: проведено заседание комиссии по поступлению и выбытию активов, по итогам которого поставлено на балансовый учет Управления основное средство инв. № 1101040300209 «Рабочая станция на базе ПЭВМ, обрабатывающая сведения, составляющие государственную тайну». Первоначальная стоимость</w:t>
      </w:r>
      <w:r w:rsidR="00892943">
        <w:rPr>
          <w:color w:val="auto"/>
        </w:rPr>
        <w:t>, поставленного на балансовый учет основного средства – 37 600,00 рублей, амортизация начислена в размере 100% – 37 600,00 рублей.</w:t>
      </w:r>
    </w:p>
    <w:p w:rsidR="00892943" w:rsidRDefault="009B40DE" w:rsidP="009E7835">
      <w:pPr>
        <w:pStyle w:val="100"/>
        <w:ind w:firstLine="426"/>
        <w:rPr>
          <w:color w:val="auto"/>
        </w:rPr>
      </w:pPr>
      <w:r>
        <w:rPr>
          <w:color w:val="auto"/>
        </w:rPr>
        <w:t>6. По п. 8 представления:</w:t>
      </w:r>
    </w:p>
    <w:p w:rsidR="009B40DE" w:rsidRDefault="009B40DE" w:rsidP="009E7835">
      <w:pPr>
        <w:pStyle w:val="100"/>
        <w:ind w:firstLine="426"/>
        <w:rPr>
          <w:color w:val="auto"/>
        </w:rPr>
      </w:pPr>
      <w:r>
        <w:rPr>
          <w:color w:val="auto"/>
        </w:rPr>
        <w:t>– по вопросу отражения объектов нематериальных активов (лицензий) в письме Министерства финансов Российской Федерации от 30 ноября 2020 г. № 02-07-07/104384 сказано, что «Признание объектов бухгалтерского учета, ранее не признававшихся в составе нематериальных активов и (или) отраженных на забалансовом учете, в составе группы нефинансовых активов «Нематериальные активы» (согласно СГС «Нематериальные активы») осуществляется операциями 2021 года по результатам инвентаризации, проводимой в целях выявления таких объектов бухгалтерского учета». На основании вышеизложенного считаем, что на момент проверки замечания, изложенные в п. 6.1 раздела 7 акта проверки нарушением не являлись.</w:t>
      </w:r>
    </w:p>
    <w:p w:rsidR="00D01C03" w:rsidRDefault="009B40DE" w:rsidP="009E7835">
      <w:pPr>
        <w:pStyle w:val="100"/>
        <w:ind w:firstLine="426"/>
        <w:rPr>
          <w:color w:val="auto"/>
        </w:rPr>
      </w:pPr>
      <w:r>
        <w:rPr>
          <w:color w:val="auto"/>
        </w:rPr>
        <w:t xml:space="preserve">В соответствии с письмами Министерства финансов РФ от 30 ноября 2020 г. </w:t>
      </w:r>
      <w:r w:rsidR="00D01C03">
        <w:rPr>
          <w:color w:val="auto"/>
        </w:rPr>
        <w:t xml:space="preserve"> </w:t>
      </w:r>
      <w:r>
        <w:rPr>
          <w:color w:val="auto"/>
        </w:rPr>
        <w:t>№</w:t>
      </w:r>
      <w:r w:rsidR="00D01C03">
        <w:rPr>
          <w:color w:val="auto"/>
        </w:rPr>
        <w:t> 02-07-07/104384 и от 2 апреля 2021 г. № 02-07-07/25218 «В дополнении к Методическим рекомендациям по применению СГС «Нематериальные активы» в Управлении проведена инвентаризация объектов бухгалтерского учета, числящихся на забалансовом счете 01 «Имущество в пользовании».</w:t>
      </w:r>
    </w:p>
    <w:p w:rsidR="009B40DE" w:rsidRDefault="00D01C03" w:rsidP="009E7835">
      <w:pPr>
        <w:pStyle w:val="100"/>
        <w:ind w:firstLine="426"/>
        <w:rPr>
          <w:color w:val="auto"/>
        </w:rPr>
      </w:pPr>
      <w:r>
        <w:rPr>
          <w:color w:val="auto"/>
        </w:rPr>
        <w:t xml:space="preserve">По итогам инвентаризации объектов нематериальных активов (лицензий) приняты на балансовый </w:t>
      </w:r>
      <w:r w:rsidR="00576351">
        <w:rPr>
          <w:color w:val="auto"/>
        </w:rPr>
        <w:t>учет неисключительные права пользования нематериальными активами с неопределенным срокам использования, а неисключительные права на ПО, числящиеся на 01.01.2021, списаны с забалансового счета 01.41 «Иное движимое имущество неисключительного права на ПО».</w:t>
      </w:r>
    </w:p>
    <w:p w:rsidR="00576351" w:rsidRDefault="00576351" w:rsidP="009E7835">
      <w:pPr>
        <w:pStyle w:val="100"/>
        <w:ind w:firstLine="426"/>
        <w:rPr>
          <w:color w:val="auto"/>
        </w:rPr>
      </w:pPr>
      <w:r>
        <w:rPr>
          <w:color w:val="auto"/>
        </w:rPr>
        <w:t>Указанные бухгалтерски</w:t>
      </w:r>
      <w:r w:rsidR="007552BD">
        <w:rPr>
          <w:color w:val="auto"/>
        </w:rPr>
        <w:t>е</w:t>
      </w:r>
      <w:r>
        <w:rPr>
          <w:color w:val="auto"/>
        </w:rPr>
        <w:t xml:space="preserve"> операции проведены</w:t>
      </w:r>
      <w:r w:rsidR="007552BD">
        <w:rPr>
          <w:color w:val="auto"/>
        </w:rPr>
        <w:t xml:space="preserve"> операциями межотчетного периода.</w:t>
      </w:r>
    </w:p>
    <w:p w:rsidR="007552BD" w:rsidRDefault="007552BD" w:rsidP="007552BD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>По п. 9 представления:</w:t>
      </w:r>
    </w:p>
    <w:p w:rsidR="007552BD" w:rsidRDefault="007552BD" w:rsidP="007552BD">
      <w:pPr>
        <w:pStyle w:val="100"/>
        <w:ind w:left="426"/>
        <w:rPr>
          <w:color w:val="auto"/>
        </w:rPr>
      </w:pPr>
      <w:r>
        <w:rPr>
          <w:color w:val="auto"/>
        </w:rPr>
        <w:t>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7552BD" w:rsidRDefault="007552BD" w:rsidP="007552BD">
      <w:pPr>
        <w:pStyle w:val="100"/>
        <w:rPr>
          <w:color w:val="auto"/>
        </w:rPr>
      </w:pPr>
      <w:r>
        <w:rPr>
          <w:color w:val="auto"/>
        </w:rPr>
        <w:t>работе. Акты о результатах инвентаризации (ф. 0504835) в соответствии с установленным перечнем объектов учета, подлежащих инвентаризации, составлены.</w:t>
      </w:r>
    </w:p>
    <w:p w:rsidR="007552BD" w:rsidRDefault="007552BD" w:rsidP="007552BD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>По п. 10 представления:</w:t>
      </w:r>
    </w:p>
    <w:p w:rsidR="007552BD" w:rsidRDefault="007552BD" w:rsidP="007552BD">
      <w:pPr>
        <w:pStyle w:val="100"/>
        <w:ind w:firstLine="360"/>
        <w:rPr>
          <w:color w:val="auto"/>
        </w:rPr>
      </w:pPr>
      <w:r>
        <w:rPr>
          <w:color w:val="auto"/>
        </w:rPr>
        <w:t xml:space="preserve">– </w:t>
      </w:r>
      <w:r w:rsidR="00A06E50">
        <w:rPr>
          <w:color w:val="auto"/>
        </w:rPr>
        <w:t>в приказе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сказано: «Счет предназначен для учета информации о материальных ценностях, выданных на транспортные средства взамен изношенных, в целях контроля за их использованием».</w:t>
      </w:r>
    </w:p>
    <w:p w:rsidR="007552BD" w:rsidRDefault="00A06E50" w:rsidP="00B859C2">
      <w:pPr>
        <w:pStyle w:val="100"/>
        <w:rPr>
          <w:color w:val="auto"/>
        </w:rPr>
      </w:pPr>
      <w:r>
        <w:rPr>
          <w:color w:val="auto"/>
        </w:rPr>
        <w:lastRenderedPageBreak/>
        <w:tab/>
        <w:t xml:space="preserve">Указанные в п. 8 раздела 8 акта запасные </w:t>
      </w:r>
      <w:r w:rsidR="00B859C2">
        <w:rPr>
          <w:color w:val="auto"/>
        </w:rPr>
        <w:t xml:space="preserve">части (фильтры, лампа для фары, </w:t>
      </w:r>
      <w:r>
        <w:rPr>
          <w:color w:val="auto"/>
        </w:rPr>
        <w:t>колодки тормозные) не могут быть использованы на других автомобилях, т.к. являются расходными материалами и, соответственно, были списаны на расходы учреждения в момент их установки на автомобиль.</w:t>
      </w:r>
    </w:p>
    <w:p w:rsidR="00B859C2" w:rsidRDefault="00B859C2" w:rsidP="00B859C2">
      <w:pPr>
        <w:pStyle w:val="100"/>
        <w:rPr>
          <w:color w:val="auto"/>
        </w:rPr>
      </w:pPr>
      <w:r>
        <w:rPr>
          <w:color w:val="auto"/>
        </w:rPr>
        <w:tab/>
        <w:t xml:space="preserve">На основании вышеизложенного считаем, что указанные в акте проверки расходные материалы, установленные на автомобиль, находящийся на балансе Управления, правомерно не учитываются на забалансовом счете 09 «Запасные части к транспортным средствам, выданные взамен изношенных». </w:t>
      </w:r>
    </w:p>
    <w:p w:rsidR="00B859C2" w:rsidRDefault="00B859C2" w:rsidP="00B859C2">
      <w:pPr>
        <w:pStyle w:val="100"/>
        <w:rPr>
          <w:color w:val="auto"/>
        </w:rPr>
      </w:pPr>
      <w:r>
        <w:rPr>
          <w:color w:val="auto"/>
        </w:rPr>
        <w:tab/>
        <w:t>В настоящий момент учет на забалансовом счете 09 «Запасные части к транспортным средствам, выданные взамен изношенных» приведен в соответствие с приказом об утверждении учетной политики для целей бюджетного учета от 29.12.2018 № 106 (с изменениями, утвержденными приказом от 22.03.2021 № 17). На забалансовом счете 09 учитываются запасные части и другие комплектующие, которые могут быть использованы на других автомобилях (</w:t>
      </w:r>
      <w:proofErr w:type="spellStart"/>
      <w:r>
        <w:rPr>
          <w:color w:val="auto"/>
        </w:rPr>
        <w:t>нетипизированные</w:t>
      </w:r>
      <w:proofErr w:type="spellEnd"/>
      <w:r w:rsidR="002D3C88">
        <w:rPr>
          <w:color w:val="auto"/>
        </w:rPr>
        <w:t xml:space="preserve"> запчасти и комплектующие).</w:t>
      </w:r>
    </w:p>
    <w:p w:rsidR="002D3C88" w:rsidRDefault="002D3C88" w:rsidP="002D3C88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>По п. 11 представления:</w:t>
      </w:r>
    </w:p>
    <w:p w:rsidR="002D3C88" w:rsidRDefault="002D3C88" w:rsidP="002D3C88">
      <w:pPr>
        <w:pStyle w:val="100"/>
        <w:ind w:left="360"/>
        <w:rPr>
          <w:color w:val="auto"/>
        </w:rPr>
      </w:pPr>
      <w:r>
        <w:rPr>
          <w:color w:val="auto"/>
        </w:rPr>
        <w:t>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2D3C88" w:rsidRDefault="002D3C88" w:rsidP="002D3C88">
      <w:pPr>
        <w:pStyle w:val="100"/>
        <w:rPr>
          <w:color w:val="auto"/>
        </w:rPr>
      </w:pPr>
      <w:r>
        <w:rPr>
          <w:color w:val="auto"/>
        </w:rPr>
        <w:t>работе.</w:t>
      </w:r>
    </w:p>
    <w:p w:rsidR="002D3C88" w:rsidRDefault="002D3C88" w:rsidP="002D3C88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 По п. 12 представления:</w:t>
      </w:r>
    </w:p>
    <w:p w:rsidR="002D3C88" w:rsidRDefault="002D3C88" w:rsidP="002D3C88">
      <w:pPr>
        <w:pStyle w:val="100"/>
        <w:ind w:left="360"/>
        <w:rPr>
          <w:color w:val="auto"/>
        </w:rPr>
      </w:pPr>
      <w:r>
        <w:rPr>
          <w:color w:val="auto"/>
        </w:rPr>
        <w:t>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2D3C88" w:rsidRDefault="002D3C88" w:rsidP="002D3C88">
      <w:pPr>
        <w:pStyle w:val="100"/>
        <w:rPr>
          <w:color w:val="auto"/>
        </w:rPr>
      </w:pPr>
      <w:r>
        <w:rPr>
          <w:color w:val="auto"/>
        </w:rPr>
        <w:t>работе.</w:t>
      </w:r>
    </w:p>
    <w:p w:rsidR="002D3C88" w:rsidRDefault="002D3C88" w:rsidP="002D3C88">
      <w:pPr>
        <w:pStyle w:val="100"/>
        <w:ind w:firstLine="708"/>
        <w:rPr>
          <w:color w:val="auto"/>
        </w:rPr>
      </w:pPr>
      <w:r>
        <w:rPr>
          <w:color w:val="auto"/>
        </w:rPr>
        <w:t xml:space="preserve">Вместе с тем считаем необходимым пояснить, что в п. 3 акта проверки отмечено, что в случае перерасхода квартального лимита по объективным причинам сумма перерасхода уменьшает квартальный лимит (в пределах текущего года). </w:t>
      </w:r>
      <w:r w:rsidR="00DA39A9">
        <w:rPr>
          <w:color w:val="auto"/>
        </w:rPr>
        <w:t xml:space="preserve">Из таблицы № 13 акта проверки следует, что на сумму перерасхода 1 квартала (280 руб.) фактически уменьшена сумма расхода на 2 квартал (расход составил 700 руб.), а сумма перерасхода 3 квартала (50 руб.) учтена при оплате расходов на мобильную связь по итогам года. </w:t>
      </w:r>
    </w:p>
    <w:p w:rsidR="00D951C4" w:rsidRDefault="00D951C4" w:rsidP="002D3C88">
      <w:pPr>
        <w:pStyle w:val="100"/>
        <w:ind w:firstLine="708"/>
        <w:rPr>
          <w:color w:val="auto"/>
        </w:rPr>
      </w:pPr>
      <w:r>
        <w:rPr>
          <w:color w:val="auto"/>
        </w:rPr>
        <w:t xml:space="preserve">По итогам 2020 года сумма выделенных средств на оплату мобильной связи не была превышена. </w:t>
      </w:r>
    </w:p>
    <w:p w:rsidR="00D951C4" w:rsidRDefault="00DB41FB" w:rsidP="00D951C4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 </w:t>
      </w:r>
      <w:r w:rsidR="00D951C4">
        <w:rPr>
          <w:color w:val="auto"/>
        </w:rPr>
        <w:t>По п. 13 представления:</w:t>
      </w:r>
    </w:p>
    <w:p w:rsidR="00D951C4" w:rsidRDefault="00D951C4" w:rsidP="00D951C4">
      <w:pPr>
        <w:pStyle w:val="100"/>
        <w:ind w:left="360"/>
        <w:rPr>
          <w:color w:val="auto"/>
        </w:rPr>
      </w:pPr>
      <w:r>
        <w:rPr>
          <w:color w:val="auto"/>
        </w:rPr>
        <w:t>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D951C4" w:rsidRDefault="00D951C4" w:rsidP="00D951C4">
      <w:pPr>
        <w:pStyle w:val="100"/>
        <w:rPr>
          <w:color w:val="auto"/>
        </w:rPr>
      </w:pPr>
      <w:r>
        <w:rPr>
          <w:color w:val="auto"/>
        </w:rPr>
        <w:t>работе.</w:t>
      </w:r>
    </w:p>
    <w:p w:rsidR="00D951C4" w:rsidRDefault="00D951C4" w:rsidP="00D951C4">
      <w:pPr>
        <w:pStyle w:val="100"/>
        <w:rPr>
          <w:color w:val="auto"/>
        </w:rPr>
      </w:pPr>
      <w:r>
        <w:rPr>
          <w:color w:val="auto"/>
        </w:rPr>
        <w:tab/>
        <w:t>По вопросу направления уведомлений о наличии перерасхода, если превышен квартальный лимит, поясняем, что Управлением архитектуры и градостроительства уведомления не направлялись</w:t>
      </w:r>
      <w:r w:rsidR="00DB41FB">
        <w:rPr>
          <w:color w:val="auto"/>
        </w:rPr>
        <w:t>, т.к. мобильной связью за счет бюджетной сметы в соответствии с Постановлением пользуется руководитель и уведомляет о наличие перерасхода также руководитель.</w:t>
      </w:r>
    </w:p>
    <w:p w:rsidR="00DB41FB" w:rsidRDefault="00DB41FB" w:rsidP="00DB41FB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 По п. 14 представления:</w:t>
      </w:r>
    </w:p>
    <w:p w:rsidR="00DB41FB" w:rsidRDefault="00DB41FB" w:rsidP="00DB41FB">
      <w:pPr>
        <w:pStyle w:val="100"/>
        <w:ind w:left="360"/>
        <w:rPr>
          <w:color w:val="auto"/>
        </w:rPr>
      </w:pPr>
      <w:r>
        <w:rPr>
          <w:color w:val="auto"/>
        </w:rPr>
        <w:t>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DB41FB" w:rsidRDefault="00DB41FB" w:rsidP="00DB41FB">
      <w:pPr>
        <w:pStyle w:val="100"/>
        <w:rPr>
          <w:color w:val="auto"/>
        </w:rPr>
      </w:pPr>
      <w:r>
        <w:rPr>
          <w:color w:val="auto"/>
        </w:rPr>
        <w:t>работе.</w:t>
      </w:r>
    </w:p>
    <w:p w:rsidR="00DB41FB" w:rsidRDefault="00B04145" w:rsidP="00B04145">
      <w:pPr>
        <w:pStyle w:val="100"/>
        <w:ind w:firstLine="708"/>
        <w:rPr>
          <w:color w:val="auto"/>
        </w:rPr>
      </w:pPr>
      <w:r>
        <w:rPr>
          <w:color w:val="auto"/>
        </w:rPr>
        <w:t>Старшему инженеру Управления произведен перерасчет на сумму 53,46 руб. при расчете заработной платы за февраль 2021 года. Указанная сумма выплачена сотруднику 02.03.2021 года.</w:t>
      </w:r>
    </w:p>
    <w:p w:rsidR="00B04145" w:rsidRDefault="00B04145" w:rsidP="00B04145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 По п. 15 представления:</w:t>
      </w:r>
    </w:p>
    <w:p w:rsidR="00B04145" w:rsidRDefault="00B04145" w:rsidP="00B04145">
      <w:pPr>
        <w:pStyle w:val="100"/>
        <w:ind w:firstLine="360"/>
        <w:rPr>
          <w:color w:val="auto"/>
        </w:rPr>
      </w:pPr>
      <w:r>
        <w:rPr>
          <w:color w:val="auto"/>
        </w:rPr>
        <w:lastRenderedPageBreak/>
        <w:t>– в проверяемом периоде при наличии заявления производилась выплата всем техническим специалистам Управления материальная помощь при предоставлении ежегодного оплачиваемого отпуска в размере одного оклада.</w:t>
      </w:r>
    </w:p>
    <w:p w:rsidR="00B04145" w:rsidRDefault="00B04145" w:rsidP="00B04145">
      <w:pPr>
        <w:pStyle w:val="100"/>
        <w:ind w:firstLine="360"/>
        <w:rPr>
          <w:color w:val="auto"/>
        </w:rPr>
      </w:pPr>
      <w:r>
        <w:rPr>
          <w:color w:val="auto"/>
        </w:rPr>
        <w:t>Указание за нарушение принято к сведению для исключения в дальнейшей работе. В настоящее время сумма испрашиваемой материальной помощи (также один оклад) указывается сотрудником</w:t>
      </w:r>
      <w:r w:rsidR="006E04F5">
        <w:rPr>
          <w:color w:val="auto"/>
        </w:rPr>
        <w:t xml:space="preserve"> при написании заявления.</w:t>
      </w:r>
    </w:p>
    <w:p w:rsidR="006E04F5" w:rsidRDefault="006E04F5" w:rsidP="006E04F5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 По п. 16 представления:</w:t>
      </w:r>
    </w:p>
    <w:p w:rsidR="006E04F5" w:rsidRDefault="006E04F5" w:rsidP="006E04F5">
      <w:pPr>
        <w:pStyle w:val="100"/>
        <w:ind w:left="360"/>
        <w:rPr>
          <w:color w:val="auto"/>
        </w:rPr>
      </w:pPr>
      <w:r>
        <w:rPr>
          <w:color w:val="auto"/>
        </w:rPr>
        <w:t xml:space="preserve"> 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6E04F5" w:rsidRDefault="006E04F5" w:rsidP="006E04F5">
      <w:pPr>
        <w:pStyle w:val="100"/>
        <w:rPr>
          <w:color w:val="auto"/>
        </w:rPr>
      </w:pPr>
      <w:r>
        <w:rPr>
          <w:color w:val="auto"/>
        </w:rPr>
        <w:t>работе.</w:t>
      </w:r>
    </w:p>
    <w:p w:rsidR="006E04F5" w:rsidRDefault="006E04F5" w:rsidP="006E04F5">
      <w:pPr>
        <w:pStyle w:val="100"/>
        <w:ind w:firstLine="708"/>
        <w:rPr>
          <w:color w:val="auto"/>
        </w:rPr>
      </w:pPr>
      <w:r>
        <w:rPr>
          <w:color w:val="auto"/>
        </w:rPr>
        <w:t>Вместе с тем дополнительно поясняем, что выплата указанных в акте сумм произведена на основании последнего абзаца п. 5 Приложения № 2 к положению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Озерского городского округа», утвержденному постановлением администрации Озерского городского округа от 27.07.2020 № 1610: «в случае если работник в течение текущего финансового года не использовал своего права на отпуск, указанные выплаты производятся ему в конце года на основании его заявления».</w:t>
      </w:r>
    </w:p>
    <w:p w:rsidR="006E04F5" w:rsidRDefault="006E04F5" w:rsidP="006E04F5">
      <w:pPr>
        <w:pStyle w:val="100"/>
        <w:ind w:firstLine="708"/>
        <w:rPr>
          <w:color w:val="auto"/>
        </w:rPr>
      </w:pPr>
      <w:r>
        <w:rPr>
          <w:color w:val="auto"/>
        </w:rPr>
        <w:t>В ст. 122 ТК РФ сказано, что «Право на использование отпуска за первый год работы возникает у работника по истечение шести месяцев</w:t>
      </w:r>
      <w:r w:rsidR="00567235">
        <w:rPr>
          <w:color w:val="auto"/>
        </w:rPr>
        <w:t xml:space="preserve">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месяцев». На дату начисления (31.12.2020) указанных выше выплат у сотрудника К.А.В. возникло право на 23 календарных дня отпуска, а у сотрудника Г.Е.А. – право на 4 календарных дня отпуска за 2020 год. Материальная помощь к отпуску входит в структуру фонда оплаты труда (при планировании фонда заложена на каждую ставку в штатном расписании), соответственно, эти выплаты были запланированы к выплате в 2020 году и считаться неправомерно не могут.</w:t>
      </w:r>
    </w:p>
    <w:p w:rsidR="00567235" w:rsidRDefault="00567235" w:rsidP="00567235">
      <w:pPr>
        <w:pStyle w:val="100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 По п. 17 представляет:</w:t>
      </w:r>
    </w:p>
    <w:p w:rsidR="00567235" w:rsidRDefault="00567235" w:rsidP="00567235">
      <w:pPr>
        <w:pStyle w:val="100"/>
        <w:ind w:left="360"/>
        <w:rPr>
          <w:color w:val="auto"/>
        </w:rPr>
      </w:pPr>
      <w:r>
        <w:rPr>
          <w:color w:val="auto"/>
        </w:rPr>
        <w:t>– указание на нарушение принято</w:t>
      </w:r>
      <w:r w:rsidRPr="00282F42">
        <w:rPr>
          <w:color w:val="auto"/>
        </w:rPr>
        <w:t xml:space="preserve"> </w:t>
      </w:r>
      <w:r>
        <w:rPr>
          <w:color w:val="auto"/>
        </w:rPr>
        <w:t xml:space="preserve">к сведению для исключения в дальнейшей </w:t>
      </w:r>
    </w:p>
    <w:p w:rsidR="00567235" w:rsidRDefault="00567235" w:rsidP="00567235">
      <w:pPr>
        <w:pStyle w:val="100"/>
        <w:rPr>
          <w:color w:val="auto"/>
        </w:rPr>
      </w:pPr>
      <w:r>
        <w:rPr>
          <w:color w:val="auto"/>
        </w:rPr>
        <w:t xml:space="preserve">работе. В настоящий момент ответственность за ведение табеля отражена в п. 3.8.5 Учетной политики организации (ответственность за ведение табеля возложена на старшего бухгалтера отдела бухгалтерского учета и отчетности). </w:t>
      </w:r>
    </w:p>
    <w:p w:rsidR="00567235" w:rsidRPr="007C4008" w:rsidRDefault="00567235" w:rsidP="00567235">
      <w:pPr>
        <w:pStyle w:val="100"/>
        <w:rPr>
          <w:color w:val="auto"/>
        </w:rPr>
      </w:pPr>
      <w:r>
        <w:rPr>
          <w:color w:val="auto"/>
        </w:rPr>
        <w:tab/>
        <w:t xml:space="preserve">По итогам рассмотрения акта КСП Озерского городского округа от 12.03.2021 № 3 начальнику отдела бухгалтерского учета и отчетности и старшему бухгалтеру отдела бухгалтерского учета и отчетности </w:t>
      </w:r>
      <w:bookmarkStart w:id="0" w:name="_GoBack"/>
      <w:bookmarkEnd w:id="0"/>
      <w:r>
        <w:rPr>
          <w:color w:val="auto"/>
        </w:rPr>
        <w:t>строго указано на недопущение в дальнейшей работе подобных нарушений в бухгалтерском учете Управления.</w:t>
      </w:r>
    </w:p>
    <w:sectPr w:rsidR="00567235" w:rsidRPr="007C4008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B4BBE"/>
    <w:multiLevelType w:val="hybridMultilevel"/>
    <w:tmpl w:val="53CC331A"/>
    <w:lvl w:ilvl="0" w:tplc="6C50BE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ED774B"/>
    <w:multiLevelType w:val="hybridMultilevel"/>
    <w:tmpl w:val="180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94733"/>
    <w:multiLevelType w:val="hybridMultilevel"/>
    <w:tmpl w:val="BB90F7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D4655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62839"/>
    <w:rsid w:val="00182F2D"/>
    <w:rsid w:val="001C29C8"/>
    <w:rsid w:val="001C5BD7"/>
    <w:rsid w:val="001E4087"/>
    <w:rsid w:val="001E5405"/>
    <w:rsid w:val="001F5976"/>
    <w:rsid w:val="00204501"/>
    <w:rsid w:val="00207F4A"/>
    <w:rsid w:val="00212244"/>
    <w:rsid w:val="0025262F"/>
    <w:rsid w:val="00253D23"/>
    <w:rsid w:val="00271F09"/>
    <w:rsid w:val="00277C6E"/>
    <w:rsid w:val="00282F42"/>
    <w:rsid w:val="00296C6F"/>
    <w:rsid w:val="002B3638"/>
    <w:rsid w:val="002C053A"/>
    <w:rsid w:val="002C2EFE"/>
    <w:rsid w:val="002C59EB"/>
    <w:rsid w:val="002D3C88"/>
    <w:rsid w:val="00335E83"/>
    <w:rsid w:val="00350411"/>
    <w:rsid w:val="00351E39"/>
    <w:rsid w:val="003574E3"/>
    <w:rsid w:val="003614C9"/>
    <w:rsid w:val="0038459E"/>
    <w:rsid w:val="0039203F"/>
    <w:rsid w:val="003A13CF"/>
    <w:rsid w:val="003B32FF"/>
    <w:rsid w:val="003B7AC7"/>
    <w:rsid w:val="003E31E0"/>
    <w:rsid w:val="003F6641"/>
    <w:rsid w:val="0041648F"/>
    <w:rsid w:val="00425EB5"/>
    <w:rsid w:val="00445FB6"/>
    <w:rsid w:val="004652BE"/>
    <w:rsid w:val="00482E03"/>
    <w:rsid w:val="0048559D"/>
    <w:rsid w:val="004A3D24"/>
    <w:rsid w:val="004B5FD9"/>
    <w:rsid w:val="004D702B"/>
    <w:rsid w:val="004E1FD8"/>
    <w:rsid w:val="004E5E2A"/>
    <w:rsid w:val="004F2AC6"/>
    <w:rsid w:val="00500F39"/>
    <w:rsid w:val="005038FC"/>
    <w:rsid w:val="00523627"/>
    <w:rsid w:val="0053492F"/>
    <w:rsid w:val="0054300B"/>
    <w:rsid w:val="005648EC"/>
    <w:rsid w:val="00565B1F"/>
    <w:rsid w:val="00567235"/>
    <w:rsid w:val="00576351"/>
    <w:rsid w:val="0059148C"/>
    <w:rsid w:val="00591B9D"/>
    <w:rsid w:val="005B7AD7"/>
    <w:rsid w:val="005B7B0C"/>
    <w:rsid w:val="005D4F2D"/>
    <w:rsid w:val="005E4B8A"/>
    <w:rsid w:val="005E6DCE"/>
    <w:rsid w:val="005E7129"/>
    <w:rsid w:val="005F145A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5DB4"/>
    <w:rsid w:val="006B6B43"/>
    <w:rsid w:val="006B7EA9"/>
    <w:rsid w:val="006E04F5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552BD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92943"/>
    <w:rsid w:val="008A2D46"/>
    <w:rsid w:val="008A5A43"/>
    <w:rsid w:val="008B24FD"/>
    <w:rsid w:val="008C0D23"/>
    <w:rsid w:val="008C4941"/>
    <w:rsid w:val="008C7AAF"/>
    <w:rsid w:val="008D422C"/>
    <w:rsid w:val="008F3D60"/>
    <w:rsid w:val="008F6277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62B0"/>
    <w:rsid w:val="009717DF"/>
    <w:rsid w:val="00980489"/>
    <w:rsid w:val="009A315B"/>
    <w:rsid w:val="009A5A81"/>
    <w:rsid w:val="009A66FA"/>
    <w:rsid w:val="009B40DE"/>
    <w:rsid w:val="009B43F4"/>
    <w:rsid w:val="009C65CB"/>
    <w:rsid w:val="009D1A18"/>
    <w:rsid w:val="009D35A2"/>
    <w:rsid w:val="009E6A2F"/>
    <w:rsid w:val="009E7835"/>
    <w:rsid w:val="009F02F8"/>
    <w:rsid w:val="00A03CB1"/>
    <w:rsid w:val="00A06C5D"/>
    <w:rsid w:val="00A06E50"/>
    <w:rsid w:val="00A1696B"/>
    <w:rsid w:val="00A23A31"/>
    <w:rsid w:val="00A355E8"/>
    <w:rsid w:val="00A44C23"/>
    <w:rsid w:val="00A6435D"/>
    <w:rsid w:val="00A7648B"/>
    <w:rsid w:val="00A91E4E"/>
    <w:rsid w:val="00A9481D"/>
    <w:rsid w:val="00AB395D"/>
    <w:rsid w:val="00AD7CA6"/>
    <w:rsid w:val="00AD7FEE"/>
    <w:rsid w:val="00AF387B"/>
    <w:rsid w:val="00AF5537"/>
    <w:rsid w:val="00B01157"/>
    <w:rsid w:val="00B04145"/>
    <w:rsid w:val="00B1217B"/>
    <w:rsid w:val="00B232CA"/>
    <w:rsid w:val="00B472ED"/>
    <w:rsid w:val="00B7314A"/>
    <w:rsid w:val="00B767B1"/>
    <w:rsid w:val="00B859C2"/>
    <w:rsid w:val="00B85D08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749D1"/>
    <w:rsid w:val="00C7735A"/>
    <w:rsid w:val="00C90F60"/>
    <w:rsid w:val="00CC5E70"/>
    <w:rsid w:val="00CE0BB0"/>
    <w:rsid w:val="00CE1DB5"/>
    <w:rsid w:val="00CE5797"/>
    <w:rsid w:val="00D01C03"/>
    <w:rsid w:val="00D03BAE"/>
    <w:rsid w:val="00D25054"/>
    <w:rsid w:val="00D270DE"/>
    <w:rsid w:val="00D276E7"/>
    <w:rsid w:val="00D329AD"/>
    <w:rsid w:val="00D41426"/>
    <w:rsid w:val="00D5087A"/>
    <w:rsid w:val="00D534D8"/>
    <w:rsid w:val="00D66962"/>
    <w:rsid w:val="00D7509A"/>
    <w:rsid w:val="00D83D12"/>
    <w:rsid w:val="00D951C4"/>
    <w:rsid w:val="00D969A4"/>
    <w:rsid w:val="00DA39A9"/>
    <w:rsid w:val="00DA64F0"/>
    <w:rsid w:val="00DB41FB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68A0"/>
    <w:rsid w:val="00E963D0"/>
    <w:rsid w:val="00E9716F"/>
    <w:rsid w:val="00EB61DB"/>
    <w:rsid w:val="00ED1C12"/>
    <w:rsid w:val="00F022F2"/>
    <w:rsid w:val="00F21B3A"/>
    <w:rsid w:val="00F22F83"/>
    <w:rsid w:val="00F251F3"/>
    <w:rsid w:val="00F25733"/>
    <w:rsid w:val="00F332E3"/>
    <w:rsid w:val="00F40C3B"/>
    <w:rsid w:val="00F431C9"/>
    <w:rsid w:val="00F47718"/>
    <w:rsid w:val="00F47E13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33382E-E558-4CF2-BB96-2FA5E9A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1379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%</cp:lastModifiedBy>
  <cp:revision>37</cp:revision>
  <cp:lastPrinted>2018-05-14T12:36:00Z</cp:lastPrinted>
  <dcterms:created xsi:type="dcterms:W3CDTF">2020-06-15T07:07:00Z</dcterms:created>
  <dcterms:modified xsi:type="dcterms:W3CDTF">2021-05-14T11:04:00Z</dcterms:modified>
</cp:coreProperties>
</file>