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D4142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251F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4142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F251F3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F251F3">
        <w:rPr>
          <w:rStyle w:val="10"/>
          <w:b/>
          <w:sz w:val="28"/>
          <w:szCs w:val="28"/>
        </w:rPr>
        <w:t>20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F251F3">
        <w:rPr>
          <w:rStyle w:val="10"/>
          <w:b/>
          <w:sz w:val="28"/>
          <w:szCs w:val="28"/>
        </w:rPr>
        <w:t>2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F251F3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251F3" w:rsidRPr="00F251F3" w:rsidRDefault="00182F2D" w:rsidP="007E4259">
      <w:pPr>
        <w:pStyle w:val="100"/>
        <w:rPr>
          <w:color w:val="auto"/>
        </w:rPr>
      </w:pPr>
      <w:r w:rsidRPr="00F251F3">
        <w:rPr>
          <w:color w:val="auto"/>
          <w:lang w:eastAsia="ru-RU"/>
        </w:rPr>
        <w:tab/>
      </w:r>
      <w:r w:rsidR="00D25054" w:rsidRPr="00F251F3">
        <w:rPr>
          <w:color w:val="auto"/>
        </w:rPr>
        <w:t xml:space="preserve">В рамках </w:t>
      </w:r>
      <w:r w:rsidR="008874BC" w:rsidRPr="00F251F3">
        <w:rPr>
          <w:color w:val="auto"/>
        </w:rPr>
        <w:t xml:space="preserve">исполнения </w:t>
      </w:r>
      <w:r w:rsidR="00D25054" w:rsidRPr="00F251F3">
        <w:rPr>
          <w:color w:val="auto"/>
        </w:rPr>
        <w:t xml:space="preserve">мероприятий по </w:t>
      </w:r>
      <w:r w:rsidR="008874BC" w:rsidRPr="00F251F3">
        <w:rPr>
          <w:color w:val="auto"/>
        </w:rPr>
        <w:t xml:space="preserve">устранению нарушений, отраженных </w:t>
      </w:r>
      <w:r w:rsidR="00D66962" w:rsidRPr="00F251F3">
        <w:rPr>
          <w:color w:val="auto"/>
        </w:rPr>
        <w:t xml:space="preserve">       </w:t>
      </w:r>
      <w:r w:rsidR="008874BC" w:rsidRPr="00F251F3">
        <w:rPr>
          <w:color w:val="auto"/>
        </w:rPr>
        <w:t xml:space="preserve">в </w:t>
      </w:r>
      <w:r w:rsidR="00D66962" w:rsidRPr="00F251F3">
        <w:rPr>
          <w:color w:val="auto"/>
        </w:rPr>
        <w:t>П</w:t>
      </w:r>
      <w:r w:rsidR="00D25054" w:rsidRPr="00F251F3">
        <w:rPr>
          <w:color w:val="auto"/>
        </w:rPr>
        <w:t>редставлени</w:t>
      </w:r>
      <w:r w:rsidR="008874BC" w:rsidRPr="00F251F3">
        <w:rPr>
          <w:color w:val="auto"/>
        </w:rPr>
        <w:t>и</w:t>
      </w:r>
      <w:r w:rsidR="00D25054" w:rsidRPr="00F251F3">
        <w:rPr>
          <w:color w:val="auto"/>
        </w:rPr>
        <w:t xml:space="preserve"> Контрольно-счетной палаты Озерского городского округа </w:t>
      </w:r>
      <w:r w:rsidR="008874BC" w:rsidRPr="00F251F3">
        <w:rPr>
          <w:color w:val="auto"/>
        </w:rPr>
        <w:t xml:space="preserve">                         от </w:t>
      </w:r>
      <w:r w:rsidR="00F251F3" w:rsidRPr="00F251F3">
        <w:rPr>
          <w:color w:val="auto"/>
        </w:rPr>
        <w:t>06.04.2020</w:t>
      </w:r>
      <w:r w:rsidR="008874BC" w:rsidRPr="00F251F3">
        <w:rPr>
          <w:color w:val="auto"/>
        </w:rPr>
        <w:t xml:space="preserve"> №</w:t>
      </w:r>
      <w:r w:rsidR="00D66962" w:rsidRPr="00F251F3">
        <w:rPr>
          <w:color w:val="auto"/>
        </w:rPr>
        <w:t> </w:t>
      </w:r>
      <w:r w:rsidR="00F251F3" w:rsidRPr="00F251F3">
        <w:rPr>
          <w:color w:val="auto"/>
        </w:rPr>
        <w:t>2</w:t>
      </w:r>
      <w:r w:rsidR="00D25054" w:rsidRPr="00F251F3">
        <w:rPr>
          <w:color w:val="auto"/>
        </w:rPr>
        <w:t xml:space="preserve"> </w:t>
      </w:r>
      <w:r w:rsidR="00074BE5" w:rsidRPr="00F251F3">
        <w:rPr>
          <w:color w:val="auto"/>
        </w:rPr>
        <w:t xml:space="preserve">по результатам проведения планового контрольного мероприятия </w:t>
      </w:r>
    </w:p>
    <w:p w:rsidR="00C7735A" w:rsidRPr="00F251F3" w:rsidRDefault="00F251F3" w:rsidP="00F251F3">
      <w:pPr>
        <w:pStyle w:val="6"/>
        <w:rPr>
          <w:rStyle w:val="130"/>
          <w:rFonts w:eastAsia="Calibri"/>
          <w:color w:val="auto"/>
        </w:rPr>
      </w:pPr>
      <w:r w:rsidRPr="00F251F3">
        <w:rPr>
          <w:rStyle w:val="130"/>
          <w:rFonts w:eastAsia="Calibri"/>
          <w:color w:val="auto"/>
        </w:rPr>
        <w:t>в Муниципальном бюджетном учреждении дополнительного образования Озерского городского округа «Детская художественная школа» (далее – субъект проверки) по проверке эффективности расходования бюджетных средств и использования</w:t>
      </w:r>
      <w:r w:rsidRPr="00F251F3">
        <w:rPr>
          <w:sz w:val="28"/>
          <w:szCs w:val="28"/>
        </w:rPr>
        <w:t xml:space="preserve"> муниципального имущества за 2019 год и текущий период 2020 </w:t>
      </w:r>
      <w:r w:rsidRPr="00F251F3">
        <w:rPr>
          <w:rStyle w:val="130"/>
          <w:rFonts w:eastAsia="Calibri"/>
          <w:color w:val="auto"/>
        </w:rPr>
        <w:t xml:space="preserve">года </w:t>
      </w:r>
      <w:r w:rsidR="00074BE5" w:rsidRPr="00F251F3">
        <w:rPr>
          <w:rStyle w:val="130"/>
          <w:rFonts w:eastAsia="Calibri"/>
          <w:color w:val="auto"/>
        </w:rPr>
        <w:t xml:space="preserve">(акт проверки </w:t>
      </w:r>
      <w:r w:rsidR="006650E7" w:rsidRPr="006650E7">
        <w:rPr>
          <w:rStyle w:val="130"/>
          <w:rFonts w:eastAsia="Calibri"/>
          <w:color w:val="auto"/>
        </w:rPr>
        <w:t xml:space="preserve">  </w:t>
      </w:r>
      <w:r w:rsidR="00074BE5" w:rsidRPr="00F251F3">
        <w:rPr>
          <w:rStyle w:val="130"/>
          <w:rFonts w:eastAsia="Calibri"/>
          <w:color w:val="auto"/>
        </w:rPr>
        <w:t xml:space="preserve">от </w:t>
      </w:r>
      <w:r w:rsidRPr="00F251F3">
        <w:rPr>
          <w:rStyle w:val="130"/>
          <w:rFonts w:eastAsia="Calibri"/>
          <w:color w:val="auto"/>
        </w:rPr>
        <w:t>16.03.2020</w:t>
      </w:r>
      <w:r w:rsidR="00074BE5" w:rsidRPr="00F251F3">
        <w:rPr>
          <w:rStyle w:val="130"/>
          <w:rFonts w:eastAsia="Calibri"/>
          <w:color w:val="auto"/>
        </w:rPr>
        <w:t xml:space="preserve"> №</w:t>
      </w:r>
      <w:r w:rsidR="00E158B7" w:rsidRPr="00F251F3">
        <w:rPr>
          <w:rStyle w:val="130"/>
          <w:rFonts w:eastAsia="Calibri"/>
          <w:color w:val="auto"/>
        </w:rPr>
        <w:t> </w:t>
      </w:r>
      <w:r w:rsidRPr="00F251F3">
        <w:rPr>
          <w:rStyle w:val="130"/>
          <w:rFonts w:eastAsia="Calibri"/>
          <w:color w:val="auto"/>
        </w:rPr>
        <w:t>2</w:t>
      </w:r>
      <w:r w:rsidR="00074BE5" w:rsidRPr="00F251F3">
        <w:rPr>
          <w:rStyle w:val="130"/>
          <w:rFonts w:eastAsia="Calibri"/>
          <w:color w:val="auto"/>
        </w:rPr>
        <w:t>) субъект</w:t>
      </w:r>
      <w:r w:rsidR="006B5DB4" w:rsidRPr="00F251F3">
        <w:rPr>
          <w:rStyle w:val="130"/>
          <w:rFonts w:eastAsia="Calibri"/>
          <w:color w:val="auto"/>
        </w:rPr>
        <w:t>ом</w:t>
      </w:r>
      <w:r w:rsidR="00074BE5" w:rsidRPr="00F251F3">
        <w:rPr>
          <w:rStyle w:val="130"/>
          <w:rFonts w:eastAsia="Calibri"/>
          <w:color w:val="auto"/>
        </w:rPr>
        <w:t xml:space="preserve"> проверки </w:t>
      </w:r>
      <w:r w:rsidR="004B5FD9" w:rsidRPr="00F251F3">
        <w:rPr>
          <w:rStyle w:val="130"/>
          <w:rFonts w:eastAsia="Calibri"/>
          <w:color w:val="auto"/>
        </w:rPr>
        <w:t xml:space="preserve">приняты </w:t>
      </w:r>
      <w:r w:rsidR="00C7735A" w:rsidRPr="00F251F3">
        <w:rPr>
          <w:rStyle w:val="130"/>
          <w:rFonts w:eastAsia="Calibri"/>
          <w:color w:val="auto"/>
        </w:rPr>
        <w:t>следующие меры:</w:t>
      </w:r>
    </w:p>
    <w:p w:rsidR="00CE5797" w:rsidRPr="00207F4A" w:rsidRDefault="00C7735A" w:rsidP="00CE5797">
      <w:pPr>
        <w:pStyle w:val="100"/>
        <w:rPr>
          <w:color w:val="auto"/>
        </w:rPr>
      </w:pPr>
      <w:r w:rsidRPr="006B5DB4">
        <w:rPr>
          <w:color w:val="auto"/>
        </w:rPr>
        <w:tab/>
      </w:r>
      <w:r w:rsidR="00E46F9D" w:rsidRPr="00207F4A">
        <w:rPr>
          <w:color w:val="auto"/>
        </w:rPr>
        <w:t>1</w:t>
      </w:r>
      <w:r w:rsidR="00E868A0" w:rsidRPr="00207F4A">
        <w:rPr>
          <w:color w:val="auto"/>
        </w:rPr>
        <w:t>)</w:t>
      </w:r>
      <w:r w:rsidRPr="00207F4A">
        <w:rPr>
          <w:color w:val="auto"/>
        </w:rPr>
        <w:tab/>
      </w:r>
      <w:r w:rsidR="00CE5797" w:rsidRPr="00207F4A">
        <w:rPr>
          <w:color w:val="auto"/>
        </w:rPr>
        <w:t>Приняты к сведению нарушения для их дальнейшего исключения:</w:t>
      </w:r>
    </w:p>
    <w:p w:rsidR="00CE5797" w:rsidRDefault="00CE5797" w:rsidP="007E4259">
      <w:pPr>
        <w:pStyle w:val="100"/>
        <w:rPr>
          <w:rStyle w:val="120"/>
          <w:rFonts w:eastAsia="Calibri"/>
          <w:color w:val="auto"/>
        </w:rPr>
      </w:pPr>
      <w:r w:rsidRPr="00207F4A">
        <w:rPr>
          <w:color w:val="auto"/>
        </w:rPr>
        <w:tab/>
        <w:t>–</w:t>
      </w:r>
      <w:r w:rsidRPr="00207F4A">
        <w:rPr>
          <w:color w:val="auto"/>
        </w:rPr>
        <w:tab/>
        <w:t xml:space="preserve">в части неотражения в годовой бухгалтерской (финансовой) отчетности </w:t>
      </w:r>
      <w:r w:rsidRPr="00207F4A">
        <w:rPr>
          <w:rStyle w:val="120"/>
          <w:rFonts w:eastAsia="Calibri"/>
          <w:color w:val="auto"/>
        </w:rPr>
        <w:t>за 2019 год (</w:t>
      </w:r>
      <w:r w:rsidRPr="00207F4A">
        <w:rPr>
          <w:color w:val="auto"/>
        </w:rPr>
        <w:t>ф.</w:t>
      </w:r>
      <w:r w:rsidRPr="00207F4A">
        <w:rPr>
          <w:color w:val="auto"/>
          <w:lang w:val="en-US"/>
        </w:rPr>
        <w:t> </w:t>
      </w:r>
      <w:r w:rsidRPr="00207F4A">
        <w:rPr>
          <w:color w:val="auto"/>
        </w:rPr>
        <w:t xml:space="preserve">0503730 «Баланс государственного (муниципального) учреждения») </w:t>
      </w:r>
      <w:r w:rsidRPr="00207F4A">
        <w:rPr>
          <w:rStyle w:val="120"/>
          <w:rFonts w:eastAsia="Calibri"/>
          <w:color w:val="auto"/>
        </w:rPr>
        <w:t>данных о наличии дебиторской и кредиторской задолженностей</w:t>
      </w:r>
      <w:r w:rsidRPr="00207F4A">
        <w:rPr>
          <w:rStyle w:val="30"/>
          <w:color w:val="auto"/>
          <w:sz w:val="28"/>
        </w:rPr>
        <w:t xml:space="preserve"> (</w:t>
      </w:r>
      <w:r w:rsidRPr="00207F4A">
        <w:rPr>
          <w:rStyle w:val="120"/>
          <w:rFonts w:eastAsia="Calibri"/>
          <w:color w:val="auto"/>
        </w:rPr>
        <w:t>на начало и конец отчетного периода) в рамках приносящей доход деятельности;</w:t>
      </w:r>
    </w:p>
    <w:p w:rsidR="00207F4A" w:rsidRPr="00207F4A" w:rsidRDefault="00207F4A" w:rsidP="00207F4A">
      <w:pPr>
        <w:pStyle w:val="1"/>
        <w:ind w:left="0" w:firstLine="0"/>
        <w:rPr>
          <w:rStyle w:val="120"/>
          <w:bCs w:val="0"/>
          <w:color w:val="auto"/>
          <w:szCs w:val="20"/>
          <w:lang w:eastAsia="ru-RU"/>
        </w:rPr>
      </w:pPr>
      <w:r>
        <w:tab/>
      </w:r>
      <w:r w:rsidRPr="00207F4A">
        <w:t>–</w:t>
      </w:r>
      <w:r w:rsidRPr="00207F4A">
        <w:tab/>
        <w:t xml:space="preserve">в части неотражения в годовой </w:t>
      </w:r>
      <w:r w:rsidRPr="00207F4A">
        <w:rPr>
          <w:szCs w:val="28"/>
        </w:rPr>
        <w:t xml:space="preserve">бухгалтерской (финансовой) отчетности </w:t>
      </w:r>
      <w:r w:rsidRPr="00207F4A">
        <w:rPr>
          <w:rStyle w:val="120"/>
          <w:rFonts w:eastAsia="Calibri"/>
          <w:color w:val="auto"/>
        </w:rPr>
        <w:t>за 2019 год данных (</w:t>
      </w:r>
      <w:r w:rsidRPr="00207F4A">
        <w:rPr>
          <w:szCs w:val="28"/>
        </w:rPr>
        <w:t xml:space="preserve">по коду строки 010 «Имущество, полученное в пользование» </w:t>
      </w:r>
      <w:r w:rsidR="006650E7" w:rsidRPr="006650E7">
        <w:rPr>
          <w:szCs w:val="28"/>
        </w:rPr>
        <w:t xml:space="preserve">        </w:t>
      </w:r>
      <w:r w:rsidRPr="00207F4A">
        <w:rPr>
          <w:szCs w:val="28"/>
        </w:rPr>
        <w:t xml:space="preserve">ф. 0503730 «Справка о наличии имущества и обязательств на </w:t>
      </w:r>
      <w:proofErr w:type="spellStart"/>
      <w:r w:rsidRPr="00207F4A">
        <w:rPr>
          <w:szCs w:val="28"/>
        </w:rPr>
        <w:t>забалансовых</w:t>
      </w:r>
      <w:proofErr w:type="spellEnd"/>
      <w:r w:rsidRPr="00207F4A">
        <w:rPr>
          <w:szCs w:val="28"/>
        </w:rPr>
        <w:t xml:space="preserve"> счетах </w:t>
      </w:r>
      <w:r w:rsidR="006650E7" w:rsidRPr="006650E7">
        <w:rPr>
          <w:szCs w:val="28"/>
        </w:rPr>
        <w:t xml:space="preserve">       </w:t>
      </w:r>
      <w:r w:rsidRPr="00207F4A">
        <w:rPr>
          <w:szCs w:val="28"/>
        </w:rPr>
        <w:t xml:space="preserve">в составе государственного (муниципального) бюджетного учреждения», входящей </w:t>
      </w:r>
      <w:r w:rsidR="006650E7" w:rsidRPr="006650E7">
        <w:rPr>
          <w:szCs w:val="28"/>
        </w:rPr>
        <w:t xml:space="preserve">  </w:t>
      </w:r>
      <w:r w:rsidRPr="00207F4A">
        <w:rPr>
          <w:szCs w:val="28"/>
        </w:rPr>
        <w:t xml:space="preserve">в состав ф. 0503730 «Баланс государственного (муниципального) учреждения») </w:t>
      </w:r>
      <w:r w:rsidR="006650E7" w:rsidRPr="006650E7">
        <w:rPr>
          <w:szCs w:val="28"/>
        </w:rPr>
        <w:t xml:space="preserve">           </w:t>
      </w:r>
      <w:bookmarkStart w:id="0" w:name="_GoBack"/>
      <w:bookmarkEnd w:id="0"/>
      <w:r w:rsidRPr="00207F4A">
        <w:rPr>
          <w:szCs w:val="28"/>
        </w:rPr>
        <w:t>о наличии нефинансовых активов в виде неисключительных прав на программное обеспечение (24 комплекта), полученных во временное пользование;</w:t>
      </w:r>
    </w:p>
    <w:p w:rsidR="00207F4A" w:rsidRPr="00207F4A" w:rsidRDefault="00207F4A" w:rsidP="00207F4A">
      <w:pPr>
        <w:pStyle w:val="1"/>
        <w:ind w:left="0" w:firstLine="0"/>
        <w:rPr>
          <w:rStyle w:val="120"/>
          <w:bCs w:val="0"/>
          <w:color w:val="auto"/>
          <w:lang w:eastAsia="ru-RU"/>
        </w:rPr>
      </w:pPr>
      <w:r w:rsidRPr="00207F4A">
        <w:tab/>
        <w:t>–</w:t>
      </w:r>
      <w:r w:rsidRPr="00207F4A">
        <w:tab/>
        <w:t xml:space="preserve">в части </w:t>
      </w:r>
      <w:r w:rsidRPr="00207F4A">
        <w:rPr>
          <w:szCs w:val="28"/>
        </w:rPr>
        <w:t xml:space="preserve">искажения данных годовой бухгалтерской (финансовой) отчетности </w:t>
      </w:r>
      <w:r w:rsidRPr="00207F4A">
        <w:rPr>
          <w:rStyle w:val="120"/>
          <w:rFonts w:eastAsia="Calibri"/>
          <w:color w:val="auto"/>
        </w:rPr>
        <w:t xml:space="preserve">за 2019 год </w:t>
      </w:r>
      <w:r w:rsidRPr="00207F4A">
        <w:rPr>
          <w:szCs w:val="28"/>
        </w:rPr>
        <w:t>путем занижения балансовой стоимости нефинансовых активов по коду строки 010 «Основные средства, балансовая стоимость» ф.</w:t>
      </w:r>
      <w:r w:rsidRPr="00207F4A">
        <w:rPr>
          <w:szCs w:val="28"/>
          <w:lang w:val="en-US"/>
        </w:rPr>
        <w:t> </w:t>
      </w:r>
      <w:r w:rsidRPr="00207F4A">
        <w:rPr>
          <w:szCs w:val="28"/>
        </w:rPr>
        <w:t>0503730 «Баланс государственного (муниципального) учреждения»;</w:t>
      </w:r>
    </w:p>
    <w:p w:rsidR="00CE5797" w:rsidRPr="00207F4A" w:rsidRDefault="00CE5797" w:rsidP="007E4259">
      <w:pPr>
        <w:pStyle w:val="100"/>
        <w:rPr>
          <w:color w:val="auto"/>
        </w:rPr>
      </w:pPr>
      <w:r>
        <w:rPr>
          <w:color w:val="auto"/>
        </w:rPr>
        <w:tab/>
      </w:r>
      <w:r w:rsidRPr="00207F4A">
        <w:rPr>
          <w:color w:val="auto"/>
        </w:rPr>
        <w:t>–</w:t>
      </w:r>
      <w:r w:rsidRPr="00207F4A">
        <w:rPr>
          <w:color w:val="auto"/>
        </w:rPr>
        <w:tab/>
        <w:t xml:space="preserve">в части формирования объема финансового обеспечения выполнения муниципального задания на 2019, 2020 годы с учетом нормативных затрат на содержание 3 (трёх) объектов основных средств – системы автоматической </w:t>
      </w:r>
      <w:r w:rsidRPr="00207F4A">
        <w:rPr>
          <w:rStyle w:val="10"/>
          <w:color w:val="auto"/>
          <w:sz w:val="28"/>
        </w:rPr>
        <w:t>пожарной сигнализации, системы виде</w:t>
      </w:r>
      <w:r w:rsidR="00207F4A" w:rsidRPr="00207F4A">
        <w:rPr>
          <w:rStyle w:val="10"/>
          <w:color w:val="auto"/>
          <w:sz w:val="28"/>
        </w:rPr>
        <w:t xml:space="preserve">онаблюдения, охранной системы, </w:t>
      </w:r>
      <w:r w:rsidRPr="00207F4A">
        <w:rPr>
          <w:rStyle w:val="10"/>
          <w:color w:val="auto"/>
          <w:sz w:val="28"/>
        </w:rPr>
        <w:t xml:space="preserve">тревожной сигнализации и </w:t>
      </w:r>
      <w:r w:rsidRPr="00207F4A">
        <w:rPr>
          <w:color w:val="auto"/>
        </w:rPr>
        <w:t>нематериальных активов в виде неисключительных прав на программное обеспечение (24 комплекта)</w:t>
      </w:r>
      <w:r w:rsidRPr="00207F4A">
        <w:rPr>
          <w:rStyle w:val="10"/>
          <w:color w:val="auto"/>
          <w:sz w:val="28"/>
        </w:rPr>
        <w:t>, не числящихся на</w:t>
      </w:r>
      <w:r w:rsidRPr="00207F4A">
        <w:rPr>
          <w:color w:val="auto"/>
        </w:rPr>
        <w:t xml:space="preserve"> балансе учреждения;</w:t>
      </w:r>
    </w:p>
    <w:p w:rsidR="00CE5797" w:rsidRPr="00207F4A" w:rsidRDefault="00CE5797" w:rsidP="007E4259">
      <w:pPr>
        <w:pStyle w:val="100"/>
        <w:rPr>
          <w:color w:val="auto"/>
        </w:rPr>
      </w:pPr>
      <w:r w:rsidRPr="00207F4A">
        <w:rPr>
          <w:color w:val="auto"/>
        </w:rPr>
        <w:tab/>
        <w:t>–</w:t>
      </w:r>
      <w:r w:rsidRPr="00207F4A">
        <w:rPr>
          <w:color w:val="auto"/>
        </w:rPr>
        <w:tab/>
        <w:t xml:space="preserve">в части осуществления расходов на содержание 3 (трёх) объектов основных средств – системы автоматической </w:t>
      </w:r>
      <w:r w:rsidRPr="00207F4A">
        <w:rPr>
          <w:rStyle w:val="10"/>
          <w:color w:val="auto"/>
          <w:sz w:val="28"/>
        </w:rPr>
        <w:t>пожарной сигнализации, системы вид</w:t>
      </w:r>
      <w:r w:rsidR="00207F4A" w:rsidRPr="00207F4A">
        <w:rPr>
          <w:rStyle w:val="10"/>
          <w:color w:val="auto"/>
          <w:sz w:val="28"/>
        </w:rPr>
        <w:t>еонаблюдения, охранной системы,</w:t>
      </w:r>
      <w:r w:rsidRPr="00207F4A">
        <w:rPr>
          <w:rStyle w:val="10"/>
          <w:color w:val="auto"/>
          <w:sz w:val="28"/>
        </w:rPr>
        <w:t xml:space="preserve"> тревожной сигнализации и </w:t>
      </w:r>
      <w:r w:rsidRPr="00207F4A">
        <w:rPr>
          <w:color w:val="auto"/>
        </w:rPr>
        <w:t>нематериальных активов в виде неисключительных прав на программное обеспечение (24 комплекта), не числящихся на балансе, и в оперативном управлении учреждения;</w:t>
      </w:r>
    </w:p>
    <w:p w:rsidR="00CE5797" w:rsidRDefault="00980489" w:rsidP="007E4259">
      <w:pPr>
        <w:pStyle w:val="100"/>
        <w:rPr>
          <w:color w:val="auto"/>
          <w:shd w:val="clear" w:color="auto" w:fill="FFFFFF"/>
        </w:rPr>
      </w:pPr>
      <w:r w:rsidRPr="00207F4A">
        <w:rPr>
          <w:color w:val="auto"/>
        </w:rPr>
        <w:tab/>
        <w:t>–</w:t>
      </w:r>
      <w:r w:rsidRPr="00207F4A">
        <w:rPr>
          <w:color w:val="auto"/>
        </w:rPr>
        <w:tab/>
        <w:t xml:space="preserve">в части </w:t>
      </w:r>
      <w:r>
        <w:rPr>
          <w:color w:val="auto"/>
        </w:rPr>
        <w:t xml:space="preserve">оплаты услуг </w:t>
      </w:r>
      <w:r w:rsidRPr="00E63516">
        <w:rPr>
          <w:color w:val="auto"/>
        </w:rPr>
        <w:t>за проведение дополнительных занятий в пла</w:t>
      </w:r>
      <w:r w:rsidR="00766393">
        <w:rPr>
          <w:color w:val="auto"/>
        </w:rPr>
        <w:t>тных группах по тарифной ставке</w:t>
      </w:r>
      <w:r w:rsidRPr="0048251B">
        <w:rPr>
          <w:color w:val="auto"/>
        </w:rPr>
        <w:t xml:space="preserve"> </w:t>
      </w:r>
      <w:r w:rsidRPr="00E63516">
        <w:rPr>
          <w:color w:val="auto"/>
        </w:rPr>
        <w:t xml:space="preserve">не предусмотренной системой оплаты учреждения </w:t>
      </w:r>
      <w:r w:rsidRPr="00980489">
        <w:rPr>
          <w:color w:val="auto"/>
          <w:shd w:val="clear" w:color="auto" w:fill="FFFFFF"/>
        </w:rPr>
        <w:t>в рамках трудовых договоров</w:t>
      </w:r>
      <w:r w:rsidR="00766393">
        <w:rPr>
          <w:color w:val="auto"/>
          <w:shd w:val="clear" w:color="auto" w:fill="FFFFFF"/>
        </w:rPr>
        <w:t xml:space="preserve"> </w:t>
      </w:r>
      <w:r w:rsidR="00766393" w:rsidRPr="00980489">
        <w:rPr>
          <w:color w:val="auto"/>
          <w:shd w:val="clear" w:color="auto" w:fill="FFFFFF"/>
        </w:rPr>
        <w:t>(следовало в рамках договоров гражданско-правового характера)</w:t>
      </w:r>
      <w:r w:rsidRPr="00980489">
        <w:rPr>
          <w:color w:val="auto"/>
          <w:shd w:val="clear" w:color="auto" w:fill="FFFFFF"/>
        </w:rPr>
        <w:t>, заключенных со штатными работниками и сторонними специалистами</w:t>
      </w:r>
      <w:r w:rsidR="00766393">
        <w:rPr>
          <w:color w:val="auto"/>
          <w:shd w:val="clear" w:color="auto" w:fill="FFFFFF"/>
        </w:rPr>
        <w:t>;</w:t>
      </w:r>
    </w:p>
    <w:p w:rsidR="00766393" w:rsidRDefault="00766393" w:rsidP="007E4259">
      <w:pPr>
        <w:pStyle w:val="100"/>
        <w:rPr>
          <w:color w:val="auto"/>
        </w:rPr>
      </w:pPr>
      <w:r w:rsidRPr="00207F4A">
        <w:rPr>
          <w:color w:val="auto"/>
        </w:rPr>
        <w:lastRenderedPageBreak/>
        <w:tab/>
        <w:t>–</w:t>
      </w:r>
      <w:r w:rsidRPr="00207F4A">
        <w:rPr>
          <w:color w:val="auto"/>
        </w:rPr>
        <w:tab/>
        <w:t xml:space="preserve">в части </w:t>
      </w:r>
      <w:r>
        <w:rPr>
          <w:color w:val="auto"/>
        </w:rPr>
        <w:t xml:space="preserve">осуществления выплат </w:t>
      </w:r>
      <w:r w:rsidRPr="00E63516">
        <w:rPr>
          <w:bCs/>
          <w:color w:val="auto"/>
        </w:rPr>
        <w:t>компенсационного и стимулирующего характера в виде доплат и набавок,</w:t>
      </w:r>
      <w:r>
        <w:rPr>
          <w:bCs/>
          <w:color w:val="auto"/>
        </w:rPr>
        <w:t xml:space="preserve"> </w:t>
      </w:r>
      <w:r w:rsidRPr="00E63516">
        <w:rPr>
          <w:bCs/>
          <w:color w:val="auto"/>
        </w:rPr>
        <w:t>не предусмотренны</w:t>
      </w:r>
      <w:r>
        <w:rPr>
          <w:bCs/>
          <w:color w:val="auto"/>
        </w:rPr>
        <w:t>х</w:t>
      </w:r>
      <w:r w:rsidRPr="00E63516">
        <w:rPr>
          <w:bCs/>
          <w:color w:val="auto"/>
        </w:rPr>
        <w:t xml:space="preserve"> условиями </w:t>
      </w:r>
      <w:r w:rsidRPr="00E63516">
        <w:rPr>
          <w:color w:val="auto"/>
        </w:rPr>
        <w:t xml:space="preserve">трудовых </w:t>
      </w:r>
      <w:r w:rsidRPr="00766393">
        <w:rPr>
          <w:color w:val="auto"/>
        </w:rPr>
        <w:t>договоров и дополнительных соглашений к ним</w:t>
      </w:r>
      <w:r>
        <w:rPr>
          <w:color w:val="auto"/>
        </w:rPr>
        <w:t>;</w:t>
      </w:r>
    </w:p>
    <w:p w:rsidR="00766393" w:rsidRPr="00C50C83" w:rsidRDefault="00C50C83" w:rsidP="007E4259">
      <w:pPr>
        <w:pStyle w:val="100"/>
        <w:rPr>
          <w:color w:val="auto"/>
        </w:rPr>
      </w:pPr>
      <w:r w:rsidRPr="00C50C83">
        <w:rPr>
          <w:color w:val="auto"/>
        </w:rPr>
        <w:tab/>
        <w:t>–</w:t>
      </w:r>
      <w:r w:rsidRPr="00C50C83">
        <w:rPr>
          <w:color w:val="auto"/>
        </w:rPr>
        <w:tab/>
      </w:r>
      <w:r w:rsidRPr="00C50C83">
        <w:rPr>
          <w:rStyle w:val="90"/>
          <w:color w:val="auto"/>
        </w:rPr>
        <w:t xml:space="preserve">в части принятия к учету 31.01.2019 денежных обязательств в отсутствие документов, подтверждающих их принятие (возникновение), т.е. до даты заключения договора </w:t>
      </w:r>
      <w:r w:rsidRPr="00C50C83">
        <w:rPr>
          <w:rStyle w:val="10"/>
          <w:color w:val="auto"/>
          <w:sz w:val="28"/>
        </w:rPr>
        <w:t>от 01.02.2019 №</w:t>
      </w:r>
      <w:r w:rsidRPr="00C50C83">
        <w:rPr>
          <w:rStyle w:val="10"/>
          <w:color w:val="auto"/>
          <w:sz w:val="28"/>
          <w:lang w:val="en-US"/>
        </w:rPr>
        <w:t> </w:t>
      </w:r>
      <w:r w:rsidRPr="00C50C83">
        <w:rPr>
          <w:rStyle w:val="10"/>
          <w:color w:val="auto"/>
          <w:sz w:val="28"/>
        </w:rPr>
        <w:t xml:space="preserve">18/19-Т с ММПКХ </w:t>
      </w:r>
      <w:r w:rsidRPr="00C50C83">
        <w:rPr>
          <w:color w:val="auto"/>
        </w:rPr>
        <w:t>по оказанию услуг теплоснабжения, денежные обязательства</w:t>
      </w:r>
      <w:r w:rsidRPr="00C50C83">
        <w:rPr>
          <w:rStyle w:val="90"/>
          <w:color w:val="auto"/>
        </w:rPr>
        <w:t>;</w:t>
      </w:r>
    </w:p>
    <w:p w:rsidR="00766393" w:rsidRDefault="00766393" w:rsidP="007E4259">
      <w:pPr>
        <w:pStyle w:val="100"/>
        <w:rPr>
          <w:color w:val="auto"/>
        </w:rPr>
      </w:pPr>
      <w:r w:rsidRPr="00011A65">
        <w:rPr>
          <w:color w:val="auto"/>
        </w:rPr>
        <w:tab/>
      </w:r>
      <w:r w:rsidR="00931683">
        <w:rPr>
          <w:color w:val="auto"/>
        </w:rPr>
        <w:t>2</w:t>
      </w:r>
      <w:r w:rsidRPr="00011A65">
        <w:rPr>
          <w:color w:val="auto"/>
        </w:rPr>
        <w:t>)</w:t>
      </w:r>
      <w:r w:rsidRPr="00011A65">
        <w:rPr>
          <w:color w:val="auto"/>
        </w:rPr>
        <w:tab/>
        <w:t>Устранены нарушения</w:t>
      </w:r>
      <w:r w:rsidR="00931683">
        <w:rPr>
          <w:color w:val="auto"/>
        </w:rPr>
        <w:t xml:space="preserve"> (в т.ч. путем внесения исправительных записей в регистры бухгалтерского учета)</w:t>
      </w:r>
      <w:r w:rsidRPr="00011A65">
        <w:rPr>
          <w:color w:val="auto"/>
        </w:rPr>
        <w:t>:</w:t>
      </w:r>
    </w:p>
    <w:p w:rsidR="00931683" w:rsidRPr="00011A65" w:rsidRDefault="00931683" w:rsidP="007E4259">
      <w:pPr>
        <w:pStyle w:val="100"/>
        <w:rPr>
          <w:color w:val="auto"/>
        </w:rPr>
      </w:pPr>
      <w:r>
        <w:rPr>
          <w:color w:val="auto"/>
        </w:rPr>
        <w:tab/>
      </w:r>
      <w:r w:rsidRPr="00766393">
        <w:rPr>
          <w:color w:val="auto"/>
        </w:rPr>
        <w:t>–</w:t>
      </w:r>
      <w:r w:rsidRPr="00766393">
        <w:rPr>
          <w:color w:val="auto"/>
        </w:rPr>
        <w:tab/>
        <w:t xml:space="preserve">в соответствии с приказом руководителя </w:t>
      </w:r>
      <w:r w:rsidR="00F63684">
        <w:rPr>
          <w:color w:val="auto"/>
        </w:rPr>
        <w:t>у</w:t>
      </w:r>
      <w:r w:rsidRPr="00766393">
        <w:rPr>
          <w:color w:val="auto"/>
        </w:rPr>
        <w:t>чреждения проведена внеплановая инвентаризация дебиторской и кредиторской задолженностей по счету 2.205.31 за 2015-2016 годы (акт инвентаризации от 29.04.2020 № 1) по итогам которой произведено списание просроченной дебиторской и кредиторской задолженностей на забалансовый учет</w:t>
      </w:r>
    </w:p>
    <w:p w:rsidR="00766393" w:rsidRPr="00011A65" w:rsidRDefault="00766393" w:rsidP="00766393">
      <w:pPr>
        <w:pStyle w:val="100"/>
        <w:rPr>
          <w:rStyle w:val="90"/>
          <w:bCs w:val="0"/>
          <w:color w:val="auto"/>
        </w:rPr>
      </w:pPr>
      <w:r w:rsidRPr="00011A65">
        <w:rPr>
          <w:color w:val="auto"/>
        </w:rPr>
        <w:tab/>
        <w:t>–</w:t>
      </w:r>
      <w:r w:rsidRPr="00011A65">
        <w:rPr>
          <w:color w:val="auto"/>
        </w:rPr>
        <w:tab/>
      </w:r>
      <w:r w:rsidRPr="00011A65">
        <w:rPr>
          <w:rStyle w:val="70"/>
          <w:color w:val="auto"/>
          <w:sz w:val="28"/>
        </w:rPr>
        <w:t xml:space="preserve">в соответствии с требованиями статьи 22 Трудового кодекса РФ работники </w:t>
      </w:r>
      <w:r w:rsidR="00F63684">
        <w:rPr>
          <w:rStyle w:val="70"/>
          <w:color w:val="auto"/>
          <w:sz w:val="28"/>
        </w:rPr>
        <w:t>у</w:t>
      </w:r>
      <w:r w:rsidRPr="00011A65">
        <w:rPr>
          <w:rStyle w:val="70"/>
          <w:color w:val="auto"/>
          <w:sz w:val="28"/>
        </w:rPr>
        <w:t xml:space="preserve">чреждения ознакомлены под роспись с локальными актами, </w:t>
      </w:r>
      <w:r w:rsidRPr="00011A65">
        <w:rPr>
          <w:color w:val="auto"/>
        </w:rPr>
        <w:t xml:space="preserve">регулирующими вопросы оплаты труда в учреждении: Положением об оплате труда работников </w:t>
      </w:r>
      <w:r w:rsidRPr="00011A65">
        <w:rPr>
          <w:rStyle w:val="90"/>
          <w:bCs w:val="0"/>
          <w:color w:val="auto"/>
        </w:rPr>
        <w:t>МБУДО «ДХШ», Положением о критериях оценки эффективности деятельности работников МБУДО «ДХШ».</w:t>
      </w:r>
    </w:p>
    <w:p w:rsidR="00F251F3" w:rsidRDefault="00C50C83" w:rsidP="007E4259">
      <w:pPr>
        <w:pStyle w:val="100"/>
        <w:rPr>
          <w:color w:val="auto"/>
        </w:rPr>
      </w:pPr>
      <w:r w:rsidRPr="00011A65">
        <w:rPr>
          <w:color w:val="auto"/>
        </w:rPr>
        <w:tab/>
        <w:t>–</w:t>
      </w:r>
      <w:r w:rsidRPr="00011A65">
        <w:rPr>
          <w:color w:val="auto"/>
        </w:rPr>
        <w:tab/>
      </w:r>
      <w:r w:rsidRPr="00011A65">
        <w:rPr>
          <w:rStyle w:val="70"/>
          <w:color w:val="auto"/>
          <w:sz w:val="28"/>
        </w:rPr>
        <w:t xml:space="preserve">в соответствии с требованиями </w:t>
      </w:r>
      <w:r w:rsidRPr="00C50C83">
        <w:rPr>
          <w:color w:val="auto"/>
        </w:rPr>
        <w:t xml:space="preserve">статьи </w:t>
      </w:r>
      <w:r w:rsidRPr="00C50C83">
        <w:rPr>
          <w:rStyle w:val="101"/>
          <w:color w:val="auto"/>
        </w:rPr>
        <w:t xml:space="preserve">135 Трудового кодекса РФ, пункта 16 раздела 5 Единых рекомендаций по установлению систем оплаты труда работников государственных и муниципальных учреждений, пункта 14 раздела 2, пункта 25 раздела 4 </w:t>
      </w:r>
      <w:r w:rsidRPr="00C50C83">
        <w:rPr>
          <w:color w:val="auto"/>
          <w:lang w:eastAsia="ru-RU"/>
        </w:rPr>
        <w:t>Положения об оплате труда работников муниципальных бюджетных и казенных учреждений, подведомственных Управлению культуры</w:t>
      </w:r>
      <w:r>
        <w:rPr>
          <w:rStyle w:val="101"/>
          <w:color w:val="auto"/>
        </w:rPr>
        <w:t>, пункта 23</w:t>
      </w:r>
      <w:r w:rsidRPr="00C50C83">
        <w:rPr>
          <w:rStyle w:val="101"/>
          <w:color w:val="auto"/>
        </w:rPr>
        <w:t xml:space="preserve"> раздела 4 Положения об оплате труда работников </w:t>
      </w:r>
      <w:r w:rsidRPr="00C50C83">
        <w:rPr>
          <w:rStyle w:val="90"/>
          <w:color w:val="auto"/>
        </w:rPr>
        <w:t>МБУДО «ДХШ»</w:t>
      </w:r>
      <w:r>
        <w:rPr>
          <w:rStyle w:val="90"/>
          <w:color w:val="auto"/>
        </w:rPr>
        <w:t xml:space="preserve"> приказом руководителя учреждения утверждены </w:t>
      </w:r>
      <w:r w:rsidRPr="00C50C83">
        <w:rPr>
          <w:rStyle w:val="101"/>
          <w:color w:val="auto"/>
        </w:rPr>
        <w:t>показател</w:t>
      </w:r>
      <w:r>
        <w:rPr>
          <w:rStyle w:val="101"/>
          <w:color w:val="auto"/>
        </w:rPr>
        <w:t>и</w:t>
      </w:r>
      <w:r w:rsidRPr="00C50C83">
        <w:rPr>
          <w:rStyle w:val="101"/>
          <w:color w:val="auto"/>
        </w:rPr>
        <w:t xml:space="preserve"> эффективности деятельности работников, позволяющих оценить результативность и каче</w:t>
      </w:r>
      <w:r>
        <w:rPr>
          <w:rStyle w:val="101"/>
          <w:color w:val="auto"/>
        </w:rPr>
        <w:t>ство их работы.</w:t>
      </w:r>
    </w:p>
    <w:p w:rsidR="00C7735A" w:rsidRPr="006B5DB4" w:rsidRDefault="00C7735A" w:rsidP="00F251F3">
      <w:pPr>
        <w:pStyle w:val="80"/>
        <w:rPr>
          <w:color w:val="auto"/>
        </w:rPr>
      </w:pPr>
      <w:r w:rsidRPr="006B5DB4">
        <w:rPr>
          <w:color w:val="auto"/>
        </w:rPr>
        <w:tab/>
      </w:r>
      <w:r w:rsidR="00E46F9D" w:rsidRPr="006B5DB4">
        <w:rPr>
          <w:color w:val="auto"/>
        </w:rPr>
        <w:t>2.</w:t>
      </w:r>
      <w:r w:rsidRPr="006B5DB4">
        <w:rPr>
          <w:color w:val="auto"/>
        </w:rPr>
        <w:tab/>
      </w:r>
      <w:r w:rsidR="006B5DB4">
        <w:rPr>
          <w:color w:val="auto"/>
        </w:rPr>
        <w:t xml:space="preserve">Руководителем учреждения </w:t>
      </w:r>
      <w:r w:rsidR="00E158B7" w:rsidRPr="006B5DB4">
        <w:rPr>
          <w:color w:val="auto"/>
        </w:rPr>
        <w:t>доведена информация</w:t>
      </w:r>
      <w:r w:rsidR="00E158B7">
        <w:rPr>
          <w:color w:val="auto"/>
        </w:rPr>
        <w:t xml:space="preserve"> </w:t>
      </w:r>
      <w:r w:rsidR="006B5DB4">
        <w:rPr>
          <w:color w:val="auto"/>
        </w:rPr>
        <w:t>д</w:t>
      </w:r>
      <w:r w:rsidRPr="006B5DB4">
        <w:rPr>
          <w:color w:val="auto"/>
        </w:rPr>
        <w:t xml:space="preserve">о исполнителей </w:t>
      </w:r>
      <w:r w:rsidR="006B5DB4">
        <w:rPr>
          <w:color w:val="auto"/>
        </w:rPr>
        <w:t>(работников</w:t>
      </w:r>
      <w:r w:rsidR="006B5DB4" w:rsidRPr="006B5DB4">
        <w:rPr>
          <w:color w:val="auto"/>
        </w:rPr>
        <w:t xml:space="preserve">) </w:t>
      </w:r>
      <w:r w:rsidR="004D702B" w:rsidRPr="006B5DB4">
        <w:rPr>
          <w:color w:val="auto"/>
        </w:rPr>
        <w:t xml:space="preserve">о выявленных нарушениях </w:t>
      </w:r>
      <w:r w:rsidRPr="006B5DB4">
        <w:rPr>
          <w:color w:val="auto"/>
        </w:rPr>
        <w:t>для дальнейшего их исключения</w:t>
      </w:r>
      <w:r w:rsidR="0038459E" w:rsidRPr="006B5DB4">
        <w:rPr>
          <w:color w:val="auto"/>
        </w:rPr>
        <w:t>.</w:t>
      </w:r>
    </w:p>
    <w:p w:rsidR="00074BE5" w:rsidRPr="006B5DB4" w:rsidRDefault="00074BE5" w:rsidP="007E4259">
      <w:pPr>
        <w:pStyle w:val="100"/>
        <w:rPr>
          <w:color w:val="auto"/>
        </w:rPr>
      </w:pPr>
    </w:p>
    <w:sectPr w:rsidR="00074BE5" w:rsidRPr="006B5DB4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102ABE"/>
    <w:rsid w:val="0010344B"/>
    <w:rsid w:val="00131C66"/>
    <w:rsid w:val="001364E1"/>
    <w:rsid w:val="0014340B"/>
    <w:rsid w:val="00144368"/>
    <w:rsid w:val="00162839"/>
    <w:rsid w:val="00182F2D"/>
    <w:rsid w:val="001C5BD7"/>
    <w:rsid w:val="001E4087"/>
    <w:rsid w:val="001E5405"/>
    <w:rsid w:val="001F5976"/>
    <w:rsid w:val="00204501"/>
    <w:rsid w:val="00207F4A"/>
    <w:rsid w:val="0025262F"/>
    <w:rsid w:val="00253D23"/>
    <w:rsid w:val="00271F09"/>
    <w:rsid w:val="00296C6F"/>
    <w:rsid w:val="002B3638"/>
    <w:rsid w:val="002C053A"/>
    <w:rsid w:val="002C2EFE"/>
    <w:rsid w:val="002C59EB"/>
    <w:rsid w:val="00350411"/>
    <w:rsid w:val="00351E39"/>
    <w:rsid w:val="003574E3"/>
    <w:rsid w:val="003614C9"/>
    <w:rsid w:val="0038459E"/>
    <w:rsid w:val="0039203F"/>
    <w:rsid w:val="003A13CF"/>
    <w:rsid w:val="003B32FF"/>
    <w:rsid w:val="0041648F"/>
    <w:rsid w:val="00425EB5"/>
    <w:rsid w:val="00445FB6"/>
    <w:rsid w:val="004652BE"/>
    <w:rsid w:val="00482E03"/>
    <w:rsid w:val="0048559D"/>
    <w:rsid w:val="004A3D24"/>
    <w:rsid w:val="004B5FD9"/>
    <w:rsid w:val="004D702B"/>
    <w:rsid w:val="004E1FD8"/>
    <w:rsid w:val="004E5E2A"/>
    <w:rsid w:val="004F2AC6"/>
    <w:rsid w:val="00500F39"/>
    <w:rsid w:val="005038FC"/>
    <w:rsid w:val="00523627"/>
    <w:rsid w:val="0053492F"/>
    <w:rsid w:val="005648EC"/>
    <w:rsid w:val="00565B1F"/>
    <w:rsid w:val="0059148C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650E7"/>
    <w:rsid w:val="00695931"/>
    <w:rsid w:val="006A3059"/>
    <w:rsid w:val="006A7DE6"/>
    <w:rsid w:val="006B5DB4"/>
    <w:rsid w:val="006B7EA9"/>
    <w:rsid w:val="00717F7C"/>
    <w:rsid w:val="0072351F"/>
    <w:rsid w:val="007307A1"/>
    <w:rsid w:val="00743C2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B24FD"/>
    <w:rsid w:val="008C0D23"/>
    <w:rsid w:val="008C4941"/>
    <w:rsid w:val="008C7AAF"/>
    <w:rsid w:val="008D422C"/>
    <w:rsid w:val="008F3D60"/>
    <w:rsid w:val="008F6277"/>
    <w:rsid w:val="00920F25"/>
    <w:rsid w:val="00931683"/>
    <w:rsid w:val="00935C3D"/>
    <w:rsid w:val="0094330F"/>
    <w:rsid w:val="00946D35"/>
    <w:rsid w:val="00957642"/>
    <w:rsid w:val="009662B0"/>
    <w:rsid w:val="00980489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7648B"/>
    <w:rsid w:val="00A91E4E"/>
    <w:rsid w:val="00A9481D"/>
    <w:rsid w:val="00AB395D"/>
    <w:rsid w:val="00AD7CA6"/>
    <w:rsid w:val="00AD7FEE"/>
    <w:rsid w:val="00AF387B"/>
    <w:rsid w:val="00B01157"/>
    <w:rsid w:val="00B1217B"/>
    <w:rsid w:val="00B232CA"/>
    <w:rsid w:val="00B7314A"/>
    <w:rsid w:val="00B767B1"/>
    <w:rsid w:val="00BE07C3"/>
    <w:rsid w:val="00BE5CCD"/>
    <w:rsid w:val="00BF6CAE"/>
    <w:rsid w:val="00C10F78"/>
    <w:rsid w:val="00C17C4C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3BAE"/>
    <w:rsid w:val="00D25054"/>
    <w:rsid w:val="00D270DE"/>
    <w:rsid w:val="00D276E7"/>
    <w:rsid w:val="00D329AD"/>
    <w:rsid w:val="00D41426"/>
    <w:rsid w:val="00D5087A"/>
    <w:rsid w:val="00D534D8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716F"/>
    <w:rsid w:val="00EB61DB"/>
    <w:rsid w:val="00F022F2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4697"/>
    <w:rsid w:val="00F842D0"/>
    <w:rsid w:val="00F847D6"/>
    <w:rsid w:val="00F952AB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6F5F0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3</cp:revision>
  <cp:lastPrinted>2018-05-14T12:36:00Z</cp:lastPrinted>
  <dcterms:created xsi:type="dcterms:W3CDTF">2020-06-15T07:07:00Z</dcterms:created>
  <dcterms:modified xsi:type="dcterms:W3CDTF">2020-06-15T09:37:00Z</dcterms:modified>
</cp:coreProperties>
</file>