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5" w:rsidRPr="00981DE1" w:rsidRDefault="00E7687F" w:rsidP="00730E95">
      <w:pPr>
        <w:pStyle w:val="61"/>
        <w:jc w:val="center"/>
        <w:rPr>
          <w:b/>
        </w:rPr>
      </w:pPr>
      <w:r>
        <w:rPr>
          <w:b/>
        </w:rPr>
        <w:t>ВЫПИСКА</w:t>
      </w:r>
    </w:p>
    <w:p w:rsidR="00730E95" w:rsidRPr="00981DE1" w:rsidRDefault="00E7687F" w:rsidP="00730E95">
      <w:pPr>
        <w:pStyle w:val="61"/>
        <w:jc w:val="center"/>
        <w:rPr>
          <w:b/>
        </w:rPr>
      </w:pPr>
      <w:r>
        <w:rPr>
          <w:b/>
        </w:rPr>
        <w:t>из акта</w:t>
      </w:r>
      <w:r w:rsidR="00730E95" w:rsidRPr="00981DE1">
        <w:rPr>
          <w:b/>
        </w:rPr>
        <w:t xml:space="preserve"> планового контрольного мероприятия</w:t>
      </w:r>
    </w:p>
    <w:p w:rsidR="00730E95" w:rsidRPr="00981DE1" w:rsidRDefault="00730E95" w:rsidP="00730E95">
      <w:pPr>
        <w:pStyle w:val="61"/>
        <w:jc w:val="center"/>
        <w:rPr>
          <w:b/>
        </w:rPr>
      </w:pPr>
      <w:r w:rsidRPr="00981DE1">
        <w:rPr>
          <w:b/>
        </w:rPr>
        <w:t>в Управлении архитектуры и градостроительства администрации</w:t>
      </w:r>
    </w:p>
    <w:p w:rsidR="00730E95" w:rsidRPr="00981DE1" w:rsidRDefault="00730E95" w:rsidP="00730E95">
      <w:pPr>
        <w:pStyle w:val="61"/>
        <w:jc w:val="center"/>
        <w:rPr>
          <w:b/>
        </w:rPr>
      </w:pPr>
      <w:r w:rsidRPr="00981DE1">
        <w:rPr>
          <w:b/>
        </w:rPr>
        <w:t xml:space="preserve"> Озерского городского округа Челябинской области </w:t>
      </w:r>
    </w:p>
    <w:p w:rsidR="007A2282" w:rsidRPr="00981DE1" w:rsidRDefault="00730E95" w:rsidP="00623B49">
      <w:pPr>
        <w:jc w:val="center"/>
        <w:outlineLvl w:val="0"/>
        <w:rPr>
          <w:b/>
          <w:bCs/>
          <w:sz w:val="28"/>
          <w:szCs w:val="28"/>
        </w:rPr>
      </w:pPr>
      <w:r w:rsidRPr="00981DE1">
        <w:rPr>
          <w:b/>
          <w:bCs/>
          <w:sz w:val="28"/>
          <w:szCs w:val="28"/>
        </w:rPr>
        <w:t>(</w:t>
      </w:r>
      <w:r w:rsidR="007A2282" w:rsidRPr="00981DE1">
        <w:rPr>
          <w:b/>
          <w:bCs/>
          <w:sz w:val="28"/>
          <w:szCs w:val="28"/>
        </w:rPr>
        <w:t>А</w:t>
      </w:r>
      <w:r w:rsidR="00981DE1">
        <w:rPr>
          <w:b/>
          <w:bCs/>
          <w:sz w:val="28"/>
          <w:szCs w:val="28"/>
        </w:rPr>
        <w:t>кт</w:t>
      </w:r>
      <w:r w:rsidR="007A2282" w:rsidRPr="00981DE1">
        <w:rPr>
          <w:b/>
          <w:bCs/>
          <w:sz w:val="28"/>
          <w:szCs w:val="28"/>
        </w:rPr>
        <w:t xml:space="preserve"> № </w:t>
      </w:r>
      <w:r w:rsidR="00FB4BBB" w:rsidRPr="00981DE1">
        <w:rPr>
          <w:b/>
          <w:bCs/>
          <w:sz w:val="28"/>
          <w:szCs w:val="28"/>
        </w:rPr>
        <w:t>7</w:t>
      </w:r>
      <w:r w:rsidRPr="00981DE1">
        <w:rPr>
          <w:b/>
          <w:bCs/>
          <w:sz w:val="28"/>
          <w:szCs w:val="28"/>
        </w:rPr>
        <w:t xml:space="preserve"> от 21.05.2019)</w:t>
      </w:r>
    </w:p>
    <w:p w:rsidR="007A2282" w:rsidRPr="00981DE1" w:rsidRDefault="007A2282" w:rsidP="00730E95">
      <w:pPr>
        <w:pStyle w:val="61"/>
        <w:jc w:val="center"/>
        <w:rPr>
          <w:b/>
        </w:rPr>
      </w:pPr>
      <w:r w:rsidRPr="00981DE1">
        <w:rPr>
          <w:b/>
        </w:rPr>
        <w:t xml:space="preserve"> </w:t>
      </w:r>
    </w:p>
    <w:p w:rsidR="007A2282" w:rsidRPr="00C73117" w:rsidRDefault="007A2282" w:rsidP="00623B49">
      <w:pPr>
        <w:jc w:val="both"/>
        <w:rPr>
          <w:sz w:val="28"/>
          <w:szCs w:val="28"/>
        </w:rPr>
      </w:pPr>
    </w:p>
    <w:p w:rsidR="007A2282" w:rsidRPr="00BA18F8" w:rsidRDefault="00730E95" w:rsidP="00B43ECB">
      <w:pPr>
        <w:pStyle w:val="81"/>
        <w:rPr>
          <w:color w:val="365F91" w:themeColor="accent1" w:themeShade="BF"/>
        </w:rPr>
      </w:pPr>
      <w:r>
        <w:t xml:space="preserve">        </w:t>
      </w:r>
      <w:r w:rsidR="007A2282" w:rsidRPr="00C73117">
        <w:t>1.</w:t>
      </w:r>
      <w:r w:rsidR="007A2282" w:rsidRPr="00C73117">
        <w:tab/>
        <w:t>Основание для проведения контро</w:t>
      </w:r>
      <w:r w:rsidR="00AF1122">
        <w:t>льного мероприятия: распоряжение</w:t>
      </w:r>
      <w:r w:rsidR="007A2282" w:rsidRPr="00C73117">
        <w:t xml:space="preserve"> </w:t>
      </w:r>
      <w:r w:rsidR="007A2282" w:rsidRPr="00AF1122">
        <w:t xml:space="preserve">председателя Контрольно-счетной палаты Озерского городского округа                                      от </w:t>
      </w:r>
      <w:r w:rsidR="00AF1122" w:rsidRPr="00AF1122">
        <w:t>18.03.2019 № 16.</w:t>
      </w:r>
    </w:p>
    <w:p w:rsidR="00AF1122" w:rsidRDefault="00730E95" w:rsidP="00B43ECB">
      <w:pPr>
        <w:pStyle w:val="81"/>
      </w:pPr>
      <w:r>
        <w:t xml:space="preserve">        </w:t>
      </w:r>
      <w:r w:rsidR="007A2282" w:rsidRPr="00C73117">
        <w:t>2.</w:t>
      </w:r>
      <w:r w:rsidR="007A2282" w:rsidRPr="00C73117">
        <w:tab/>
        <w:t xml:space="preserve">Цели контрольного мероприятия: </w:t>
      </w:r>
      <w:r w:rsidR="00AF1122" w:rsidRPr="001544B3">
        <w:t>Проверка целевого и эффективного расходования бюджетных средств и использов</w:t>
      </w:r>
      <w:r w:rsidR="00AF1122">
        <w:t>ания муниципального имущества в</w:t>
      </w:r>
      <w:r w:rsidR="00AF1122" w:rsidRPr="001544B3">
        <w:t xml:space="preserve"> 201</w:t>
      </w:r>
      <w:r w:rsidR="00AF1122">
        <w:t>8</w:t>
      </w:r>
      <w:r w:rsidR="00AF1122" w:rsidRPr="001544B3">
        <w:t xml:space="preserve"> год</w:t>
      </w:r>
      <w:r w:rsidR="00AF1122">
        <w:t>у и текущем периоде 2019 года.</w:t>
      </w:r>
    </w:p>
    <w:p w:rsidR="007A2282" w:rsidRPr="00C73117" w:rsidRDefault="00730E95" w:rsidP="00B43ECB">
      <w:pPr>
        <w:pStyle w:val="81"/>
      </w:pPr>
      <w:r>
        <w:t xml:space="preserve">        </w:t>
      </w:r>
      <w:r w:rsidR="007A2282" w:rsidRPr="00C73117">
        <w:t>3.</w:t>
      </w:r>
      <w:r w:rsidR="007A2282" w:rsidRPr="00C73117">
        <w:tab/>
      </w:r>
      <w:r w:rsidR="00AF1122">
        <w:t>Проверяемый период: с 01.01.2018 по текущий период 2019</w:t>
      </w:r>
      <w:r w:rsidR="007A2282" w:rsidRPr="00C73117">
        <w:t xml:space="preserve"> года.</w:t>
      </w:r>
    </w:p>
    <w:p w:rsidR="00725400" w:rsidRPr="0040485D" w:rsidRDefault="00725400" w:rsidP="00FE7677">
      <w:pPr>
        <w:jc w:val="both"/>
        <w:rPr>
          <w:b/>
          <w:bCs/>
          <w:sz w:val="16"/>
          <w:szCs w:val="16"/>
        </w:rPr>
      </w:pPr>
    </w:p>
    <w:p w:rsidR="007A2282" w:rsidRPr="000A19E7" w:rsidRDefault="007A2282" w:rsidP="00FE7677">
      <w:pPr>
        <w:jc w:val="both"/>
        <w:rPr>
          <w:b/>
          <w:bCs/>
          <w:sz w:val="28"/>
          <w:szCs w:val="28"/>
        </w:rPr>
      </w:pPr>
      <w:r w:rsidRPr="000A19E7">
        <w:rPr>
          <w:b/>
          <w:bCs/>
          <w:sz w:val="28"/>
          <w:szCs w:val="28"/>
        </w:rPr>
        <w:t>1.</w:t>
      </w:r>
      <w:r w:rsidRPr="000A19E7">
        <w:rPr>
          <w:b/>
          <w:bCs/>
          <w:sz w:val="28"/>
          <w:szCs w:val="28"/>
        </w:rPr>
        <w:tab/>
        <w:t>Общие сведения о субъекте проверки</w:t>
      </w:r>
    </w:p>
    <w:p w:rsidR="007A2282" w:rsidRPr="000A19E7" w:rsidRDefault="007A2282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7A2282" w:rsidRPr="009301F5" w:rsidRDefault="00730E95" w:rsidP="009301F5">
      <w:pPr>
        <w:pStyle w:val="81"/>
        <w:rPr>
          <w:lang w:eastAsia="zh-CN"/>
        </w:rPr>
      </w:pPr>
      <w:r>
        <w:t xml:space="preserve">        </w:t>
      </w:r>
      <w:r w:rsidR="007A2282" w:rsidRPr="00C4162A">
        <w:t>1.</w:t>
      </w:r>
      <w:r w:rsidR="007A2282" w:rsidRPr="00C4162A">
        <w:tab/>
      </w:r>
      <w:r w:rsidR="004935E8" w:rsidRPr="00C4162A">
        <w:t xml:space="preserve">Управление архитектуры и градостроительства </w:t>
      </w:r>
      <w:r w:rsidR="000A19E7" w:rsidRPr="00C4162A">
        <w:t>администрации Озерского</w:t>
      </w:r>
      <w:r w:rsidR="007A2282" w:rsidRPr="00C4162A">
        <w:t xml:space="preserve"> городского ок</w:t>
      </w:r>
      <w:r w:rsidR="000A19E7" w:rsidRPr="00C4162A">
        <w:t>руга Челябинской области создано</w:t>
      </w:r>
      <w:r w:rsidR="007A2282" w:rsidRPr="00C4162A">
        <w:t xml:space="preserve"> </w:t>
      </w:r>
      <w:r w:rsidR="001E0540" w:rsidRPr="00C4162A">
        <w:t xml:space="preserve">в соответствии с решением </w:t>
      </w:r>
      <w:r w:rsidR="001E0540" w:rsidRPr="00C4162A">
        <w:rPr>
          <w:lang w:val="en-US"/>
        </w:rPr>
        <w:t>C</w:t>
      </w:r>
      <w:proofErr w:type="spellStart"/>
      <w:r w:rsidR="004935E8" w:rsidRPr="00C4162A">
        <w:t>обрания</w:t>
      </w:r>
      <w:proofErr w:type="spellEnd"/>
      <w:r w:rsidR="004935E8" w:rsidRPr="00C4162A">
        <w:t xml:space="preserve"> депутатов </w:t>
      </w:r>
      <w:r w:rsidR="000A19E7" w:rsidRPr="00C4162A">
        <w:t xml:space="preserve">Озерского городского округа </w:t>
      </w:r>
      <w:r w:rsidR="004935E8" w:rsidRPr="00C4162A">
        <w:t>от 15.11.2006 № 178</w:t>
      </w:r>
      <w:r w:rsidR="007A2282" w:rsidRPr="00C4162A">
        <w:t>.</w:t>
      </w:r>
    </w:p>
    <w:p w:rsidR="007A2282" w:rsidRPr="00BA18F8" w:rsidRDefault="00730E95" w:rsidP="007D1E5F">
      <w:pPr>
        <w:pStyle w:val="81"/>
        <w:rPr>
          <w:color w:val="365F91" w:themeColor="accent1" w:themeShade="BF"/>
          <w:lang w:eastAsia="zh-CN"/>
        </w:rPr>
      </w:pPr>
      <w:r>
        <w:t xml:space="preserve">        </w:t>
      </w:r>
      <w:r w:rsidR="007A2282" w:rsidRPr="009301F5">
        <w:t>2.</w:t>
      </w:r>
      <w:r w:rsidR="007A2282" w:rsidRPr="009301F5">
        <w:tab/>
        <w:t>Полное наименование</w:t>
      </w:r>
      <w:r w:rsidR="009301F5" w:rsidRPr="009301F5">
        <w:t xml:space="preserve"> Управление архитектуры и градостроительства администрации Озерского городского округа Челябинской области</w:t>
      </w:r>
      <w:r w:rsidR="007A2282" w:rsidRPr="009301F5">
        <w:t xml:space="preserve"> (далее – </w:t>
      </w:r>
      <w:r w:rsidR="009301F5" w:rsidRPr="009301F5">
        <w:t>Управление</w:t>
      </w:r>
      <w:r w:rsidR="007A2282" w:rsidRPr="009301F5">
        <w:t xml:space="preserve">). </w:t>
      </w:r>
    </w:p>
    <w:p w:rsidR="009301F5" w:rsidRPr="009301F5" w:rsidRDefault="00730E95" w:rsidP="006930C1">
      <w:pPr>
        <w:jc w:val="both"/>
        <w:outlineLvl w:val="0"/>
        <w:rPr>
          <w:rStyle w:val="82"/>
        </w:rPr>
      </w:pPr>
      <w:r>
        <w:rPr>
          <w:sz w:val="28"/>
          <w:szCs w:val="28"/>
        </w:rPr>
        <w:t xml:space="preserve">        </w:t>
      </w:r>
      <w:r w:rsidR="007A2282" w:rsidRPr="009301F5">
        <w:rPr>
          <w:sz w:val="28"/>
          <w:szCs w:val="28"/>
        </w:rPr>
        <w:t>3.</w:t>
      </w:r>
      <w:r w:rsidR="007A2282" w:rsidRPr="009301F5">
        <w:rPr>
          <w:rStyle w:val="82"/>
        </w:rPr>
        <w:tab/>
        <w:t>Сокращенное официальное наименование:</w:t>
      </w:r>
      <w:r w:rsidR="009301F5" w:rsidRPr="009301F5">
        <w:rPr>
          <w:rStyle w:val="82"/>
        </w:rPr>
        <w:t xml:space="preserve"> </w:t>
      </w:r>
      <w:proofErr w:type="spellStart"/>
      <w:r w:rsidR="009301F5" w:rsidRPr="009301F5">
        <w:rPr>
          <w:rStyle w:val="82"/>
        </w:rPr>
        <w:t>УАиГ</w:t>
      </w:r>
      <w:proofErr w:type="spellEnd"/>
      <w:r w:rsidR="009301F5" w:rsidRPr="009301F5">
        <w:rPr>
          <w:rStyle w:val="82"/>
        </w:rPr>
        <w:t xml:space="preserve"> администрации Озерского городского округа.</w:t>
      </w:r>
    </w:p>
    <w:p w:rsidR="007A2282" w:rsidRPr="009301F5" w:rsidRDefault="00730E95" w:rsidP="006930C1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A2282" w:rsidRPr="009301F5">
        <w:rPr>
          <w:bCs/>
          <w:sz w:val="28"/>
          <w:szCs w:val="28"/>
        </w:rPr>
        <w:t>4.</w:t>
      </w:r>
      <w:r w:rsidR="007A2282" w:rsidRPr="009301F5">
        <w:rPr>
          <w:bCs/>
          <w:sz w:val="28"/>
          <w:szCs w:val="28"/>
        </w:rPr>
        <w:tab/>
        <w:t xml:space="preserve">Юридический </w:t>
      </w:r>
      <w:r w:rsidR="009301F5" w:rsidRPr="009301F5">
        <w:rPr>
          <w:bCs/>
          <w:sz w:val="28"/>
          <w:szCs w:val="28"/>
        </w:rPr>
        <w:t>адрес учреждения: 456784, Российская Федерация</w:t>
      </w:r>
      <w:r w:rsidR="007A2282" w:rsidRPr="009301F5">
        <w:rPr>
          <w:bCs/>
          <w:sz w:val="28"/>
          <w:szCs w:val="28"/>
        </w:rPr>
        <w:t xml:space="preserve">, Челябинская область, город Озерск, пр. Ленина, </w:t>
      </w:r>
      <w:r w:rsidR="009301F5" w:rsidRPr="009301F5">
        <w:rPr>
          <w:bCs/>
          <w:sz w:val="28"/>
          <w:szCs w:val="28"/>
        </w:rPr>
        <w:t>дом 62</w:t>
      </w:r>
      <w:r w:rsidR="007A2282" w:rsidRPr="009301F5">
        <w:rPr>
          <w:bCs/>
          <w:sz w:val="28"/>
          <w:szCs w:val="28"/>
        </w:rPr>
        <w:t>.</w:t>
      </w:r>
    </w:p>
    <w:p w:rsidR="007A2282" w:rsidRPr="00DD7BC0" w:rsidRDefault="00730E95" w:rsidP="00942B25">
      <w:pPr>
        <w:pStyle w:val="81"/>
        <w:rPr>
          <w:bCs/>
        </w:rPr>
      </w:pPr>
      <w:r>
        <w:t xml:space="preserve">        </w:t>
      </w:r>
      <w:r w:rsidR="007A2282" w:rsidRPr="00DD7BC0">
        <w:t>5.</w:t>
      </w:r>
      <w:r w:rsidR="007A2282" w:rsidRPr="00DD7BC0">
        <w:tab/>
      </w:r>
      <w:r w:rsidR="00942B25">
        <w:t xml:space="preserve">Управлению </w:t>
      </w:r>
      <w:r w:rsidR="007A2282" w:rsidRPr="00DD7BC0">
        <w:t>в налоговом органе присвоены</w:t>
      </w:r>
      <w:r w:rsidR="00942B25">
        <w:rPr>
          <w:bCs/>
        </w:rPr>
        <w:t xml:space="preserve"> </w:t>
      </w:r>
      <w:r w:rsidR="00942B25">
        <w:t xml:space="preserve">  </w:t>
      </w:r>
      <w:r w:rsidR="00942B25" w:rsidRPr="00D00035">
        <w:t>основной государственный регистрационный номер</w:t>
      </w:r>
      <w:r w:rsidR="00942B25" w:rsidRPr="00DD7BC0">
        <w:t xml:space="preserve"> </w:t>
      </w:r>
      <w:r w:rsidR="00942B25">
        <w:t>(</w:t>
      </w:r>
      <w:r w:rsidR="007A2282" w:rsidRPr="00DD7BC0">
        <w:rPr>
          <w:bCs/>
        </w:rPr>
        <w:t>ОГРН</w:t>
      </w:r>
      <w:r w:rsidR="00942B25">
        <w:rPr>
          <w:bCs/>
        </w:rPr>
        <w:t>)</w:t>
      </w:r>
      <w:r w:rsidR="007A2282" w:rsidRPr="00DD7BC0">
        <w:rPr>
          <w:bCs/>
        </w:rPr>
        <w:t xml:space="preserve"> </w:t>
      </w:r>
      <w:r w:rsidR="00DD7BC0" w:rsidRPr="00DD7BC0">
        <w:t>1067422058571, ИНН/КПП 7422038968, 741301001</w:t>
      </w:r>
      <w:r w:rsidR="007A2282" w:rsidRPr="00DD7BC0">
        <w:rPr>
          <w:bCs/>
        </w:rPr>
        <w:t>.</w:t>
      </w:r>
    </w:p>
    <w:p w:rsidR="007A2282" w:rsidRPr="00942B25" w:rsidRDefault="00730E95" w:rsidP="00502646">
      <w:pPr>
        <w:pStyle w:val="81"/>
        <w:rPr>
          <w:lang w:eastAsia="zh-CN"/>
        </w:rPr>
      </w:pPr>
      <w:r>
        <w:t xml:space="preserve">        </w:t>
      </w:r>
      <w:r w:rsidR="007A2282" w:rsidRPr="00942B25">
        <w:t>6.</w:t>
      </w:r>
      <w:r w:rsidR="007A2282" w:rsidRPr="00942B25">
        <w:tab/>
      </w:r>
      <w:r w:rsidR="00DD7BC0" w:rsidRPr="00942B25">
        <w:t xml:space="preserve">Управление </w:t>
      </w:r>
      <w:r w:rsidR="007A2282" w:rsidRPr="00942B25">
        <w:t>является</w:t>
      </w:r>
      <w:r w:rsidR="00DD7BC0" w:rsidRPr="00942B25">
        <w:t xml:space="preserve"> отраслевым (функциональным) органом администрации Озерского городского округа, входит в структуру и обеспечивает осуществление полномочий администрации Озерского городского округа в сфере градостроительной деятельности на территории Озерского городского округа, </w:t>
      </w:r>
      <w:r w:rsidR="009908FD" w:rsidRPr="00E55BE3">
        <w:t xml:space="preserve">в том числе </w:t>
      </w:r>
      <w:r w:rsidR="00942B25" w:rsidRPr="00E55BE3">
        <w:t>подготовк</w:t>
      </w:r>
      <w:r w:rsidR="00C2490B" w:rsidRPr="00E55BE3">
        <w:t>е</w:t>
      </w:r>
      <w:r w:rsidR="00942B25" w:rsidRPr="00E55BE3">
        <w:t xml:space="preserve"> </w:t>
      </w:r>
      <w:r w:rsidR="00DD7BC0" w:rsidRPr="00E55BE3">
        <w:t>документов террит</w:t>
      </w:r>
      <w:r w:rsidR="00942B25" w:rsidRPr="00E55BE3">
        <w:t>ориального планирования, ведени</w:t>
      </w:r>
      <w:r w:rsidR="00C2490B" w:rsidRPr="00E55BE3">
        <w:t>я</w:t>
      </w:r>
      <w:r w:rsidR="00DD7BC0" w:rsidRPr="00E55BE3">
        <w:t xml:space="preserve"> информационной системы</w:t>
      </w:r>
      <w:r w:rsidR="00942B25" w:rsidRPr="00E55BE3">
        <w:t xml:space="preserve"> обеспечения градостроительной деятельности, адресного реестра, организаци</w:t>
      </w:r>
      <w:r w:rsidR="00C2490B" w:rsidRPr="00E55BE3">
        <w:t>и</w:t>
      </w:r>
      <w:r w:rsidR="00942B25" w:rsidRPr="00E55BE3">
        <w:t xml:space="preserve"> размещения наружной рекламы</w:t>
      </w:r>
      <w:r w:rsidR="00C2490B" w:rsidRPr="00E55BE3">
        <w:t>, осуществления иных полномочий администрации Озерского городского округа в указанной сфере.</w:t>
      </w:r>
    </w:p>
    <w:p w:rsidR="007A2282" w:rsidRPr="00C2490B" w:rsidRDefault="00730E95" w:rsidP="00A9373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282" w:rsidRPr="00085C7D">
        <w:rPr>
          <w:sz w:val="28"/>
          <w:szCs w:val="28"/>
        </w:rPr>
        <w:t>7.</w:t>
      </w:r>
      <w:r w:rsidR="007A2282" w:rsidRPr="00085C7D">
        <w:rPr>
          <w:sz w:val="28"/>
          <w:szCs w:val="28"/>
        </w:rPr>
        <w:tab/>
        <w:t xml:space="preserve">На </w:t>
      </w:r>
      <w:r w:rsidR="00085C7D" w:rsidRPr="00085C7D">
        <w:rPr>
          <w:sz w:val="28"/>
          <w:szCs w:val="28"/>
        </w:rPr>
        <w:t xml:space="preserve">Управление </w:t>
      </w:r>
      <w:r w:rsidR="007A2282" w:rsidRPr="00085C7D">
        <w:rPr>
          <w:sz w:val="28"/>
          <w:szCs w:val="28"/>
        </w:rPr>
        <w:t>распространяются требования бюджетного законодательства, установленные приме</w:t>
      </w:r>
      <w:r w:rsidR="003A62A7">
        <w:rPr>
          <w:sz w:val="28"/>
          <w:szCs w:val="28"/>
        </w:rPr>
        <w:t>нительно к казенному учреждению,</w:t>
      </w:r>
      <w:r w:rsidR="003A62A7" w:rsidRPr="003A62A7">
        <w:t xml:space="preserve"> </w:t>
      </w:r>
      <w:r w:rsidR="003A62A7" w:rsidRPr="003A62A7">
        <w:rPr>
          <w:sz w:val="28"/>
          <w:szCs w:val="28"/>
        </w:rPr>
        <w:t xml:space="preserve">финансовое обеспечение деятельности которого осуществляется за счет средств бюджета Озерского городского округа </w:t>
      </w:r>
      <w:r w:rsidR="00C2490B" w:rsidRPr="00E55BE3">
        <w:rPr>
          <w:sz w:val="28"/>
          <w:szCs w:val="28"/>
        </w:rPr>
        <w:t>и на основании бюджетной сметы.</w:t>
      </w:r>
      <w:r w:rsidR="00C2490B">
        <w:rPr>
          <w:sz w:val="28"/>
          <w:szCs w:val="28"/>
        </w:rPr>
        <w:t xml:space="preserve"> </w:t>
      </w:r>
    </w:p>
    <w:p w:rsidR="007A2282" w:rsidRPr="00085C7D" w:rsidRDefault="00730E95" w:rsidP="00A9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2282" w:rsidRPr="00085C7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7A2282" w:rsidRPr="00085C7D">
        <w:rPr>
          <w:sz w:val="28"/>
          <w:szCs w:val="28"/>
        </w:rPr>
        <w:tab/>
        <w:t xml:space="preserve">Собственником имущества </w:t>
      </w:r>
      <w:r w:rsidR="00894629">
        <w:rPr>
          <w:sz w:val="28"/>
          <w:szCs w:val="28"/>
        </w:rPr>
        <w:t xml:space="preserve">Управления </w:t>
      </w:r>
      <w:r w:rsidR="00894629" w:rsidRPr="00085C7D">
        <w:rPr>
          <w:sz w:val="28"/>
          <w:szCs w:val="28"/>
        </w:rPr>
        <w:t>является</w:t>
      </w:r>
      <w:r w:rsidR="007A2282" w:rsidRPr="00085C7D">
        <w:rPr>
          <w:sz w:val="28"/>
          <w:szCs w:val="28"/>
        </w:rPr>
        <w:t xml:space="preserve"> Озерский городской округ Челябинской области.</w:t>
      </w:r>
    </w:p>
    <w:p w:rsidR="007A2282" w:rsidRPr="00451327" w:rsidRDefault="00730E95" w:rsidP="0036293A">
      <w:pPr>
        <w:pStyle w:val="81"/>
        <w:rPr>
          <w:lang w:eastAsia="zh-CN"/>
        </w:rPr>
      </w:pPr>
      <w:r>
        <w:t xml:space="preserve">       </w:t>
      </w:r>
      <w:r w:rsidR="007A2282" w:rsidRPr="00451327">
        <w:t>9.</w:t>
      </w:r>
      <w:r>
        <w:t xml:space="preserve"> </w:t>
      </w:r>
      <w:r w:rsidR="007A2282" w:rsidRPr="00451327">
        <w:tab/>
      </w:r>
      <w:r w:rsidR="00894629" w:rsidRPr="00451327">
        <w:t xml:space="preserve">Управление </w:t>
      </w:r>
      <w:r w:rsidR="007A2282" w:rsidRPr="00451327">
        <w:t xml:space="preserve">имеет статус юридического лица, обладает всеми его правами, имеет самостоятельный баланс, лицевые счета, открытые в органах Федерального казначейства, имеет </w:t>
      </w:r>
      <w:r w:rsidR="00FD3733" w:rsidRPr="00E55BE3">
        <w:t xml:space="preserve">круглую </w:t>
      </w:r>
      <w:r w:rsidR="007A2282" w:rsidRPr="00E55BE3">
        <w:t xml:space="preserve">печать с изображением </w:t>
      </w:r>
      <w:r w:rsidR="00894629" w:rsidRPr="00E55BE3">
        <w:t xml:space="preserve">герба Озерского городского округа, штампы и бланки со своим наименованием, </w:t>
      </w:r>
      <w:r w:rsidR="00FD3733" w:rsidRPr="00E55BE3">
        <w:t>открывает лицевые счета в соответствии с законодательством Российской Федерации.</w:t>
      </w:r>
    </w:p>
    <w:p w:rsidR="007A2282" w:rsidRPr="00451327" w:rsidRDefault="00356565" w:rsidP="00A9373E">
      <w:pPr>
        <w:pStyle w:val="61"/>
        <w:rPr>
          <w:rStyle w:val="12"/>
          <w:bCs/>
        </w:rPr>
      </w:pPr>
      <w:r>
        <w:lastRenderedPageBreak/>
        <w:t xml:space="preserve">      </w:t>
      </w:r>
      <w:r w:rsidR="007A2282" w:rsidRPr="00451327">
        <w:t>10.</w:t>
      </w:r>
      <w:r w:rsidR="007A2282" w:rsidRPr="00451327">
        <w:tab/>
        <w:t xml:space="preserve">В </w:t>
      </w:r>
      <w:r w:rsidR="00451327" w:rsidRPr="00451327">
        <w:t>2018 годах и текущем периоде 2019</w:t>
      </w:r>
      <w:r w:rsidR="007A2282" w:rsidRPr="00451327">
        <w:t xml:space="preserve"> года </w:t>
      </w:r>
      <w:r w:rsidR="00451327" w:rsidRPr="00451327">
        <w:t>Управление</w:t>
      </w:r>
      <w:r w:rsidR="00451327" w:rsidRPr="00451327">
        <w:rPr>
          <w:rStyle w:val="12"/>
          <w:bCs/>
        </w:rPr>
        <w:t xml:space="preserve"> осуществляло</w:t>
      </w:r>
      <w:r w:rsidR="007A2282" w:rsidRPr="00451327">
        <w:rPr>
          <w:rStyle w:val="12"/>
          <w:bCs/>
        </w:rPr>
        <w:t xml:space="preserve">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</w:t>
      </w:r>
      <w:r w:rsidR="00451327">
        <w:rPr>
          <w:rStyle w:val="12"/>
          <w:bCs/>
        </w:rPr>
        <w:t>ложением, утвержденным решением</w:t>
      </w:r>
      <w:r w:rsidR="007A2282" w:rsidRPr="00451327">
        <w:rPr>
          <w:rStyle w:val="12"/>
          <w:bCs/>
        </w:rPr>
        <w:t xml:space="preserve"> Собрания депутат</w:t>
      </w:r>
      <w:r w:rsidR="00451327">
        <w:rPr>
          <w:rStyle w:val="12"/>
          <w:bCs/>
        </w:rPr>
        <w:t>ов Озерского городского округа</w:t>
      </w:r>
      <w:r w:rsidR="007A2282" w:rsidRPr="00451327">
        <w:rPr>
          <w:rStyle w:val="12"/>
          <w:bCs/>
        </w:rPr>
        <w:t>:</w:t>
      </w:r>
    </w:p>
    <w:p w:rsidR="007A2282" w:rsidRPr="00225FD4" w:rsidRDefault="007A2282" w:rsidP="00451327">
      <w:pPr>
        <w:pStyle w:val="61"/>
        <w:rPr>
          <w:rStyle w:val="12"/>
        </w:rPr>
      </w:pPr>
      <w:r w:rsidRPr="00451327">
        <w:t>–</w:t>
      </w:r>
      <w:r w:rsidRPr="00451327">
        <w:tab/>
        <w:t xml:space="preserve">от </w:t>
      </w:r>
      <w:r w:rsidR="00451327" w:rsidRPr="00451327">
        <w:t>07.12.2011</w:t>
      </w:r>
      <w:r w:rsidR="0054060D">
        <w:t xml:space="preserve"> №</w:t>
      </w:r>
      <w:r w:rsidR="00451327" w:rsidRPr="00451327">
        <w:t>199</w:t>
      </w:r>
      <w:r w:rsidRPr="00451327">
        <w:t xml:space="preserve"> </w:t>
      </w:r>
      <w:r w:rsidRPr="008A6C59">
        <w:t xml:space="preserve">(с изменениями </w:t>
      </w:r>
      <w:r w:rsidRPr="00225FD4">
        <w:t xml:space="preserve">от </w:t>
      </w:r>
      <w:r w:rsidR="00225FD4" w:rsidRPr="00225FD4">
        <w:t>30.06.2016</w:t>
      </w:r>
      <w:r w:rsidRPr="00225FD4">
        <w:t xml:space="preserve"> №</w:t>
      </w:r>
      <w:r w:rsidRPr="00225FD4">
        <w:rPr>
          <w:lang w:val="en-US"/>
        </w:rPr>
        <w:t> </w:t>
      </w:r>
      <w:proofErr w:type="gramStart"/>
      <w:r w:rsidR="008A6C59" w:rsidRPr="00225FD4">
        <w:t>110,</w:t>
      </w:r>
      <w:r w:rsidR="008A6C59" w:rsidRPr="00451327">
        <w:rPr>
          <w:color w:val="FF0000"/>
        </w:rPr>
        <w:t xml:space="preserve">  </w:t>
      </w:r>
      <w:r w:rsidRPr="00451327">
        <w:rPr>
          <w:color w:val="FF0000"/>
        </w:rPr>
        <w:t xml:space="preserve"> </w:t>
      </w:r>
      <w:proofErr w:type="gramEnd"/>
      <w:r w:rsidRPr="00451327">
        <w:rPr>
          <w:color w:val="FF0000"/>
        </w:rPr>
        <w:t xml:space="preserve">             </w:t>
      </w:r>
      <w:r w:rsidR="00225FD4">
        <w:rPr>
          <w:color w:val="FF0000"/>
        </w:rPr>
        <w:t xml:space="preserve">                       </w:t>
      </w:r>
      <w:r w:rsidR="00225FD4" w:rsidRPr="00225FD4">
        <w:t>от 20.09</w:t>
      </w:r>
      <w:r w:rsidRPr="00225FD4">
        <w:t>.201</w:t>
      </w:r>
      <w:r w:rsidR="00225FD4" w:rsidRPr="00225FD4">
        <w:t>8</w:t>
      </w:r>
      <w:r w:rsidRPr="00225FD4">
        <w:t xml:space="preserve"> №</w:t>
      </w:r>
      <w:r w:rsidRPr="00225FD4">
        <w:rPr>
          <w:lang w:val="en-US"/>
        </w:rPr>
        <w:t> </w:t>
      </w:r>
      <w:r w:rsidR="00225FD4" w:rsidRPr="00225FD4">
        <w:t>175</w:t>
      </w:r>
      <w:r w:rsidRPr="00225FD4">
        <w:t>);</w:t>
      </w:r>
    </w:p>
    <w:p w:rsidR="007A2282" w:rsidRPr="003A62A7" w:rsidRDefault="00356565" w:rsidP="00A9373E">
      <w:pPr>
        <w:jc w:val="both"/>
        <w:rPr>
          <w:sz w:val="28"/>
          <w:szCs w:val="28"/>
        </w:rPr>
      </w:pPr>
      <w:r>
        <w:rPr>
          <w:rStyle w:val="82"/>
        </w:rPr>
        <w:t xml:space="preserve">      </w:t>
      </w:r>
      <w:r w:rsidR="007A2282" w:rsidRPr="003A62A7">
        <w:rPr>
          <w:rStyle w:val="82"/>
        </w:rPr>
        <w:t>11.</w:t>
      </w:r>
      <w:r w:rsidR="007A2282" w:rsidRPr="003A62A7">
        <w:rPr>
          <w:rStyle w:val="82"/>
        </w:rPr>
        <w:tab/>
        <w:t xml:space="preserve">Основной целью деятельности </w:t>
      </w:r>
      <w:r w:rsidR="000005AE" w:rsidRPr="003A62A7">
        <w:rPr>
          <w:rStyle w:val="82"/>
        </w:rPr>
        <w:t>Управления является, обеспечение устойчивого развития территории Озерского городского округа на основ</w:t>
      </w:r>
      <w:r w:rsidR="009D670C">
        <w:rPr>
          <w:rStyle w:val="82"/>
        </w:rPr>
        <w:t>ании</w:t>
      </w:r>
      <w:r w:rsidR="000005AE" w:rsidRPr="003A62A7">
        <w:rPr>
          <w:rStyle w:val="82"/>
        </w:rPr>
        <w:t xml:space="preserve"> документов территориального планирования и градостроительного зонирования, с </w:t>
      </w:r>
      <w:r w:rsidR="003A62A7" w:rsidRPr="003A62A7">
        <w:rPr>
          <w:rStyle w:val="82"/>
        </w:rPr>
        <w:t>учетом сбалансированности экологических</w:t>
      </w:r>
      <w:r w:rsidR="000005AE" w:rsidRPr="003A62A7">
        <w:rPr>
          <w:rStyle w:val="82"/>
        </w:rPr>
        <w:t xml:space="preserve">, экономических, социальных </w:t>
      </w:r>
      <w:r w:rsidR="003A62A7" w:rsidRPr="003A62A7">
        <w:rPr>
          <w:rStyle w:val="82"/>
        </w:rPr>
        <w:t>факторов градостроительной деятельности.</w:t>
      </w:r>
    </w:p>
    <w:p w:rsidR="003A62A7" w:rsidRPr="006B7D52" w:rsidRDefault="00356565" w:rsidP="00A9373E">
      <w:pPr>
        <w:pStyle w:val="61"/>
      </w:pPr>
      <w:r>
        <w:t xml:space="preserve">      </w:t>
      </w:r>
      <w:r w:rsidR="007A2282" w:rsidRPr="00B378E3">
        <w:t>12.</w:t>
      </w:r>
      <w:r w:rsidR="007A2282" w:rsidRPr="00BA18F8">
        <w:rPr>
          <w:color w:val="365F91" w:themeColor="accent1" w:themeShade="BF"/>
        </w:rPr>
        <w:tab/>
      </w:r>
      <w:r w:rsidR="003A62A7" w:rsidRPr="00AB492F">
        <w:t xml:space="preserve">В Управлении Федерального казначейства по Челябинской области </w:t>
      </w:r>
      <w:r w:rsidR="00E55BE3">
        <w:t xml:space="preserve">Управлению </w:t>
      </w:r>
      <w:r w:rsidR="003A62A7" w:rsidRPr="00AB492F">
        <w:t>открыты лицевые (расчетные) счета:</w:t>
      </w:r>
    </w:p>
    <w:p w:rsidR="007A2282" w:rsidRPr="00CA29FF" w:rsidRDefault="007A2282" w:rsidP="00A9373E">
      <w:pPr>
        <w:pStyle w:val="61"/>
        <w:rPr>
          <w:color w:val="FF0000"/>
        </w:rPr>
      </w:pPr>
      <w:r w:rsidRPr="006B7D52">
        <w:rPr>
          <w:color w:val="0D0D0D" w:themeColor="text1" w:themeTint="F2"/>
        </w:rPr>
        <w:t>–</w:t>
      </w:r>
      <w:r w:rsidRPr="006B7D52">
        <w:rPr>
          <w:color w:val="0D0D0D" w:themeColor="text1" w:themeTint="F2"/>
        </w:rPr>
        <w:tab/>
      </w:r>
      <w:r w:rsidRPr="00B378E3">
        <w:t>главного распорядителя бюджетных средств;</w:t>
      </w:r>
    </w:p>
    <w:p w:rsidR="007A2282" w:rsidRPr="00BA18F8" w:rsidRDefault="006B7D52" w:rsidP="00FD3B71">
      <w:pPr>
        <w:pStyle w:val="81"/>
        <w:rPr>
          <w:color w:val="365F91" w:themeColor="accent1" w:themeShade="BF"/>
        </w:rPr>
      </w:pPr>
      <w:r w:rsidRPr="006B7D52">
        <w:rPr>
          <w:color w:val="0D0D0D" w:themeColor="text1" w:themeTint="F2"/>
        </w:rPr>
        <w:t>–</w:t>
      </w:r>
      <w:r>
        <w:rPr>
          <w:color w:val="0D0D0D" w:themeColor="text1" w:themeTint="F2"/>
        </w:rPr>
        <w:tab/>
      </w:r>
      <w:r w:rsidR="007A2282" w:rsidRPr="00B378E3">
        <w:t>получателя бюджетных средств;</w:t>
      </w:r>
    </w:p>
    <w:p w:rsidR="007A2282" w:rsidRPr="00B378E3" w:rsidRDefault="007A2282" w:rsidP="00FD3B71">
      <w:pPr>
        <w:pStyle w:val="81"/>
      </w:pPr>
      <w:r w:rsidRPr="00CA29FF">
        <w:rPr>
          <w:color w:val="0D0D0D" w:themeColor="text1" w:themeTint="F2"/>
        </w:rPr>
        <w:t>–</w:t>
      </w:r>
      <w:r w:rsidRPr="00CA29FF">
        <w:rPr>
          <w:color w:val="0D0D0D" w:themeColor="text1" w:themeTint="F2"/>
        </w:rPr>
        <w:tab/>
      </w:r>
      <w:r w:rsidRPr="00B378E3">
        <w:t>администратора доходов бюджета;</w:t>
      </w:r>
    </w:p>
    <w:p w:rsidR="007A2282" w:rsidRPr="00CA29FF" w:rsidRDefault="007A2282" w:rsidP="00FD3B71">
      <w:pPr>
        <w:pStyle w:val="81"/>
        <w:rPr>
          <w:color w:val="FF0000"/>
        </w:rPr>
      </w:pPr>
      <w:r w:rsidRPr="00CA29FF">
        <w:rPr>
          <w:color w:val="0D0D0D" w:themeColor="text1" w:themeTint="F2"/>
        </w:rPr>
        <w:t>–</w:t>
      </w:r>
      <w:r w:rsidRPr="00CA29FF">
        <w:rPr>
          <w:color w:val="0D0D0D" w:themeColor="text1" w:themeTint="F2"/>
        </w:rPr>
        <w:tab/>
      </w:r>
      <w:r w:rsidRPr="00B378E3">
        <w:t>для учета средств, поступающих во временное распоряжение получателя бюджетных средств.</w:t>
      </w:r>
    </w:p>
    <w:p w:rsidR="007A2282" w:rsidRPr="000F2C75" w:rsidRDefault="00356565" w:rsidP="000F2C75">
      <w:pPr>
        <w:pStyle w:val="61"/>
      </w:pPr>
      <w:r>
        <w:t xml:space="preserve">      </w:t>
      </w:r>
      <w:r w:rsidR="007A2282" w:rsidRPr="007E4E4F">
        <w:t>13.</w:t>
      </w:r>
      <w:r w:rsidR="007A2282" w:rsidRPr="007E4E4F">
        <w:tab/>
        <w:t xml:space="preserve">Лица, ответственные за финансово-хозяйственную деятельность                                            в </w:t>
      </w:r>
      <w:r w:rsidR="007E4E4F">
        <w:t>2018 и текущем периоде 2019</w:t>
      </w:r>
      <w:r w:rsidR="000F2C75">
        <w:t xml:space="preserve"> года:</w:t>
      </w:r>
    </w:p>
    <w:p w:rsidR="007A2282" w:rsidRPr="00075863" w:rsidRDefault="007A2282" w:rsidP="00C1001C">
      <w:pPr>
        <w:pStyle w:val="81"/>
      </w:pPr>
      <w:r w:rsidRPr="00075863">
        <w:t>–</w:t>
      </w:r>
      <w:r w:rsidRPr="00075863">
        <w:tab/>
      </w:r>
      <w:r w:rsidR="00725400" w:rsidRPr="00075863">
        <w:t>начальник Управления архитектуры и градостроительства администрации</w:t>
      </w:r>
      <w:r w:rsidRPr="00075863">
        <w:t xml:space="preserve"> Озерского городского округа –</w:t>
      </w:r>
      <w:r w:rsidR="00725400" w:rsidRPr="00075863">
        <w:t xml:space="preserve"> Жаворонкова О</w:t>
      </w:r>
      <w:r w:rsidR="00001916">
        <w:t>.</w:t>
      </w:r>
      <w:r w:rsidR="00725400" w:rsidRPr="00075863">
        <w:t>В</w:t>
      </w:r>
      <w:r w:rsidR="00001916">
        <w:t>.</w:t>
      </w:r>
      <w:r w:rsidR="00725400" w:rsidRPr="00075863">
        <w:t xml:space="preserve"> назначена с 12.09.2013</w:t>
      </w:r>
      <w:r w:rsidRPr="00075863">
        <w:t xml:space="preserve"> (</w:t>
      </w:r>
      <w:r w:rsidR="00725400" w:rsidRPr="00075863">
        <w:t xml:space="preserve">распоряжение от 12.09.2013№ 511лс) </w:t>
      </w:r>
      <w:r w:rsidRPr="00075863">
        <w:t>по настоящее время;</w:t>
      </w:r>
    </w:p>
    <w:p w:rsidR="007A2282" w:rsidRPr="00A23492" w:rsidRDefault="007A2282" w:rsidP="00C1001C">
      <w:pPr>
        <w:pStyle w:val="81"/>
      </w:pPr>
      <w:r w:rsidRPr="00A23492">
        <w:t>–</w:t>
      </w:r>
      <w:r w:rsidRPr="00A23492">
        <w:tab/>
        <w:t>начальник отдела бух</w:t>
      </w:r>
      <w:r w:rsidR="00725400" w:rsidRPr="00A23492">
        <w:t xml:space="preserve">галтерского учета и отчетности </w:t>
      </w:r>
      <w:r w:rsidRPr="00A23492">
        <w:t>–</w:t>
      </w:r>
      <w:r w:rsidR="00075863" w:rsidRPr="00A23492">
        <w:t xml:space="preserve"> </w:t>
      </w:r>
      <w:proofErr w:type="spellStart"/>
      <w:r w:rsidR="00CB3CC3">
        <w:t>Халикова</w:t>
      </w:r>
      <w:proofErr w:type="spellEnd"/>
      <w:r w:rsidR="00725400" w:rsidRPr="00A23492">
        <w:t xml:space="preserve"> Н</w:t>
      </w:r>
      <w:r w:rsidR="00001916">
        <w:t>.</w:t>
      </w:r>
      <w:r w:rsidR="00725400" w:rsidRPr="00A23492">
        <w:t>А</w:t>
      </w:r>
      <w:r w:rsidR="00001916">
        <w:t>.</w:t>
      </w:r>
      <w:r w:rsidR="00725400" w:rsidRPr="00A23492">
        <w:t>, назначена с 01.08.2011</w:t>
      </w:r>
      <w:r w:rsidRPr="00A23492">
        <w:t xml:space="preserve"> (</w:t>
      </w:r>
      <w:r w:rsidR="00725400" w:rsidRPr="00A23492">
        <w:t xml:space="preserve">приказ </w:t>
      </w:r>
      <w:r w:rsidRPr="00A23492">
        <w:t xml:space="preserve">от </w:t>
      </w:r>
      <w:r w:rsidR="00A23492" w:rsidRPr="00A23492">
        <w:t xml:space="preserve">01.08.2011 </w:t>
      </w:r>
      <w:r w:rsidRPr="00A23492">
        <w:t>№</w:t>
      </w:r>
      <w:r w:rsidRPr="00A23492">
        <w:rPr>
          <w:lang w:val="en-US"/>
        </w:rPr>
        <w:t> </w:t>
      </w:r>
      <w:r w:rsidR="00A23492" w:rsidRPr="00A23492">
        <w:t>15</w:t>
      </w:r>
      <w:r w:rsidRPr="00A23492">
        <w:t>лс</w:t>
      </w:r>
      <w:r w:rsidR="00A23492" w:rsidRPr="00A23492">
        <w:t xml:space="preserve">) </w:t>
      </w:r>
      <w:r w:rsidRPr="00A23492">
        <w:t>по настоящее время.</w:t>
      </w:r>
    </w:p>
    <w:p w:rsidR="007A2282" w:rsidRPr="00BA18F8" w:rsidRDefault="007A2282" w:rsidP="0038128C">
      <w:pPr>
        <w:pStyle w:val="81"/>
        <w:rPr>
          <w:color w:val="365F91" w:themeColor="accent1" w:themeShade="BF"/>
          <w:sz w:val="16"/>
          <w:szCs w:val="16"/>
        </w:rPr>
      </w:pPr>
    </w:p>
    <w:p w:rsidR="007A2282" w:rsidRPr="0048651F" w:rsidRDefault="007A2282" w:rsidP="00623B49">
      <w:pPr>
        <w:jc w:val="both"/>
        <w:rPr>
          <w:b/>
          <w:color w:val="262626" w:themeColor="text1" w:themeTint="D9"/>
          <w:sz w:val="28"/>
          <w:szCs w:val="28"/>
        </w:rPr>
      </w:pPr>
      <w:r w:rsidRPr="0048651F">
        <w:rPr>
          <w:b/>
          <w:color w:val="262626" w:themeColor="text1" w:themeTint="D9"/>
          <w:sz w:val="28"/>
          <w:szCs w:val="28"/>
        </w:rPr>
        <w:t>2.</w:t>
      </w:r>
      <w:r w:rsidRPr="0048651F">
        <w:rPr>
          <w:b/>
          <w:color w:val="262626" w:themeColor="text1" w:themeTint="D9"/>
          <w:sz w:val="28"/>
          <w:szCs w:val="28"/>
        </w:rPr>
        <w:tab/>
        <w:t>Проверка исполнения бюджетной сметы</w:t>
      </w:r>
      <w:r w:rsidR="00110ED6">
        <w:rPr>
          <w:b/>
          <w:color w:val="262626" w:themeColor="text1" w:themeTint="D9"/>
          <w:sz w:val="28"/>
          <w:szCs w:val="28"/>
        </w:rPr>
        <w:t xml:space="preserve"> казенного учреждения</w:t>
      </w:r>
    </w:p>
    <w:p w:rsidR="007A2282" w:rsidRPr="0048651F" w:rsidRDefault="007A2282" w:rsidP="00623B49">
      <w:pPr>
        <w:jc w:val="both"/>
        <w:rPr>
          <w:color w:val="262626" w:themeColor="text1" w:themeTint="D9"/>
          <w:sz w:val="16"/>
          <w:szCs w:val="16"/>
        </w:rPr>
      </w:pPr>
    </w:p>
    <w:p w:rsidR="007A2282" w:rsidRPr="00B802DC" w:rsidRDefault="00356565">
      <w:pPr>
        <w:pStyle w:val="81"/>
      </w:pPr>
      <w:r>
        <w:rPr>
          <w:color w:val="262626" w:themeColor="text1" w:themeTint="D9"/>
        </w:rPr>
        <w:t xml:space="preserve">        </w:t>
      </w:r>
      <w:r w:rsidR="007A2282" w:rsidRPr="0048651F">
        <w:rPr>
          <w:color w:val="262626" w:themeColor="text1" w:themeTint="D9"/>
        </w:rPr>
        <w:t>1.</w:t>
      </w:r>
      <w:r w:rsidR="007A2282" w:rsidRPr="00B802DC">
        <w:tab/>
        <w:t xml:space="preserve">В </w:t>
      </w:r>
      <w:r w:rsidR="00A23492" w:rsidRPr="00B802DC">
        <w:rPr>
          <w:rStyle w:val="82"/>
        </w:rPr>
        <w:t xml:space="preserve">2018 </w:t>
      </w:r>
      <w:r w:rsidR="00B458AA" w:rsidRPr="00B802DC">
        <w:rPr>
          <w:rStyle w:val="82"/>
        </w:rPr>
        <w:t>и текущем периоде 2019 годах</w:t>
      </w:r>
      <w:r w:rsidR="00A23492" w:rsidRPr="00B802DC">
        <w:rPr>
          <w:rStyle w:val="82"/>
        </w:rPr>
        <w:t xml:space="preserve"> </w:t>
      </w:r>
      <w:r w:rsidR="007A2282" w:rsidRPr="00B802DC">
        <w:rPr>
          <w:rStyle w:val="82"/>
        </w:rPr>
        <w:t xml:space="preserve">финансовое обеспечение деятельности </w:t>
      </w:r>
      <w:r w:rsidR="0048651F" w:rsidRPr="00B802DC">
        <w:rPr>
          <w:rStyle w:val="82"/>
        </w:rPr>
        <w:t xml:space="preserve">Управления </w:t>
      </w:r>
      <w:r w:rsidR="007A2282" w:rsidRPr="00B802DC">
        <w:rPr>
          <w:rStyle w:val="82"/>
        </w:rPr>
        <w:t xml:space="preserve">осуществлялось </w:t>
      </w:r>
      <w:r w:rsidR="007A2282" w:rsidRPr="00B802DC">
        <w:t xml:space="preserve">за счет </w:t>
      </w:r>
      <w:r w:rsidR="0048651F" w:rsidRPr="00B802DC">
        <w:t xml:space="preserve">средств бюджета Озерского городского </w:t>
      </w:r>
      <w:r w:rsidR="0048651F" w:rsidRPr="00B802DC">
        <w:rPr>
          <w:rStyle w:val="a6"/>
          <w:sz w:val="28"/>
        </w:rPr>
        <w:t xml:space="preserve">округа, </w:t>
      </w:r>
      <w:r w:rsidR="007A2282" w:rsidRPr="00B802DC">
        <w:rPr>
          <w:rStyle w:val="a6"/>
          <w:sz w:val="28"/>
        </w:rPr>
        <w:t>п</w:t>
      </w:r>
      <w:r w:rsidR="007A2282" w:rsidRPr="00B802DC">
        <w:t>редоставляемых на основании бюджетной сметы в пределах доведенных в установленном порядке лимитов бюдж</w:t>
      </w:r>
      <w:r w:rsidR="0048651F" w:rsidRPr="00B802DC">
        <w:t>етных ассигнований.</w:t>
      </w:r>
    </w:p>
    <w:p w:rsidR="007A2282" w:rsidRPr="00B802DC" w:rsidRDefault="00356565" w:rsidP="0063678D">
      <w:pPr>
        <w:pStyle w:val="11"/>
        <w:ind w:firstLine="0"/>
      </w:pPr>
      <w:r>
        <w:t xml:space="preserve">        </w:t>
      </w:r>
      <w:r w:rsidR="007A2282" w:rsidRPr="00B802DC">
        <w:t>2.</w:t>
      </w:r>
      <w:r w:rsidR="007A2282" w:rsidRPr="00B802DC">
        <w:tab/>
      </w:r>
      <w:r w:rsidR="007A2282" w:rsidRPr="00B802DC">
        <w:rPr>
          <w:szCs w:val="28"/>
        </w:rPr>
        <w:t>Сводной бюджетной росписью, утвержденной решением Собрания депутатов Озерского городского округа</w:t>
      </w:r>
      <w:r w:rsidR="003F3ADD" w:rsidRPr="00B802DC">
        <w:t xml:space="preserve"> от 07.12.2017</w:t>
      </w:r>
      <w:r w:rsidR="007A2282" w:rsidRPr="00B802DC">
        <w:t xml:space="preserve"> №</w:t>
      </w:r>
      <w:r w:rsidR="007A2282" w:rsidRPr="00B802DC">
        <w:rPr>
          <w:lang w:val="en-US"/>
        </w:rPr>
        <w:t> </w:t>
      </w:r>
      <w:r w:rsidR="003F3ADD" w:rsidRPr="00B802DC">
        <w:t>252</w:t>
      </w:r>
      <w:r w:rsidR="007A2282" w:rsidRPr="00B802DC">
        <w:t xml:space="preserve"> «О бюджете Озе</w:t>
      </w:r>
      <w:r w:rsidR="003F3ADD" w:rsidRPr="00B802DC">
        <w:t>рского городского округа на 2018 год и на плановый период 2019 и 2020</w:t>
      </w:r>
      <w:r w:rsidR="007A2282" w:rsidRPr="00B802DC">
        <w:t xml:space="preserve"> годов» (с учетом внесенных изменений) </w:t>
      </w:r>
      <w:r w:rsidR="00B458AA" w:rsidRPr="00B802DC">
        <w:t xml:space="preserve">утвержден </w:t>
      </w:r>
      <w:r w:rsidR="007A2282" w:rsidRPr="00B802DC">
        <w:t>объем бюджетных ассигнований для обеспечени</w:t>
      </w:r>
      <w:r w:rsidR="003F3ADD" w:rsidRPr="00B802DC">
        <w:t xml:space="preserve">я деятельности </w:t>
      </w:r>
      <w:proofErr w:type="gramStart"/>
      <w:r w:rsidR="00B458AA" w:rsidRPr="00B802DC">
        <w:t xml:space="preserve">Управления </w:t>
      </w:r>
      <w:r w:rsidR="007A2282" w:rsidRPr="00B802DC">
        <w:rPr>
          <w:szCs w:val="28"/>
        </w:rPr>
        <w:t xml:space="preserve"> </w:t>
      </w:r>
      <w:r w:rsidR="007A2282" w:rsidRPr="00B802DC">
        <w:t>в</w:t>
      </w:r>
      <w:proofErr w:type="gramEnd"/>
      <w:r w:rsidR="007A2282" w:rsidRPr="00B802DC">
        <w:t xml:space="preserve"> сумме </w:t>
      </w:r>
      <w:r w:rsidR="003F3ADD" w:rsidRPr="00B802DC">
        <w:t xml:space="preserve">11 584 490,00 </w:t>
      </w:r>
      <w:r w:rsidR="00FA4C98" w:rsidRPr="00B802DC">
        <w:t>рублей.</w:t>
      </w:r>
    </w:p>
    <w:p w:rsidR="007A1188" w:rsidRDefault="00356565" w:rsidP="00621F0C">
      <w:pPr>
        <w:pStyle w:val="35"/>
        <w:rPr>
          <w:rStyle w:val="82"/>
        </w:rPr>
      </w:pPr>
      <w:r>
        <w:rPr>
          <w:sz w:val="28"/>
          <w:szCs w:val="28"/>
        </w:rPr>
        <w:t xml:space="preserve">       </w:t>
      </w:r>
      <w:r w:rsidR="007A2282" w:rsidRPr="00A32AC1">
        <w:rPr>
          <w:sz w:val="28"/>
          <w:szCs w:val="28"/>
        </w:rPr>
        <w:t>2.1.</w:t>
      </w:r>
      <w:r w:rsidR="007A2282" w:rsidRPr="00A32AC1">
        <w:rPr>
          <w:sz w:val="28"/>
          <w:szCs w:val="28"/>
        </w:rPr>
        <w:tab/>
        <w:t>По данным отчета об исполнении бюджета главного распорядителя</w:t>
      </w:r>
      <w:r w:rsidR="007A2282" w:rsidRPr="00DB7F58">
        <w:rPr>
          <w:sz w:val="28"/>
          <w:szCs w:val="28"/>
        </w:rPr>
        <w:t>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 (ф.</w:t>
      </w:r>
      <w:r w:rsidR="007A2282" w:rsidRPr="00DB7F58">
        <w:rPr>
          <w:sz w:val="28"/>
          <w:szCs w:val="28"/>
          <w:lang w:val="en-US"/>
        </w:rPr>
        <w:t> </w:t>
      </w:r>
      <w:r w:rsidR="00DB7F58" w:rsidRPr="00DB7F58">
        <w:rPr>
          <w:sz w:val="28"/>
          <w:szCs w:val="28"/>
        </w:rPr>
        <w:t>0503127)</w:t>
      </w:r>
      <w:r w:rsidR="00333CB8">
        <w:rPr>
          <w:sz w:val="28"/>
          <w:szCs w:val="28"/>
        </w:rPr>
        <w:t xml:space="preserve">, отчета </w:t>
      </w:r>
      <w:r w:rsidR="00251DA5">
        <w:rPr>
          <w:sz w:val="28"/>
          <w:szCs w:val="28"/>
        </w:rPr>
        <w:t>о финансовых результатах</w:t>
      </w:r>
      <w:r w:rsidR="00333CB8">
        <w:rPr>
          <w:sz w:val="28"/>
          <w:szCs w:val="28"/>
        </w:rPr>
        <w:t xml:space="preserve"> деятельности (ф.</w:t>
      </w:r>
      <w:r w:rsidR="00A259BC">
        <w:rPr>
          <w:sz w:val="28"/>
          <w:szCs w:val="28"/>
        </w:rPr>
        <w:t>0503121</w:t>
      </w:r>
      <w:r w:rsidR="00333CB8">
        <w:rPr>
          <w:sz w:val="28"/>
          <w:szCs w:val="28"/>
        </w:rPr>
        <w:t>)</w:t>
      </w:r>
      <w:r w:rsidR="00251DA5">
        <w:rPr>
          <w:sz w:val="28"/>
          <w:szCs w:val="28"/>
        </w:rPr>
        <w:t xml:space="preserve">, справки по заключению счетов бюджетного учета отчетного финансового года </w:t>
      </w:r>
      <w:r w:rsidR="0040485D" w:rsidRPr="0040485D">
        <w:rPr>
          <w:sz w:val="28"/>
          <w:szCs w:val="28"/>
        </w:rPr>
        <w:t xml:space="preserve">      </w:t>
      </w:r>
      <w:r w:rsidR="00251DA5">
        <w:rPr>
          <w:sz w:val="28"/>
          <w:szCs w:val="28"/>
        </w:rPr>
        <w:t>(ф. 0503110)</w:t>
      </w:r>
      <w:r w:rsidR="00D4328A">
        <w:rPr>
          <w:sz w:val="28"/>
          <w:szCs w:val="28"/>
        </w:rPr>
        <w:t xml:space="preserve">, данных главной книги </w:t>
      </w:r>
      <w:r w:rsidR="00DB7F58" w:rsidRPr="00DB7F58">
        <w:rPr>
          <w:sz w:val="28"/>
          <w:szCs w:val="28"/>
        </w:rPr>
        <w:t>за 2018</w:t>
      </w:r>
      <w:r w:rsidR="007A2282" w:rsidRPr="00DB7F58">
        <w:rPr>
          <w:sz w:val="28"/>
          <w:szCs w:val="28"/>
        </w:rPr>
        <w:t xml:space="preserve"> год </w:t>
      </w:r>
      <w:r w:rsidR="007A2282" w:rsidRPr="00DB7F58">
        <w:rPr>
          <w:rStyle w:val="82"/>
        </w:rPr>
        <w:t>к</w:t>
      </w:r>
      <w:r w:rsidR="00A259BC">
        <w:rPr>
          <w:rStyle w:val="82"/>
        </w:rPr>
        <w:t xml:space="preserve">ассовое исполнение </w:t>
      </w:r>
      <w:r w:rsidR="005249D5">
        <w:rPr>
          <w:rStyle w:val="82"/>
        </w:rPr>
        <w:t xml:space="preserve">составило </w:t>
      </w:r>
      <w:r w:rsidR="00DB7F58" w:rsidRPr="00DB7F58">
        <w:rPr>
          <w:rStyle w:val="82"/>
        </w:rPr>
        <w:t>11 446 036,51 рублей или 98</w:t>
      </w:r>
      <w:r w:rsidR="007A2282" w:rsidRPr="00DB7F58">
        <w:rPr>
          <w:rStyle w:val="82"/>
        </w:rPr>
        <w:t>,8% от утвержденных плановых бюджетных назначений:</w:t>
      </w:r>
    </w:p>
    <w:p w:rsidR="00001916" w:rsidRDefault="00001916" w:rsidP="00621F0C">
      <w:pPr>
        <w:pStyle w:val="35"/>
        <w:rPr>
          <w:rStyle w:val="82"/>
          <w:sz w:val="18"/>
          <w:szCs w:val="18"/>
        </w:rPr>
      </w:pPr>
    </w:p>
    <w:p w:rsidR="009D670C" w:rsidRPr="00B802DC" w:rsidRDefault="009D670C" w:rsidP="00621F0C">
      <w:pPr>
        <w:pStyle w:val="35"/>
        <w:rPr>
          <w:rStyle w:val="82"/>
          <w:sz w:val="18"/>
          <w:szCs w:val="18"/>
        </w:rPr>
      </w:pPr>
    </w:p>
    <w:tbl>
      <w:tblPr>
        <w:tblW w:w="5036" w:type="pct"/>
        <w:tblLayout w:type="fixed"/>
        <w:tblLook w:val="00A0" w:firstRow="1" w:lastRow="0" w:firstColumn="1" w:lastColumn="0" w:noHBand="0" w:noVBand="0"/>
      </w:tblPr>
      <w:tblGrid>
        <w:gridCol w:w="3823"/>
        <w:gridCol w:w="1461"/>
        <w:gridCol w:w="1394"/>
        <w:gridCol w:w="1322"/>
        <w:gridCol w:w="1415"/>
        <w:gridCol w:w="1081"/>
      </w:tblGrid>
      <w:tr w:rsidR="00D764AC" w:rsidRPr="0048651F" w:rsidTr="00982E59">
        <w:trPr>
          <w:trHeight w:val="60"/>
          <w:tblHeader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A2282" w:rsidRPr="0048651F" w:rsidRDefault="007A2282" w:rsidP="00FF25FD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48651F">
              <w:rPr>
                <w:color w:val="FF0000"/>
              </w:rPr>
              <w:lastRenderedPageBreak/>
              <w:tab/>
            </w:r>
            <w:r w:rsidRPr="00B34251">
              <w:rPr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A259BC" w:rsidRPr="0048651F" w:rsidTr="00982E59">
        <w:trPr>
          <w:trHeight w:val="60"/>
          <w:tblHeader/>
        </w:trPr>
        <w:tc>
          <w:tcPr>
            <w:tcW w:w="18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A2282" w:rsidRPr="00E3278F" w:rsidRDefault="007A2282" w:rsidP="00715D02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Наименование показателя</w:t>
            </w:r>
            <w:r w:rsidR="00D764AC" w:rsidRPr="00E3278F">
              <w:rPr>
                <w:sz w:val="18"/>
                <w:szCs w:val="18"/>
                <w:lang w:eastAsia="ru-RU"/>
              </w:rPr>
              <w:t xml:space="preserve"> </w:t>
            </w:r>
            <w:r w:rsidR="00715D02" w:rsidRPr="00E3278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A2282" w:rsidRPr="00E3278F" w:rsidRDefault="007A2282" w:rsidP="001D4AB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A2282" w:rsidRPr="00E3278F" w:rsidRDefault="007A2282" w:rsidP="001D4AB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63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A2282" w:rsidRPr="00E3278F" w:rsidRDefault="007A2282" w:rsidP="001D4AB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  <w:tc>
          <w:tcPr>
            <w:tcW w:w="11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7A2282" w:rsidRPr="00E3278F" w:rsidRDefault="007A2282" w:rsidP="001D4AB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Неисполненные </w:t>
            </w:r>
          </w:p>
        </w:tc>
      </w:tr>
      <w:tr w:rsidR="002772D6" w:rsidRPr="0048651F" w:rsidTr="00B802DC">
        <w:trPr>
          <w:trHeight w:val="247"/>
          <w:tblHeader/>
        </w:trPr>
        <w:tc>
          <w:tcPr>
            <w:tcW w:w="182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282" w:rsidRPr="00E3278F" w:rsidRDefault="007A2282" w:rsidP="001D4AB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282" w:rsidRPr="00E3278F" w:rsidRDefault="007A2282" w:rsidP="001D4AB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282" w:rsidRPr="00E3278F" w:rsidRDefault="007A2282" w:rsidP="001D4AB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282" w:rsidRPr="00E3278F" w:rsidRDefault="007A2282" w:rsidP="001D4AB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7A2282" w:rsidRPr="00E3278F" w:rsidRDefault="00DB7F58" w:rsidP="001D4AB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по </w:t>
            </w:r>
            <w:r w:rsidR="007A2282" w:rsidRPr="00E3278F">
              <w:rPr>
                <w:sz w:val="18"/>
                <w:szCs w:val="18"/>
                <w:lang w:eastAsia="ru-RU"/>
              </w:rPr>
              <w:t xml:space="preserve">ассигнованиям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7A2282" w:rsidRPr="00E3278F" w:rsidRDefault="007A2282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3278F">
              <w:rPr>
                <w:sz w:val="18"/>
                <w:szCs w:val="18"/>
                <w:lang w:eastAsia="ru-RU"/>
              </w:rPr>
              <w:t xml:space="preserve">по </w:t>
            </w:r>
            <w:r w:rsidR="00DB7F58" w:rsidRPr="00E3278F">
              <w:rPr>
                <w:sz w:val="18"/>
                <w:szCs w:val="18"/>
                <w:lang w:eastAsia="ru-RU"/>
              </w:rPr>
              <w:t xml:space="preserve"> </w:t>
            </w:r>
            <w:r w:rsidRPr="00E3278F">
              <w:rPr>
                <w:sz w:val="18"/>
                <w:szCs w:val="18"/>
                <w:lang w:eastAsia="ru-RU"/>
              </w:rPr>
              <w:t>лимитам</w:t>
            </w:r>
            <w:proofErr w:type="gramEnd"/>
          </w:p>
        </w:tc>
      </w:tr>
      <w:tr w:rsidR="00B378E3" w:rsidRPr="0048651F" w:rsidTr="00982E59">
        <w:trPr>
          <w:trHeight w:val="96"/>
          <w:tblHeader/>
        </w:trPr>
        <w:tc>
          <w:tcPr>
            <w:tcW w:w="18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A2282" w:rsidRPr="00E3278F" w:rsidRDefault="007A2282" w:rsidP="00FF25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2772D6" w:rsidRPr="0048651F" w:rsidTr="00982E59">
        <w:trPr>
          <w:trHeight w:val="96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2" w:rsidRPr="00E3278F" w:rsidRDefault="007A2282" w:rsidP="001D4AB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E3278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3278F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2" w:rsidRPr="00E3278F" w:rsidRDefault="00DB7F58" w:rsidP="001D4AB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>11 584 490,00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2" w:rsidRPr="00E3278F" w:rsidRDefault="00DB7F58" w:rsidP="001D4AB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>11 584 490,00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2" w:rsidRPr="00E3278F" w:rsidRDefault="00DB7F58" w:rsidP="001D4AB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>11 446 036,51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2" w:rsidRPr="00E3278F" w:rsidRDefault="00DB7F58" w:rsidP="001D4AB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>138 453,49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A2282" w:rsidRPr="0040266C" w:rsidRDefault="0040266C" w:rsidP="006228F7">
            <w:pPr>
              <w:jc w:val="right"/>
              <w:rPr>
                <w:b/>
                <w:bCs/>
                <w:sz w:val="18"/>
                <w:szCs w:val="18"/>
                <w:lang w:val="en-US" w:eastAsia="ru-RU"/>
              </w:rPr>
            </w:pPr>
            <w:r w:rsidRPr="0040266C">
              <w:rPr>
                <w:b/>
                <w:bCs/>
                <w:sz w:val="18"/>
                <w:szCs w:val="18"/>
                <w:lang w:eastAsia="ru-RU"/>
              </w:rPr>
              <w:t>138</w:t>
            </w:r>
            <w:r>
              <w:rPr>
                <w:b/>
                <w:bCs/>
                <w:sz w:val="18"/>
                <w:szCs w:val="18"/>
                <w:lang w:val="en-US"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453,49</w:t>
            </w:r>
          </w:p>
        </w:tc>
      </w:tr>
      <w:tr w:rsidR="00372DDC" w:rsidRPr="0048651F" w:rsidTr="00982E59">
        <w:trPr>
          <w:trHeight w:val="96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60D" w:rsidRDefault="00372DDC" w:rsidP="00372DDC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259BC">
              <w:rPr>
                <w:b/>
                <w:bCs/>
                <w:sz w:val="16"/>
                <w:szCs w:val="16"/>
                <w:lang w:eastAsia="ru-RU"/>
              </w:rPr>
              <w:t>ВЕДОМСТВЕННАЯ ЦЕЛЕВАЯ ПРОГРАММА «ОБЕСПЕЧЕНИЕ ДЕЯТЕЛЬНОСТИ И РЕАЛИЗАЦИИ ПОЛНОМОЧИЙ ОРГАНОВ МЕСТОГО САМОУПРАВЛЕНИЯ»</w:t>
            </w:r>
          </w:p>
          <w:p w:rsidR="00372DDC" w:rsidRPr="00A259BC" w:rsidRDefault="00372DDC" w:rsidP="00372DDC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(по целевой статье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расходов  7900002040</w:t>
            </w:r>
            <w:proofErr w:type="gramEnd"/>
            <w:r w:rsidRPr="00A259BC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11 276 980,00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11 276 980,00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E20C3" w:rsidP="00656E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</w:t>
            </w:r>
            <w:r w:rsidR="00656E5C">
              <w:rPr>
                <w:b/>
                <w:bCs/>
                <w:sz w:val="18"/>
                <w:szCs w:val="18"/>
                <w:lang w:eastAsia="ru-RU"/>
              </w:rPr>
              <w:t> 236 026,51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656E5C" w:rsidP="00372DD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40 953,49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656E5C" w:rsidP="006228F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40 953,49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(211) Заработная плата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8 087 240,00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8 087 240,00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D74263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D74263">
              <w:rPr>
                <w:sz w:val="18"/>
                <w:szCs w:val="18"/>
                <w:lang w:eastAsia="ru-RU"/>
              </w:rPr>
              <w:t xml:space="preserve">8 087 173,97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FF5EF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FF5EFE" w:rsidP="006228F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66,03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(212) Прочие выплаты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4 400,00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4 400,00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D74263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D74263">
              <w:rPr>
                <w:sz w:val="18"/>
                <w:szCs w:val="18"/>
                <w:lang w:eastAsia="ru-RU"/>
              </w:rPr>
              <w:t>4 400,00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E20C3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3E20C3" w:rsidP="006228F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72DDC" w:rsidRPr="0048651F" w:rsidTr="00982E59">
        <w:trPr>
          <w:trHeight w:val="7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(213) Начисление</w:t>
            </w:r>
            <w:r w:rsidRPr="00E3278F">
              <w:rPr>
                <w:sz w:val="18"/>
                <w:szCs w:val="18"/>
                <w:lang w:eastAsia="ru-RU"/>
              </w:rPr>
              <w:t xml:space="preserve"> на выплаты по оплате труда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2 441 440,00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2 441 440,00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D74263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D74263">
              <w:rPr>
                <w:sz w:val="18"/>
                <w:szCs w:val="18"/>
                <w:lang w:eastAsia="ru-RU"/>
              </w:rPr>
              <w:t>2 411 191,85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E20C3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30 248,15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3E20C3" w:rsidP="006228F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30 248,15</w:t>
            </w:r>
          </w:p>
        </w:tc>
      </w:tr>
      <w:tr w:rsidR="00372DDC" w:rsidRPr="0048651F" w:rsidTr="00982E59">
        <w:trPr>
          <w:trHeight w:val="146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(221) Услуги связи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D4328A" w:rsidRDefault="00D4328A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D4328A">
              <w:rPr>
                <w:sz w:val="18"/>
                <w:szCs w:val="18"/>
                <w:lang w:eastAsia="ru-RU"/>
              </w:rPr>
              <w:t>142 050,00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D4328A" w:rsidRDefault="00D4328A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D4328A">
              <w:rPr>
                <w:sz w:val="18"/>
                <w:szCs w:val="18"/>
                <w:lang w:eastAsia="ru-RU"/>
              </w:rPr>
              <w:t>142 050,00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C54367" w:rsidRDefault="00D4590D" w:rsidP="00C54367">
            <w:pPr>
              <w:jc w:val="right"/>
              <w:rPr>
                <w:color w:val="FF0000"/>
                <w:sz w:val="18"/>
                <w:szCs w:val="18"/>
                <w:highlight w:val="cyan"/>
                <w:lang w:eastAsia="ru-RU"/>
              </w:rPr>
            </w:pPr>
            <w:r w:rsidRPr="00F0399C">
              <w:rPr>
                <w:sz w:val="18"/>
                <w:szCs w:val="18"/>
                <w:lang w:eastAsia="ru-RU"/>
              </w:rPr>
              <w:t>137 054,17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4 995,83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F0399C" w:rsidP="006228F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4 995,83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(222) Транспортные услуги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2 990,00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2 990,00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2 990,00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(223) Коммунальные услуги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(224) Арендная плата за пользование имуществом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2D686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2D686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6</w:t>
            </w:r>
            <w:r w:rsidR="002D686B">
              <w:rPr>
                <w:sz w:val="18"/>
                <w:szCs w:val="18"/>
                <w:lang w:eastAsia="ru-RU"/>
              </w:rPr>
              <w:t xml:space="preserve"> </w:t>
            </w:r>
            <w:r w:rsidRPr="00E3278F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F0399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72DDC" w:rsidRPr="0048651F" w:rsidTr="00982E59">
        <w:trPr>
          <w:trHeight w:val="482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(225) Работы, услуги по содержанию имущества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932D3" w:rsidRDefault="00F9727F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64 7</w:t>
            </w:r>
            <w:r w:rsidR="00D4328A" w:rsidRPr="00E932D3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932D3" w:rsidRDefault="00F9727F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64 7</w:t>
            </w:r>
            <w:r w:rsidR="00D4328A" w:rsidRPr="00E932D3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932D3" w:rsidRDefault="000A68AB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64 445,00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932D3" w:rsidRDefault="00F9727F" w:rsidP="00F9727F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932D3" w:rsidRDefault="00F9727F" w:rsidP="00F9727F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275,00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D4328A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159 285,00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D4328A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159 285,00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0A68AB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158 796,18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488,82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488,82</w:t>
            </w:r>
          </w:p>
        </w:tc>
      </w:tr>
      <w:tr w:rsidR="00372DDC" w:rsidRPr="0048651F" w:rsidTr="00982E59">
        <w:trPr>
          <w:trHeight w:val="241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(290) Прочие расходы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4 741,64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2 258,36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2 258,36</w:t>
            </w:r>
          </w:p>
        </w:tc>
      </w:tr>
      <w:tr w:rsidR="00372DDC" w:rsidRPr="0048651F" w:rsidTr="00982E59">
        <w:trPr>
          <w:trHeight w:val="7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(310) Увеличение стоимости основных средств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372DDC" w:rsidRDefault="00372DDC" w:rsidP="00372DDC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372DDC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372DDC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2DDC" w:rsidRPr="00E3278F" w:rsidRDefault="005E310E" w:rsidP="00372DD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772D6" w:rsidRPr="0048651F" w:rsidTr="00982E59">
        <w:trPr>
          <w:trHeight w:val="7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4AC" w:rsidRPr="00E3278F" w:rsidRDefault="00D764AC" w:rsidP="00417B03">
            <w:pPr>
              <w:jc w:val="both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(340) Увеличение стоимости материальных запасов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4AC" w:rsidRPr="002D686B" w:rsidRDefault="00F9727F" w:rsidP="004013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361 8</w:t>
            </w:r>
            <w:r w:rsidR="00C54367">
              <w:rPr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4AC" w:rsidRPr="00E3278F" w:rsidRDefault="00F9727F" w:rsidP="00D764A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361 8</w:t>
            </w:r>
            <w:r w:rsidR="00C54367">
              <w:rPr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4AC" w:rsidRPr="00E3278F" w:rsidRDefault="00D764AC" w:rsidP="00D764AC">
            <w:pPr>
              <w:jc w:val="right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359 233,70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4AC" w:rsidRPr="00E932D3" w:rsidRDefault="00F9727F" w:rsidP="00D764AC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2 621,30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764AC" w:rsidRPr="00E932D3" w:rsidRDefault="00F9727F" w:rsidP="00D764AC">
            <w:pPr>
              <w:jc w:val="right"/>
              <w:rPr>
                <w:sz w:val="18"/>
                <w:szCs w:val="18"/>
                <w:lang w:eastAsia="ru-RU"/>
              </w:rPr>
            </w:pPr>
            <w:r w:rsidRPr="00E932D3">
              <w:rPr>
                <w:sz w:val="18"/>
                <w:szCs w:val="18"/>
                <w:lang w:eastAsia="ru-RU"/>
              </w:rPr>
              <w:t>2 621,30</w:t>
            </w:r>
          </w:p>
        </w:tc>
      </w:tr>
      <w:tr w:rsidR="00251DA5" w:rsidRPr="0048651F" w:rsidTr="00982E59">
        <w:trPr>
          <w:trHeight w:val="70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9BC" w:rsidRPr="00BC419F" w:rsidRDefault="00A259BC" w:rsidP="00D764A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ГРАДОСТРОИТЕЛЬНОЙ ДЕЯТЕЛЬНОСТИ НА ТЕРРИТОРИИ ОГО ПО ЧЕЛЯБИНСКОЙ ОБЛАСТИ</w:t>
            </w:r>
            <w:r w:rsidRPr="00BC419F">
              <w:rPr>
                <w:b/>
                <w:bCs/>
                <w:sz w:val="18"/>
                <w:szCs w:val="18"/>
                <w:lang w:eastAsia="ru-RU"/>
              </w:rPr>
              <w:t xml:space="preserve">» </w:t>
            </w:r>
            <w:r w:rsidR="00BC419F" w:rsidRPr="00BC419F">
              <w:rPr>
                <w:b/>
                <w:sz w:val="18"/>
                <w:szCs w:val="18"/>
              </w:rPr>
              <w:t>на 2017 год и плановый период 2018 и 2019 годов</w:t>
            </w:r>
            <w:r w:rsidR="00BC419F">
              <w:rPr>
                <w:b/>
                <w:sz w:val="18"/>
                <w:szCs w:val="18"/>
              </w:rPr>
              <w:t xml:space="preserve"> из средств бюджета округа</w:t>
            </w:r>
            <w:r w:rsidR="00BC419F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(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по целевой статье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 xml:space="preserve">расходов  </w:t>
            </w:r>
            <w:r w:rsidR="00251DA5" w:rsidRPr="00A259BC">
              <w:rPr>
                <w:b/>
                <w:bCs/>
                <w:sz w:val="16"/>
                <w:szCs w:val="16"/>
                <w:lang w:eastAsia="ru-RU"/>
              </w:rPr>
              <w:t>7950000060</w:t>
            </w:r>
            <w:proofErr w:type="gramEnd"/>
            <w:r w:rsidRPr="00A259BC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9BC" w:rsidRPr="00E3278F" w:rsidRDefault="00A259BC" w:rsidP="0040131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116 000,00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9BC" w:rsidRPr="00E3278F" w:rsidRDefault="002772D6" w:rsidP="00D764A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116 000,00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9BC" w:rsidRPr="00E3278F" w:rsidRDefault="00A259BC" w:rsidP="00D764A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110 013,30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9BC" w:rsidRPr="00E3278F" w:rsidRDefault="00102638" w:rsidP="00D764A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5 986,70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259BC" w:rsidRPr="00E3278F" w:rsidRDefault="00102638" w:rsidP="00D764A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5 986,70</w:t>
            </w:r>
          </w:p>
        </w:tc>
      </w:tr>
      <w:tr w:rsidR="000E0362" w:rsidRPr="0048651F" w:rsidTr="00982E59">
        <w:trPr>
          <w:trHeight w:val="7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0E0362" w:rsidP="00893D95">
            <w:pPr>
              <w:jc w:val="both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(225) Работы, услуги по содержанию </w:t>
            </w:r>
            <w:r w:rsidRPr="00BA0AEE">
              <w:rPr>
                <w:sz w:val="18"/>
                <w:szCs w:val="18"/>
                <w:lang w:eastAsia="ru-RU"/>
              </w:rPr>
              <w:t>имущества</w:t>
            </w:r>
            <w:r w:rsidR="007E104C" w:rsidRPr="00BA0AEE">
              <w:rPr>
                <w:sz w:val="18"/>
                <w:szCs w:val="18"/>
                <w:lang w:eastAsia="ru-RU"/>
              </w:rPr>
              <w:t xml:space="preserve"> (кадастровые работы в п.</w:t>
            </w:r>
            <w:r w:rsidR="00B378E3" w:rsidRPr="00BA0AE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E104C" w:rsidRPr="00BA0AEE">
              <w:rPr>
                <w:sz w:val="18"/>
                <w:szCs w:val="18"/>
                <w:lang w:eastAsia="ru-RU"/>
              </w:rPr>
              <w:t>Новогорный</w:t>
            </w:r>
            <w:proofErr w:type="spellEnd"/>
            <w:r w:rsidR="007E104C" w:rsidRPr="00BA0AEE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4B743E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  <w:r w:rsidR="00BA0AEE">
              <w:rPr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BA0AEE" w:rsidRDefault="00C54367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  <w:r w:rsidR="000E0362" w:rsidRPr="00BA0AEE">
              <w:rPr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B378E3" w:rsidRDefault="000E0362" w:rsidP="000E0362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45 000,00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5E310E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793C62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E0362" w:rsidRPr="00E3278F" w:rsidRDefault="005E310E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793C62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000,00</w:t>
            </w:r>
          </w:p>
        </w:tc>
      </w:tr>
      <w:tr w:rsidR="000E0362" w:rsidRPr="0048651F" w:rsidTr="00982E59">
        <w:trPr>
          <w:trHeight w:val="7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0E0362" w:rsidP="000E0362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  <w:r w:rsidR="00BA0AE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4B743E" w:rsidP="000E0362">
            <w:pPr>
              <w:jc w:val="right"/>
              <w:rPr>
                <w:sz w:val="18"/>
                <w:szCs w:val="18"/>
                <w:lang w:eastAsia="ru-RU"/>
              </w:rPr>
            </w:pPr>
            <w:r w:rsidRPr="004B743E">
              <w:rPr>
                <w:sz w:val="18"/>
                <w:szCs w:val="18"/>
                <w:lang w:eastAsia="ru-RU"/>
              </w:rPr>
              <w:t>68 000,00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B378E3" w:rsidRDefault="004B743E" w:rsidP="000E0362">
            <w:pPr>
              <w:jc w:val="right"/>
              <w:rPr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B743E">
              <w:rPr>
                <w:sz w:val="18"/>
                <w:szCs w:val="18"/>
                <w:lang w:eastAsia="ru-RU"/>
              </w:rPr>
              <w:t>68 000,00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0E0362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65 013,30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E3278F" w:rsidRDefault="00FF5EFE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2 986,70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E0362" w:rsidRPr="00E3278F" w:rsidRDefault="00FF5EFE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2 986,70</w:t>
            </w:r>
          </w:p>
        </w:tc>
      </w:tr>
      <w:tr w:rsidR="000E0362" w:rsidRPr="0048651F" w:rsidTr="00982E59">
        <w:trPr>
          <w:trHeight w:val="60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217EC4" w:rsidRDefault="000E0362" w:rsidP="0054060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ГРАДОСТРОИТЕЛЬНОЙ ДЕЯТЕЛЬНОСТИ НА ТЕРРИТОРИИ ОГО ПО ЧЕЛЯБИНСКОЙ ОБЛАСТИ</w:t>
            </w:r>
            <w:r w:rsidRPr="00217EC4">
              <w:rPr>
                <w:b/>
                <w:bCs/>
                <w:sz w:val="18"/>
                <w:szCs w:val="18"/>
                <w:lang w:eastAsia="ru-RU"/>
              </w:rPr>
              <w:t>»</w:t>
            </w:r>
            <w:r w:rsidR="00BC419F" w:rsidRPr="00BC419F">
              <w:rPr>
                <w:b/>
                <w:sz w:val="18"/>
                <w:szCs w:val="18"/>
              </w:rPr>
              <w:t xml:space="preserve"> на 2017 год и плановый период 2018 и 2019 годов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за счет средств регионального бюджета (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по целевой статье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расходов  7950082300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2772D6" w:rsidRDefault="000E0362" w:rsidP="000E0362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</w:t>
            </w:r>
            <w:r w:rsidR="00B378E3">
              <w:rPr>
                <w:sz w:val="18"/>
                <w:szCs w:val="18"/>
                <w:lang w:eastAsia="ru-RU"/>
              </w:rPr>
              <w:t>6</w:t>
            </w:r>
            <w:r w:rsidRPr="002772D6">
              <w:rPr>
                <w:sz w:val="18"/>
                <w:szCs w:val="18"/>
                <w:lang w:eastAsia="ru-RU"/>
              </w:rPr>
              <w:t> </w:t>
            </w:r>
            <w:r w:rsidR="00B378E3">
              <w:rPr>
                <w:sz w:val="18"/>
                <w:szCs w:val="18"/>
                <w:lang w:eastAsia="ru-RU"/>
              </w:rPr>
              <w:t>5</w:t>
            </w:r>
            <w:r w:rsidRPr="002772D6">
              <w:rPr>
                <w:sz w:val="18"/>
                <w:szCs w:val="18"/>
                <w:lang w:eastAsia="ru-RU"/>
              </w:rPr>
              <w:t xml:space="preserve">10,00 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2772D6" w:rsidRDefault="00B378E3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  <w:r w:rsidR="000E0362" w:rsidRPr="002772D6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5</w:t>
            </w:r>
            <w:r w:rsidR="000E0362" w:rsidRPr="002772D6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2772D6" w:rsidRDefault="00B378E3" w:rsidP="000E0362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  <w:r w:rsidR="000E0362" w:rsidRPr="002772D6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5</w:t>
            </w:r>
            <w:r w:rsidR="000E0362" w:rsidRPr="002772D6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362" w:rsidRPr="0048651F" w:rsidRDefault="00B378E3" w:rsidP="000E0362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E0362" w:rsidRPr="00B378E3" w:rsidRDefault="00B378E3" w:rsidP="000E0362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B378E3" w:rsidRPr="0048651F" w:rsidTr="00982E59">
        <w:trPr>
          <w:trHeight w:val="60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E3278F" w:rsidRDefault="00B378E3" w:rsidP="00B378E3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2772D6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2772D6">
              <w:rPr>
                <w:sz w:val="18"/>
                <w:szCs w:val="18"/>
                <w:lang w:eastAsia="ru-RU"/>
              </w:rPr>
              <w:t xml:space="preserve">10,00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  <w:r w:rsidRPr="002772D6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2772D6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</w:t>
            </w:r>
            <w:r w:rsidRPr="002772D6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2772D6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B378E3" w:rsidRPr="0048651F" w:rsidTr="00B802DC">
        <w:trPr>
          <w:trHeight w:val="739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54060D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>МУНИЦИПАЛЬНАЯ   ПРОГРАММА</w:t>
            </w:r>
          </w:p>
          <w:p w:rsidR="00B378E3" w:rsidRPr="000A4A1D" w:rsidRDefault="00B378E3" w:rsidP="0054060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 xml:space="preserve">«ОБЕСПЕЧЕНИЕГРАДОСТРОИТЕЛЬНОЙ ДЕЯТЕЛЬНОСТИ НА ТЕРРИТОРИИ ОГО ПО ЧЕЛЯБИНСКОЙ </w:t>
            </w:r>
            <w:proofErr w:type="gramStart"/>
            <w:r w:rsidRPr="002772D6">
              <w:rPr>
                <w:b/>
                <w:bCs/>
                <w:sz w:val="16"/>
                <w:szCs w:val="16"/>
                <w:lang w:eastAsia="ru-RU"/>
              </w:rPr>
              <w:t>ОБЛАСТИ»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C419F">
              <w:rPr>
                <w:sz w:val="18"/>
                <w:szCs w:val="18"/>
                <w:lang w:eastAsia="ru-RU"/>
              </w:rPr>
              <w:t xml:space="preserve"> </w:t>
            </w:r>
            <w:r w:rsidR="00BC419F" w:rsidRPr="00BC419F">
              <w:rPr>
                <w:b/>
                <w:sz w:val="18"/>
                <w:szCs w:val="18"/>
              </w:rPr>
              <w:t>на</w:t>
            </w:r>
            <w:proofErr w:type="gramEnd"/>
            <w:r w:rsidR="00BC419F" w:rsidRPr="00BC419F">
              <w:rPr>
                <w:b/>
                <w:sz w:val="18"/>
                <w:szCs w:val="18"/>
              </w:rPr>
              <w:t xml:space="preserve"> 2017 год и плановый период 2018 и 2019 годов</w:t>
            </w:r>
            <w:r w:rsidR="00BC419F" w:rsidRPr="002772D6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72D6">
              <w:rPr>
                <w:b/>
                <w:bCs/>
                <w:sz w:val="18"/>
                <w:szCs w:val="18"/>
                <w:lang w:eastAsia="ru-RU"/>
              </w:rPr>
              <w:t>за счет средств регионального бюджета (</w:t>
            </w:r>
            <w:r w:rsidRPr="002772D6">
              <w:rPr>
                <w:b/>
                <w:bCs/>
                <w:sz w:val="16"/>
                <w:szCs w:val="16"/>
                <w:lang w:eastAsia="ru-RU"/>
              </w:rPr>
              <w:t>по целевой статье расхо</w:t>
            </w:r>
            <w:r w:rsidR="004A3B1F">
              <w:rPr>
                <w:b/>
                <w:bCs/>
                <w:sz w:val="16"/>
                <w:szCs w:val="16"/>
                <w:lang w:eastAsia="ru-RU"/>
              </w:rPr>
              <w:t>дов  7950082</w:t>
            </w: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  <w:r w:rsidRPr="002772D6">
              <w:rPr>
                <w:b/>
                <w:bCs/>
                <w:sz w:val="16"/>
                <w:szCs w:val="16"/>
                <w:lang w:eastAsia="ru-RU"/>
              </w:rPr>
              <w:t>00</w:t>
            </w:r>
            <w:r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3 486,70</w:t>
            </w:r>
          </w:p>
        </w:tc>
        <w:tc>
          <w:tcPr>
            <w:tcW w:w="6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91 513,30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91 513,30</w:t>
            </w:r>
          </w:p>
        </w:tc>
      </w:tr>
      <w:tr w:rsidR="00B378E3" w:rsidRPr="0048651F" w:rsidTr="00B802DC">
        <w:trPr>
          <w:trHeight w:val="256"/>
        </w:trPr>
        <w:tc>
          <w:tcPr>
            <w:tcW w:w="18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48651F" w:rsidRDefault="00B378E3" w:rsidP="00B378E3">
            <w:pPr>
              <w:rPr>
                <w:color w:val="FF0000"/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2772D6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2772D6">
              <w:rPr>
                <w:sz w:val="18"/>
                <w:szCs w:val="18"/>
                <w:lang w:eastAsia="ru-RU"/>
              </w:rPr>
              <w:t>3486,70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91 513,30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378E3" w:rsidRPr="00B378E3" w:rsidRDefault="00B378E3" w:rsidP="00B378E3">
            <w:pPr>
              <w:jc w:val="right"/>
              <w:rPr>
                <w:sz w:val="18"/>
                <w:szCs w:val="18"/>
                <w:lang w:eastAsia="ru-RU"/>
              </w:rPr>
            </w:pPr>
            <w:r w:rsidRPr="00B378E3">
              <w:rPr>
                <w:sz w:val="18"/>
                <w:szCs w:val="18"/>
                <w:lang w:eastAsia="ru-RU"/>
              </w:rPr>
              <w:t>91 513,30</w:t>
            </w:r>
          </w:p>
        </w:tc>
      </w:tr>
    </w:tbl>
    <w:p w:rsidR="00E87A16" w:rsidRPr="001C1EE7" w:rsidRDefault="007A2282" w:rsidP="00E87A16">
      <w:pPr>
        <w:pStyle w:val="a7"/>
        <w:rPr>
          <w:color w:val="365F91" w:themeColor="accent1" w:themeShade="BF"/>
          <w:sz w:val="18"/>
          <w:szCs w:val="18"/>
        </w:rPr>
      </w:pPr>
      <w:r w:rsidRPr="00BA18F8">
        <w:rPr>
          <w:color w:val="365F91" w:themeColor="accent1" w:themeShade="BF"/>
        </w:rPr>
        <w:tab/>
      </w:r>
    </w:p>
    <w:p w:rsidR="00E961F0" w:rsidRPr="00A9373E" w:rsidRDefault="00356565" w:rsidP="00A9373E">
      <w:pPr>
        <w:pStyle w:val="a7"/>
      </w:pPr>
      <w:r>
        <w:rPr>
          <w:color w:val="262626" w:themeColor="text1" w:themeTint="D9"/>
        </w:rPr>
        <w:t xml:space="preserve">      </w:t>
      </w:r>
      <w:r w:rsidR="00B96326">
        <w:rPr>
          <w:color w:val="262626" w:themeColor="text1" w:themeTint="D9"/>
        </w:rPr>
        <w:t>2.</w:t>
      </w:r>
      <w:r w:rsidR="00B96326" w:rsidRPr="00A9373E">
        <w:t>2</w:t>
      </w:r>
      <w:r>
        <w:t>.</w:t>
      </w:r>
      <w:r w:rsidR="00B96326" w:rsidRPr="00A9373E">
        <w:tab/>
      </w:r>
      <w:r w:rsidR="005C4C36" w:rsidRPr="00A9373E">
        <w:t xml:space="preserve">Объем бюджетных ассигнований </w:t>
      </w:r>
      <w:r w:rsidR="002219FB" w:rsidRPr="00A9373E">
        <w:t>по кодам статей</w:t>
      </w:r>
      <w:r w:rsidR="009E0630" w:rsidRPr="00A9373E">
        <w:t xml:space="preserve"> расходов, </w:t>
      </w:r>
      <w:r w:rsidR="00444C88" w:rsidRPr="00A9373E">
        <w:t xml:space="preserve">источникам </w:t>
      </w:r>
      <w:proofErr w:type="gramStart"/>
      <w:r w:rsidR="00444C88" w:rsidRPr="00A9373E">
        <w:t>финансирования</w:t>
      </w:r>
      <w:r w:rsidR="009E0630" w:rsidRPr="00A9373E">
        <w:t xml:space="preserve">  составил</w:t>
      </w:r>
      <w:proofErr w:type="gramEnd"/>
      <w:r w:rsidR="00E961F0" w:rsidRPr="00A9373E">
        <w:t>:</w:t>
      </w:r>
    </w:p>
    <w:p w:rsidR="00F87A4B" w:rsidRPr="00F87A4B" w:rsidRDefault="00F87A4B" w:rsidP="00F87A4B">
      <w:pPr>
        <w:ind w:firstLine="708"/>
        <w:jc w:val="both"/>
        <w:rPr>
          <w:color w:val="FF0000"/>
          <w:sz w:val="28"/>
          <w:szCs w:val="28"/>
        </w:rPr>
      </w:pPr>
      <w:r w:rsidRPr="00A9373E">
        <w:t>–</w:t>
      </w:r>
      <w:r w:rsidRPr="00A9373E">
        <w:rPr>
          <w:sz w:val="28"/>
          <w:szCs w:val="28"/>
        </w:rPr>
        <w:tab/>
        <w:t xml:space="preserve">в сумме 116 000,00 рублей по коду целевой статьи расходов </w:t>
      </w:r>
      <w:r w:rsidRPr="00A9373E">
        <w:rPr>
          <w:bCs/>
          <w:sz w:val="28"/>
          <w:szCs w:val="28"/>
          <w:lang w:eastAsia="ru-RU"/>
        </w:rPr>
        <w:t xml:space="preserve">7950000060 </w:t>
      </w:r>
      <w:r w:rsidRPr="00A9373E">
        <w:rPr>
          <w:sz w:val="28"/>
          <w:szCs w:val="28"/>
        </w:rPr>
        <w:t xml:space="preserve">из средств бюджета Озерского городского округа для проведения актуализации сведений дежурного опорного плана, демонтажа рекламных конструкций на территории Озерского городского округа, проведение кадастровых работ </w:t>
      </w:r>
      <w:r w:rsidR="00DB1DB3" w:rsidRPr="00A9373E">
        <w:rPr>
          <w:sz w:val="28"/>
          <w:szCs w:val="28"/>
        </w:rPr>
        <w:t xml:space="preserve">по внесению сведений в </w:t>
      </w:r>
      <w:r w:rsidRPr="00A9373E">
        <w:rPr>
          <w:sz w:val="28"/>
          <w:szCs w:val="28"/>
        </w:rPr>
        <w:t xml:space="preserve">ЕГРН </w:t>
      </w:r>
      <w:r w:rsidR="00DB1DB3" w:rsidRPr="00A9373E">
        <w:rPr>
          <w:sz w:val="28"/>
          <w:szCs w:val="28"/>
        </w:rPr>
        <w:t>о</w:t>
      </w:r>
      <w:r w:rsidRPr="00A9373E">
        <w:rPr>
          <w:sz w:val="28"/>
          <w:szCs w:val="28"/>
        </w:rPr>
        <w:t xml:space="preserve"> проекте межевания территории в составе проекта планировки территории, предназначенной для размещения объектов промышленного назначения </w:t>
      </w: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Новогорный</w:t>
      </w:r>
      <w:proofErr w:type="spellEnd"/>
      <w:r>
        <w:rPr>
          <w:sz w:val="28"/>
          <w:szCs w:val="28"/>
        </w:rPr>
        <w:t xml:space="preserve"> Озерского городского округа</w:t>
      </w:r>
      <w:r w:rsidR="00DB1DB3">
        <w:rPr>
          <w:sz w:val="28"/>
          <w:szCs w:val="28"/>
        </w:rPr>
        <w:t xml:space="preserve">, </w:t>
      </w:r>
      <w:r w:rsidR="00DB1DB3">
        <w:rPr>
          <w:sz w:val="28"/>
          <w:szCs w:val="28"/>
        </w:rPr>
        <w:lastRenderedPageBreak/>
        <w:t>местоположений границ  населенного пункта д.</w:t>
      </w:r>
      <w:r w:rsidR="00E23936" w:rsidRPr="00E23936">
        <w:rPr>
          <w:sz w:val="28"/>
          <w:szCs w:val="28"/>
        </w:rPr>
        <w:t xml:space="preserve"> </w:t>
      </w:r>
      <w:r w:rsidR="00DB1DB3">
        <w:rPr>
          <w:sz w:val="28"/>
          <w:szCs w:val="28"/>
        </w:rPr>
        <w:t>Селезни, границ территориальных зон</w:t>
      </w:r>
      <w:r>
        <w:rPr>
          <w:sz w:val="28"/>
          <w:szCs w:val="28"/>
        </w:rPr>
        <w:t xml:space="preserve">; </w:t>
      </w:r>
    </w:p>
    <w:p w:rsidR="0022740C" w:rsidRPr="0022740C" w:rsidRDefault="00356565" w:rsidP="00A9373E">
      <w:pPr>
        <w:pStyle w:val="a7"/>
      </w:pPr>
      <w:r>
        <w:t xml:space="preserve">         </w:t>
      </w:r>
      <w:r w:rsidR="00F87A4B" w:rsidRPr="0022740C">
        <w:t>–</w:t>
      </w:r>
      <w:r w:rsidR="00F87A4B">
        <w:tab/>
      </w:r>
      <w:r w:rsidR="00867CFC">
        <w:t xml:space="preserve">в сумме 96 510,00 рублей </w:t>
      </w:r>
      <w:r w:rsidR="0022740C" w:rsidRPr="006C074E">
        <w:t xml:space="preserve">по коду целевой статьи расходов </w:t>
      </w:r>
      <w:r w:rsidR="002A3792">
        <w:rPr>
          <w:bCs/>
        </w:rPr>
        <w:t>7950082300</w:t>
      </w:r>
      <w:r w:rsidR="002A3792">
        <w:t xml:space="preserve"> (</w:t>
      </w:r>
      <w:r w:rsidR="000E5B2E" w:rsidRPr="000E5B2E">
        <w:t>соглашение от 18.06</w:t>
      </w:r>
      <w:r w:rsidR="0022740C" w:rsidRPr="000E5B2E">
        <w:t xml:space="preserve">.2018 </w:t>
      </w:r>
      <w:r w:rsidR="00C876E2">
        <w:t>№ </w:t>
      </w:r>
      <w:r w:rsidR="000E5B2E" w:rsidRPr="000E5B2E">
        <w:t>161</w:t>
      </w:r>
      <w:r w:rsidR="0022740C" w:rsidRPr="000E5B2E">
        <w:t xml:space="preserve">), </w:t>
      </w:r>
      <w:r w:rsidR="00DB1DB3">
        <w:t>средства регионального бюджета</w:t>
      </w:r>
      <w:r w:rsidR="002219FB">
        <w:t xml:space="preserve"> в целях</w:t>
      </w:r>
      <w:r w:rsidR="00DB1DB3">
        <w:t xml:space="preserve"> </w:t>
      </w:r>
      <w:proofErr w:type="spellStart"/>
      <w:r w:rsidR="00930474">
        <w:t>софинансировани</w:t>
      </w:r>
      <w:r w:rsidR="006729F2">
        <w:t>я</w:t>
      </w:r>
      <w:proofErr w:type="spellEnd"/>
      <w:r w:rsidR="000E5B2E">
        <w:t xml:space="preserve"> расходных обязательств</w:t>
      </w:r>
      <w:r w:rsidR="0022740C" w:rsidRPr="000E5B2E">
        <w:t xml:space="preserve"> местных бюджетов </w:t>
      </w:r>
      <w:r w:rsidR="000E5B2E">
        <w:t>по</w:t>
      </w:r>
      <w:r w:rsidR="000E5B2E" w:rsidRPr="00654977">
        <w:t xml:space="preserve"> </w:t>
      </w:r>
      <w:r w:rsidR="000E5B2E">
        <w:t>проведению</w:t>
      </w:r>
      <w:r w:rsidR="000E5B2E" w:rsidRPr="004A3B1F">
        <w:t xml:space="preserve"> работ по описанию местоположения границ</w:t>
      </w:r>
      <w:r w:rsidR="0022740C" w:rsidRPr="0022740C">
        <w:rPr>
          <w:color w:val="FF0000"/>
        </w:rPr>
        <w:t xml:space="preserve"> </w:t>
      </w:r>
      <w:r w:rsidR="000E5B2E" w:rsidRPr="000E5B2E">
        <w:t xml:space="preserve">населенных пунктов </w:t>
      </w:r>
      <w:r w:rsidR="00DB1DB3">
        <w:t xml:space="preserve">д. Селезни </w:t>
      </w:r>
      <w:r w:rsidR="000E5B2E" w:rsidRPr="000E5B2E">
        <w:t xml:space="preserve">Озерского </w:t>
      </w:r>
      <w:r w:rsidR="000E5B2E">
        <w:t xml:space="preserve">городского округа </w:t>
      </w:r>
      <w:r w:rsidR="00DB1DB3">
        <w:t>Челябинской области</w:t>
      </w:r>
      <w:r w:rsidR="0022740C" w:rsidRPr="0022740C">
        <w:t>;</w:t>
      </w:r>
    </w:p>
    <w:p w:rsidR="00867CFC" w:rsidRPr="004A3B1F" w:rsidRDefault="00356565" w:rsidP="00A9373E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867CFC" w:rsidRPr="004A3B1F">
        <w:rPr>
          <w:sz w:val="28"/>
          <w:szCs w:val="28"/>
        </w:rPr>
        <w:t>–</w:t>
      </w:r>
      <w:r w:rsidR="00F87A4B">
        <w:rPr>
          <w:sz w:val="28"/>
          <w:szCs w:val="28"/>
        </w:rPr>
        <w:tab/>
      </w:r>
      <w:r w:rsidR="00867CFC" w:rsidRPr="004A3B1F">
        <w:rPr>
          <w:sz w:val="28"/>
          <w:szCs w:val="28"/>
        </w:rPr>
        <w:t>в сумме 95 000,00 рублей</w:t>
      </w:r>
      <w:r w:rsidR="0022740C" w:rsidRPr="004A3B1F">
        <w:rPr>
          <w:sz w:val="28"/>
          <w:szCs w:val="28"/>
        </w:rPr>
        <w:t xml:space="preserve"> по коду целевой статьи расходов </w:t>
      </w:r>
      <w:proofErr w:type="gramStart"/>
      <w:r w:rsidR="0022740C" w:rsidRPr="00654977">
        <w:rPr>
          <w:bCs/>
          <w:sz w:val="28"/>
          <w:szCs w:val="28"/>
        </w:rPr>
        <w:t>7950082700</w:t>
      </w:r>
      <w:r w:rsidR="0022740C" w:rsidRPr="00654977">
        <w:rPr>
          <w:sz w:val="28"/>
          <w:szCs w:val="28"/>
        </w:rPr>
        <w:t xml:space="preserve">  </w:t>
      </w:r>
      <w:r w:rsidR="00CE021B">
        <w:rPr>
          <w:sz w:val="28"/>
          <w:szCs w:val="28"/>
        </w:rPr>
        <w:t>(</w:t>
      </w:r>
      <w:proofErr w:type="gramEnd"/>
      <w:r w:rsidR="00654977" w:rsidRPr="00654977">
        <w:rPr>
          <w:sz w:val="28"/>
          <w:szCs w:val="28"/>
        </w:rPr>
        <w:t>соглашение от 16.10.2018 № 328</w:t>
      </w:r>
      <w:r w:rsidR="0022740C" w:rsidRPr="00654977">
        <w:rPr>
          <w:sz w:val="28"/>
          <w:szCs w:val="28"/>
        </w:rPr>
        <w:t xml:space="preserve">), </w:t>
      </w:r>
      <w:r w:rsidR="002219FB" w:rsidRPr="004A3B1F">
        <w:rPr>
          <w:bCs/>
          <w:sz w:val="28"/>
          <w:szCs w:val="28"/>
          <w:lang w:eastAsia="ru-RU"/>
        </w:rPr>
        <w:t>средств</w:t>
      </w:r>
      <w:r w:rsidR="002219FB">
        <w:rPr>
          <w:bCs/>
          <w:sz w:val="28"/>
          <w:szCs w:val="28"/>
          <w:lang w:eastAsia="ru-RU"/>
        </w:rPr>
        <w:t>а</w:t>
      </w:r>
      <w:r w:rsidR="002219FB" w:rsidRPr="004A3B1F">
        <w:rPr>
          <w:bCs/>
          <w:sz w:val="28"/>
          <w:szCs w:val="28"/>
          <w:lang w:eastAsia="ru-RU"/>
        </w:rPr>
        <w:t xml:space="preserve"> регионального бюджета</w:t>
      </w:r>
      <w:r w:rsidR="002219FB">
        <w:rPr>
          <w:bCs/>
          <w:sz w:val="28"/>
          <w:szCs w:val="28"/>
          <w:lang w:eastAsia="ru-RU"/>
        </w:rPr>
        <w:t xml:space="preserve"> </w:t>
      </w:r>
      <w:r w:rsidR="00DB1DB3">
        <w:rPr>
          <w:sz w:val="28"/>
          <w:szCs w:val="28"/>
        </w:rPr>
        <w:t xml:space="preserve">в целях </w:t>
      </w:r>
      <w:proofErr w:type="spellStart"/>
      <w:r w:rsidR="00930474">
        <w:rPr>
          <w:sz w:val="28"/>
          <w:szCs w:val="28"/>
        </w:rPr>
        <w:t>софинансирован</w:t>
      </w:r>
      <w:r w:rsidR="00DB1DB3">
        <w:rPr>
          <w:sz w:val="28"/>
          <w:szCs w:val="28"/>
        </w:rPr>
        <w:t>и</w:t>
      </w:r>
      <w:r w:rsidR="006729F2">
        <w:rPr>
          <w:sz w:val="28"/>
          <w:szCs w:val="28"/>
        </w:rPr>
        <w:t>я</w:t>
      </w:r>
      <w:proofErr w:type="spellEnd"/>
      <w:r w:rsidR="000E5B2E">
        <w:rPr>
          <w:sz w:val="28"/>
          <w:szCs w:val="28"/>
        </w:rPr>
        <w:t xml:space="preserve"> расходных обязательств</w:t>
      </w:r>
      <w:r w:rsidR="0022740C" w:rsidRPr="00654977">
        <w:rPr>
          <w:sz w:val="28"/>
          <w:szCs w:val="28"/>
        </w:rPr>
        <w:t xml:space="preserve"> местных бюджетов</w:t>
      </w:r>
      <w:r w:rsidR="00654977">
        <w:rPr>
          <w:sz w:val="28"/>
          <w:szCs w:val="28"/>
        </w:rPr>
        <w:t xml:space="preserve"> по</w:t>
      </w:r>
      <w:r w:rsidR="0022740C" w:rsidRPr="00654977">
        <w:rPr>
          <w:sz w:val="28"/>
          <w:szCs w:val="28"/>
        </w:rPr>
        <w:t xml:space="preserve"> </w:t>
      </w:r>
      <w:r w:rsidR="00654977">
        <w:rPr>
          <w:sz w:val="28"/>
          <w:szCs w:val="28"/>
          <w:lang w:eastAsia="ru-RU"/>
        </w:rPr>
        <w:t>проведению</w:t>
      </w:r>
      <w:r w:rsidR="00320DBE" w:rsidRPr="004A3B1F">
        <w:rPr>
          <w:sz w:val="28"/>
          <w:szCs w:val="28"/>
          <w:lang w:eastAsia="ru-RU"/>
        </w:rPr>
        <w:t xml:space="preserve"> работ по описанию местоположения границ территориальных зон</w:t>
      </w:r>
      <w:r w:rsidR="00654977">
        <w:rPr>
          <w:sz w:val="28"/>
          <w:szCs w:val="28"/>
          <w:lang w:eastAsia="ru-RU"/>
        </w:rPr>
        <w:t xml:space="preserve">, расположенных </w:t>
      </w:r>
      <w:r w:rsidR="00320DBE" w:rsidRPr="004A3B1F">
        <w:rPr>
          <w:sz w:val="28"/>
          <w:szCs w:val="28"/>
          <w:lang w:eastAsia="ru-RU"/>
        </w:rPr>
        <w:t xml:space="preserve"> на территории </w:t>
      </w:r>
      <w:r w:rsidR="00654977">
        <w:rPr>
          <w:sz w:val="28"/>
          <w:szCs w:val="28"/>
          <w:lang w:eastAsia="ru-RU"/>
        </w:rPr>
        <w:t xml:space="preserve">Озерского городского округа </w:t>
      </w:r>
      <w:r w:rsidR="00320DBE" w:rsidRPr="004A3B1F">
        <w:rPr>
          <w:sz w:val="28"/>
          <w:szCs w:val="28"/>
          <w:lang w:eastAsia="ru-RU"/>
        </w:rPr>
        <w:t xml:space="preserve">Челябинской области, </w:t>
      </w:r>
    </w:p>
    <w:p w:rsidR="00F87A4B" w:rsidRDefault="00356565" w:rsidP="00A9373E">
      <w:pPr>
        <w:pStyle w:val="11"/>
        <w:ind w:firstLine="0"/>
        <w:rPr>
          <w:szCs w:val="28"/>
        </w:rPr>
      </w:pPr>
      <w:r>
        <w:rPr>
          <w:szCs w:val="28"/>
        </w:rPr>
        <w:t xml:space="preserve">        </w:t>
      </w:r>
      <w:r w:rsidR="00B96326">
        <w:rPr>
          <w:szCs w:val="28"/>
        </w:rPr>
        <w:t>3</w:t>
      </w:r>
      <w:r w:rsidR="001C1EE7">
        <w:rPr>
          <w:szCs w:val="28"/>
        </w:rPr>
        <w:t>.</w:t>
      </w:r>
      <w:r w:rsidR="001C1EE7">
        <w:rPr>
          <w:szCs w:val="28"/>
        </w:rPr>
        <w:tab/>
      </w:r>
      <w:r w:rsidR="005F07D9">
        <w:rPr>
          <w:szCs w:val="28"/>
        </w:rPr>
        <w:t>По данным отчетов</w:t>
      </w:r>
      <w:r w:rsidR="007A1361">
        <w:rPr>
          <w:szCs w:val="28"/>
        </w:rPr>
        <w:t xml:space="preserve"> за 2018 год</w:t>
      </w:r>
      <w:r w:rsidR="005F07D9">
        <w:rPr>
          <w:szCs w:val="28"/>
        </w:rPr>
        <w:t xml:space="preserve"> </w:t>
      </w:r>
      <w:r w:rsidR="00DD3E38">
        <w:rPr>
          <w:szCs w:val="28"/>
        </w:rPr>
        <w:t>по</w:t>
      </w:r>
      <w:r w:rsidR="005F07D9">
        <w:rPr>
          <w:szCs w:val="28"/>
        </w:rPr>
        <w:t xml:space="preserve"> реализации ведомственной программы</w:t>
      </w:r>
      <w:r w:rsidR="00927553">
        <w:rPr>
          <w:szCs w:val="28"/>
        </w:rPr>
        <w:t xml:space="preserve"> </w:t>
      </w:r>
      <w:r w:rsidR="00C876E2" w:rsidRPr="00C876E2">
        <w:rPr>
          <w:szCs w:val="28"/>
        </w:rPr>
        <w:t xml:space="preserve"> </w:t>
      </w:r>
      <w:proofErr w:type="gramStart"/>
      <w:r w:rsidR="00C876E2" w:rsidRPr="00C876E2">
        <w:rPr>
          <w:szCs w:val="28"/>
        </w:rPr>
        <w:t xml:space="preserve">   </w:t>
      </w:r>
      <w:r w:rsidR="005F07D9">
        <w:rPr>
          <w:szCs w:val="28"/>
        </w:rPr>
        <w:t>«</w:t>
      </w:r>
      <w:proofErr w:type="gramEnd"/>
      <w:r w:rsidR="007A1361">
        <w:rPr>
          <w:szCs w:val="28"/>
        </w:rPr>
        <w:t>О финансировании и результативности проводимых программных мероприятий»</w:t>
      </w:r>
      <w:r w:rsidR="00927553">
        <w:rPr>
          <w:szCs w:val="28"/>
        </w:rPr>
        <w:t xml:space="preserve"> (Приложение 2)</w:t>
      </w:r>
      <w:r w:rsidR="00DD3E38">
        <w:rPr>
          <w:szCs w:val="28"/>
        </w:rPr>
        <w:t>,</w:t>
      </w:r>
      <w:r w:rsidR="005F07D9">
        <w:rPr>
          <w:szCs w:val="28"/>
        </w:rPr>
        <w:t xml:space="preserve"> </w:t>
      </w:r>
      <w:r w:rsidR="00DD3E38">
        <w:rPr>
          <w:szCs w:val="28"/>
        </w:rPr>
        <w:t>муниципальной программы</w:t>
      </w:r>
      <w:r w:rsidR="007A1361">
        <w:rPr>
          <w:szCs w:val="28"/>
        </w:rPr>
        <w:t xml:space="preserve"> </w:t>
      </w:r>
      <w:r w:rsidR="00DD3E38">
        <w:rPr>
          <w:szCs w:val="28"/>
        </w:rPr>
        <w:t>«Оценка эффективности реализации муниципальной программы»</w:t>
      </w:r>
      <w:r w:rsidR="00927553">
        <w:rPr>
          <w:szCs w:val="28"/>
        </w:rPr>
        <w:t xml:space="preserve"> (Приложение 1)</w:t>
      </w:r>
      <w:r w:rsidR="005F07D9">
        <w:rPr>
          <w:szCs w:val="28"/>
        </w:rPr>
        <w:t xml:space="preserve">, </w:t>
      </w:r>
      <w:r w:rsidR="00DD3E38">
        <w:rPr>
          <w:szCs w:val="28"/>
        </w:rPr>
        <w:t>ф</w:t>
      </w:r>
      <w:r w:rsidR="001C1EE7" w:rsidRPr="00954BFD">
        <w:rPr>
          <w:szCs w:val="28"/>
        </w:rPr>
        <w:t>актическое исполнение программных мероприятий сложилось следующим образом</w:t>
      </w:r>
      <w:r w:rsidR="007A1361">
        <w:rPr>
          <w:szCs w:val="28"/>
        </w:rPr>
        <w:t>:</w:t>
      </w:r>
    </w:p>
    <w:p w:rsidR="001C1EE7" w:rsidRPr="007A5272" w:rsidRDefault="001C1EE7" w:rsidP="00B85469">
      <w:pPr>
        <w:jc w:val="right"/>
        <w:rPr>
          <w:color w:val="FF0000"/>
          <w:sz w:val="18"/>
          <w:szCs w:val="18"/>
          <w:lang w:eastAsia="ru-RU"/>
        </w:rPr>
      </w:pPr>
      <w:r>
        <w:rPr>
          <w:color w:val="FF0000"/>
          <w:sz w:val="28"/>
          <w:szCs w:val="28"/>
        </w:rPr>
        <w:tab/>
      </w:r>
      <w:r w:rsidR="00B34251" w:rsidRPr="00B34251">
        <w:rPr>
          <w:sz w:val="18"/>
          <w:szCs w:val="18"/>
          <w:lang w:eastAsia="ru-RU"/>
        </w:rPr>
        <w:t>Таблица № 2</w:t>
      </w:r>
      <w:r w:rsidR="006E17D3" w:rsidRPr="00B34251">
        <w:rPr>
          <w:sz w:val="18"/>
          <w:szCs w:val="18"/>
          <w:lang w:eastAsia="ru-RU"/>
        </w:rPr>
        <w:t xml:space="preserve"> </w:t>
      </w:r>
    </w:p>
    <w:tbl>
      <w:tblPr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1150"/>
        <w:gridCol w:w="708"/>
        <w:gridCol w:w="766"/>
        <w:gridCol w:w="1239"/>
      </w:tblGrid>
      <w:tr w:rsidR="00934D37" w:rsidRPr="00954BFD" w:rsidTr="00B07CBD">
        <w:trPr>
          <w:tblHeader/>
        </w:trPr>
        <w:tc>
          <w:tcPr>
            <w:tcW w:w="0" w:type="auto"/>
            <w:vMerge w:val="restart"/>
            <w:vAlign w:val="center"/>
          </w:tcPr>
          <w:p w:rsidR="001C1EE7" w:rsidRPr="00954BFD" w:rsidRDefault="009927D9" w:rsidP="009D2F9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 </w:t>
            </w:r>
            <w:r w:rsidR="006E17D3">
              <w:rPr>
                <w:sz w:val="18"/>
                <w:szCs w:val="18"/>
              </w:rPr>
              <w:t xml:space="preserve"> показателей</w:t>
            </w:r>
            <w:proofErr w:type="gramEnd"/>
            <w:r w:rsidR="006E17D3">
              <w:rPr>
                <w:sz w:val="18"/>
                <w:szCs w:val="18"/>
              </w:rPr>
              <w:t xml:space="preserve"> </w:t>
            </w:r>
            <w:r w:rsidR="009D2F9B">
              <w:rPr>
                <w:sz w:val="18"/>
                <w:szCs w:val="18"/>
              </w:rPr>
              <w:t>результативности (индикатив)</w:t>
            </w:r>
          </w:p>
        </w:tc>
        <w:tc>
          <w:tcPr>
            <w:tcW w:w="1150" w:type="dxa"/>
            <w:vMerge w:val="restart"/>
            <w:vAlign w:val="center"/>
          </w:tcPr>
          <w:p w:rsidR="001C1EE7" w:rsidRPr="00954BFD" w:rsidRDefault="001C1EE7" w:rsidP="007A527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13" w:type="dxa"/>
            <w:gridSpan w:val="3"/>
            <w:vAlign w:val="center"/>
          </w:tcPr>
          <w:p w:rsidR="006B3D6F" w:rsidRDefault="001C1EE7" w:rsidP="006B3D6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данным отчета </w:t>
            </w:r>
            <w:r w:rsidR="00B85469">
              <w:rPr>
                <w:sz w:val="18"/>
                <w:szCs w:val="18"/>
              </w:rPr>
              <w:t>Управления</w:t>
            </w:r>
          </w:p>
          <w:p w:rsidR="001C1EE7" w:rsidRPr="00954BFD" w:rsidRDefault="006B3D6F" w:rsidP="006B3D6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</w:t>
            </w:r>
            <w:r w:rsidR="001C1EE7">
              <w:rPr>
                <w:sz w:val="18"/>
                <w:szCs w:val="18"/>
              </w:rPr>
              <w:t>№2)</w:t>
            </w:r>
          </w:p>
        </w:tc>
      </w:tr>
      <w:tr w:rsidR="009927D9" w:rsidRPr="00954BFD" w:rsidTr="00B07CBD">
        <w:trPr>
          <w:tblHeader/>
        </w:trPr>
        <w:tc>
          <w:tcPr>
            <w:tcW w:w="0" w:type="auto"/>
            <w:vMerge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766" w:type="dxa"/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1239" w:type="dxa"/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Исполнение</w:t>
            </w:r>
            <w:r w:rsidR="00B36289">
              <w:rPr>
                <w:sz w:val="18"/>
                <w:szCs w:val="18"/>
              </w:rPr>
              <w:t xml:space="preserve"> %</w:t>
            </w:r>
          </w:p>
        </w:tc>
      </w:tr>
      <w:tr w:rsidR="009927D9" w:rsidRPr="00954BFD" w:rsidTr="00B07CBD">
        <w:trPr>
          <w:trHeight w:val="153"/>
          <w:tblHeader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5</w:t>
            </w:r>
          </w:p>
        </w:tc>
      </w:tr>
      <w:tr w:rsidR="006E17D3" w:rsidRPr="00954BFD" w:rsidTr="00B07CBD">
        <w:trPr>
          <w:trHeight w:val="300"/>
          <w:tblHeader/>
        </w:trPr>
        <w:tc>
          <w:tcPr>
            <w:tcW w:w="103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7D3" w:rsidRPr="009D2F9B" w:rsidRDefault="00187CEC" w:rsidP="006E17D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Ведомственная программа «</w:t>
            </w:r>
            <w:r w:rsidR="006E17D3" w:rsidRPr="009D2F9B">
              <w:rPr>
                <w:b/>
                <w:sz w:val="18"/>
                <w:szCs w:val="18"/>
              </w:rPr>
              <w:t>Обеспечение деятельности и реализации полномочий органов местного самоуправления» на 2017 и плановый период 2018 и 2019 годов</w:t>
            </w:r>
          </w:p>
        </w:tc>
      </w:tr>
      <w:tr w:rsidR="009927D9" w:rsidRPr="00954BFD" w:rsidTr="00B07CBD">
        <w:trPr>
          <w:trHeight w:val="1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Pr="004A3B1F" w:rsidRDefault="009D2F9B" w:rsidP="006E17D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EE7" w:rsidRPr="00954BFD" w:rsidRDefault="001C1EE7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EE7" w:rsidRPr="00B85469" w:rsidRDefault="006E17D3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EE7" w:rsidRPr="009927D9" w:rsidRDefault="006E17D3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EE7" w:rsidRPr="00B85469" w:rsidRDefault="006E17D3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E17D3" w:rsidRPr="00954BFD" w:rsidTr="00B07CBD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Pr="004A3B1F" w:rsidRDefault="009D2F9B" w:rsidP="009D2F9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доля муниципальных </w:t>
            </w:r>
            <w:proofErr w:type="gramStart"/>
            <w:r>
              <w:rPr>
                <w:sz w:val="18"/>
                <w:szCs w:val="18"/>
              </w:rPr>
              <w:t>служащих,  прошедших</w:t>
            </w:r>
            <w:proofErr w:type="gramEnd"/>
            <w:r>
              <w:rPr>
                <w:sz w:val="18"/>
                <w:szCs w:val="18"/>
              </w:rPr>
              <w:t xml:space="preserve"> обучение на курсах повышения квалификации, от общего числа служащих Управления</w:t>
            </w:r>
            <w:r w:rsidR="00515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7A1361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6E17D3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7A1361" w:rsidP="007A1361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7A1361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6E17D3" w:rsidRPr="00954BFD" w:rsidTr="00B07CBD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6E17D3" w:rsidP="006E17D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D2F9B">
              <w:rPr>
                <w:sz w:val="18"/>
                <w:szCs w:val="18"/>
              </w:rPr>
              <w:t xml:space="preserve"> доля технически исправных автотранспортных средств и оборудования</w:t>
            </w:r>
            <w:r w:rsidR="00016341">
              <w:rPr>
                <w:sz w:val="18"/>
                <w:szCs w:val="18"/>
              </w:rPr>
              <w:t xml:space="preserve"> от общего числа автотранспортных средств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9D2F9B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9D2F9B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9D2F9B" w:rsidP="00B10E55">
            <w:pPr>
              <w:tabs>
                <w:tab w:val="left" w:pos="0"/>
              </w:tabs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  <w:r w:rsidR="007A1361">
              <w:rPr>
                <w:bCs/>
                <w:sz w:val="18"/>
                <w:szCs w:val="18"/>
                <w:lang w:eastAsia="ru-RU"/>
              </w:rPr>
              <w:t>,</w:t>
            </w:r>
            <w:r>
              <w:rPr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7D3" w:rsidRDefault="009D2F9B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2F9B" w:rsidRPr="00954BFD" w:rsidTr="00B07CBD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9B" w:rsidRDefault="009D2F9B" w:rsidP="006E17D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36289">
              <w:rPr>
                <w:sz w:val="18"/>
                <w:szCs w:val="18"/>
              </w:rPr>
              <w:t>доля работников, обеспеченных надлежащим материально – техническими средствами, от общего числа работников Управления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9B" w:rsidRDefault="00B36289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9B" w:rsidRDefault="00B36289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9B" w:rsidRDefault="00B36289" w:rsidP="00B10E55">
            <w:pPr>
              <w:tabs>
                <w:tab w:val="left" w:pos="0"/>
              </w:tabs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F9B" w:rsidRDefault="00B36289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0E55" w:rsidRPr="00954BFD" w:rsidTr="00B07CBD">
        <w:trPr>
          <w:trHeight w:val="241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0E55" w:rsidRDefault="00B10E55" w:rsidP="006E17D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обеспеченность работников </w:t>
            </w: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 – правовыми системами, программными продуктами от числа подлежащих обеспечению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0E55" w:rsidRDefault="00B10E55" w:rsidP="006E17D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0E55" w:rsidRDefault="00B10E55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0E55" w:rsidRDefault="00B10E55" w:rsidP="00B10E55">
            <w:pPr>
              <w:tabs>
                <w:tab w:val="left" w:pos="0"/>
              </w:tabs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0E55" w:rsidRDefault="00B10E55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2F9B" w:rsidRPr="00954BFD" w:rsidTr="00B07CBD">
        <w:trPr>
          <w:trHeight w:val="241"/>
        </w:trPr>
        <w:tc>
          <w:tcPr>
            <w:tcW w:w="10344" w:type="dxa"/>
            <w:gridSpan w:val="5"/>
            <w:tcBorders>
              <w:top w:val="single" w:sz="12" w:space="0" w:color="auto"/>
            </w:tcBorders>
            <w:vAlign w:val="center"/>
          </w:tcPr>
          <w:p w:rsidR="009D2F9B" w:rsidRPr="00B36289" w:rsidRDefault="00187CEC" w:rsidP="009D2F9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</w:t>
            </w:r>
            <w:r w:rsidR="009D2F9B" w:rsidRPr="00B36289">
              <w:rPr>
                <w:b/>
                <w:sz w:val="18"/>
                <w:szCs w:val="18"/>
              </w:rPr>
              <w:t>Обеспечение градостроительной деятельности на территории Озерского городского округа Челябинской области» на 2017 год и плановый период 2018 и 2019 годов</w:t>
            </w:r>
          </w:p>
        </w:tc>
      </w:tr>
      <w:tr w:rsidR="009927D9" w:rsidRPr="00954BFD" w:rsidTr="00B07CBD">
        <w:trPr>
          <w:trHeight w:val="364"/>
        </w:trPr>
        <w:tc>
          <w:tcPr>
            <w:tcW w:w="0" w:type="auto"/>
            <w:vAlign w:val="center"/>
          </w:tcPr>
          <w:p w:rsidR="00B85469" w:rsidRPr="004A3B1F" w:rsidRDefault="00B36289" w:rsidP="00B8546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населенных пунктов Озерского городского округа Челябинской области, сведения о которых внесены в государственный кадастр недвижимости</w:t>
            </w:r>
          </w:p>
        </w:tc>
        <w:tc>
          <w:tcPr>
            <w:tcW w:w="1150" w:type="dxa"/>
            <w:vAlign w:val="center"/>
          </w:tcPr>
          <w:p w:rsidR="00B85469" w:rsidRPr="00954BFD" w:rsidRDefault="00B36289" w:rsidP="00B8546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8" w:type="dxa"/>
            <w:vAlign w:val="center"/>
          </w:tcPr>
          <w:p w:rsidR="00B85469" w:rsidRPr="00E3278F" w:rsidRDefault="00B36289" w:rsidP="00D40D69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B85469" w:rsidRPr="00B85469" w:rsidRDefault="00B36289" w:rsidP="00D40D69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:rsidR="00B85469" w:rsidRPr="00B85469" w:rsidRDefault="00B36289" w:rsidP="00B10E5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27D9" w:rsidRPr="008D56E0" w:rsidTr="00B07CBD">
        <w:trPr>
          <w:trHeight w:val="364"/>
        </w:trPr>
        <w:tc>
          <w:tcPr>
            <w:tcW w:w="0" w:type="auto"/>
            <w:vAlign w:val="center"/>
          </w:tcPr>
          <w:p w:rsidR="00B85469" w:rsidRPr="004A3B1F" w:rsidRDefault="00B36289" w:rsidP="00B8546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территориальных зон, сведения о которых внесены в Единый государственный реестр</w:t>
            </w:r>
          </w:p>
        </w:tc>
        <w:tc>
          <w:tcPr>
            <w:tcW w:w="1150" w:type="dxa"/>
            <w:vAlign w:val="center"/>
          </w:tcPr>
          <w:p w:rsidR="00B85469" w:rsidRPr="008D56E0" w:rsidRDefault="00CC04BB" w:rsidP="00B8546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8" w:type="dxa"/>
            <w:vAlign w:val="center"/>
          </w:tcPr>
          <w:p w:rsidR="00B85469" w:rsidRPr="00B85469" w:rsidRDefault="00B36289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6" w:type="dxa"/>
            <w:vAlign w:val="center"/>
          </w:tcPr>
          <w:p w:rsidR="00B85469" w:rsidRPr="00B85469" w:rsidRDefault="00B36289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:rsidR="00B85469" w:rsidRPr="00B85469" w:rsidRDefault="00B36289" w:rsidP="00B10E55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34D37" w:rsidRPr="008D56E0" w:rsidTr="00B07CBD">
        <w:trPr>
          <w:trHeight w:val="364"/>
        </w:trPr>
        <w:tc>
          <w:tcPr>
            <w:tcW w:w="0" w:type="auto"/>
            <w:vAlign w:val="center"/>
          </w:tcPr>
          <w:p w:rsidR="00B85469" w:rsidRPr="004A3B1F" w:rsidRDefault="00CC04BB" w:rsidP="00CC04B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демонтаж рекламных конструкций на территории Озерского городского округа </w:t>
            </w:r>
          </w:p>
        </w:tc>
        <w:tc>
          <w:tcPr>
            <w:tcW w:w="1150" w:type="dxa"/>
            <w:vAlign w:val="center"/>
          </w:tcPr>
          <w:p w:rsidR="00B85469" w:rsidRPr="008D56E0" w:rsidRDefault="00CC04BB" w:rsidP="00B8546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8" w:type="dxa"/>
            <w:vAlign w:val="center"/>
          </w:tcPr>
          <w:p w:rsidR="00B85469" w:rsidRPr="00B85469" w:rsidRDefault="00CC04BB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B85469" w:rsidRPr="008D56E0" w:rsidRDefault="00CC04BB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9" w:type="dxa"/>
            <w:vAlign w:val="center"/>
          </w:tcPr>
          <w:p w:rsidR="00B85469" w:rsidRPr="008D56E0" w:rsidRDefault="00CC04BB" w:rsidP="00B10E55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C04BB" w:rsidRPr="008D56E0" w:rsidTr="00B07CBD">
        <w:trPr>
          <w:trHeight w:val="364"/>
        </w:trPr>
        <w:tc>
          <w:tcPr>
            <w:tcW w:w="0" w:type="auto"/>
            <w:vAlign w:val="center"/>
          </w:tcPr>
          <w:p w:rsidR="00CC04BB" w:rsidRDefault="00CC04BB" w:rsidP="00CC04B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проектов межевания территории, сведения о которых внесены в Единый государственный реестр </w:t>
            </w:r>
            <w:r w:rsidR="00897F39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1150" w:type="dxa"/>
            <w:vAlign w:val="center"/>
          </w:tcPr>
          <w:p w:rsidR="00CC04BB" w:rsidRDefault="00CC04BB" w:rsidP="00B8546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CC04BB" w:rsidRDefault="00CC04BB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6" w:type="dxa"/>
            <w:vAlign w:val="center"/>
          </w:tcPr>
          <w:p w:rsidR="00CC04BB" w:rsidRDefault="00CC04BB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:rsidR="00CC04BB" w:rsidRDefault="00CC04BB" w:rsidP="00B10E55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2956" w:rsidRPr="008D56E0" w:rsidTr="00B07CBD">
        <w:trPr>
          <w:trHeight w:val="364"/>
        </w:trPr>
        <w:tc>
          <w:tcPr>
            <w:tcW w:w="0" w:type="auto"/>
            <w:vAlign w:val="center"/>
          </w:tcPr>
          <w:p w:rsidR="00932956" w:rsidRDefault="00932956" w:rsidP="0093295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актуализация сведений дежурного (опорного) плана застройки и инженерной инфраструктуры населенных пунктов Озерского городского округа</w:t>
            </w:r>
          </w:p>
        </w:tc>
        <w:tc>
          <w:tcPr>
            <w:tcW w:w="1150" w:type="dxa"/>
            <w:vAlign w:val="center"/>
          </w:tcPr>
          <w:p w:rsidR="00932956" w:rsidRDefault="00932956" w:rsidP="00B8546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932956" w:rsidRDefault="00932956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6" w:type="dxa"/>
            <w:vAlign w:val="center"/>
          </w:tcPr>
          <w:p w:rsidR="00932956" w:rsidRDefault="00932956" w:rsidP="00D40D69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39" w:type="dxa"/>
            <w:vAlign w:val="center"/>
          </w:tcPr>
          <w:p w:rsidR="00932956" w:rsidRDefault="00932956" w:rsidP="00B10E55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927D9" w:rsidRPr="002B0DE5" w:rsidRDefault="009927D9" w:rsidP="00E87A16">
      <w:pPr>
        <w:pStyle w:val="35"/>
        <w:rPr>
          <w:color w:val="00B0F0"/>
          <w:sz w:val="16"/>
          <w:szCs w:val="16"/>
          <w:lang w:eastAsia="ru-RU"/>
        </w:rPr>
      </w:pPr>
    </w:p>
    <w:p w:rsidR="00BB7044" w:rsidRDefault="00356565" w:rsidP="00A9373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B96326">
        <w:rPr>
          <w:sz w:val="28"/>
          <w:szCs w:val="28"/>
          <w:lang w:eastAsia="ru-RU"/>
        </w:rPr>
        <w:t>3.1.</w:t>
      </w:r>
      <w:r w:rsidR="003D6244">
        <w:rPr>
          <w:sz w:val="28"/>
          <w:szCs w:val="28"/>
          <w:lang w:eastAsia="ru-RU"/>
        </w:rPr>
        <w:tab/>
      </w:r>
      <w:r w:rsidR="00B96326">
        <w:rPr>
          <w:sz w:val="28"/>
          <w:szCs w:val="28"/>
        </w:rPr>
        <w:t>Индикативный показатель результативности выполненных работ</w:t>
      </w:r>
      <w:r w:rsidR="00B96326">
        <w:rPr>
          <w:sz w:val="28"/>
          <w:szCs w:val="28"/>
          <w:lang w:eastAsia="ru-RU"/>
        </w:rPr>
        <w:t xml:space="preserve"> по описанию местоположений</w:t>
      </w:r>
      <w:r w:rsidR="00B96326" w:rsidRPr="004A3B1F">
        <w:rPr>
          <w:sz w:val="28"/>
          <w:szCs w:val="28"/>
          <w:lang w:eastAsia="ru-RU"/>
        </w:rPr>
        <w:t xml:space="preserve"> границ территориальных зон на территории</w:t>
      </w:r>
      <w:r w:rsidR="00B96326">
        <w:rPr>
          <w:sz w:val="28"/>
          <w:szCs w:val="28"/>
          <w:lang w:eastAsia="ru-RU"/>
        </w:rPr>
        <w:t xml:space="preserve"> Озерского</w:t>
      </w:r>
      <w:r w:rsidR="00B96326" w:rsidRPr="004A3B1F">
        <w:rPr>
          <w:sz w:val="28"/>
          <w:szCs w:val="28"/>
          <w:lang w:eastAsia="ru-RU"/>
        </w:rPr>
        <w:t xml:space="preserve"> </w:t>
      </w:r>
      <w:r w:rsidR="00B96326">
        <w:rPr>
          <w:sz w:val="28"/>
          <w:szCs w:val="28"/>
          <w:lang w:eastAsia="ru-RU"/>
        </w:rPr>
        <w:t xml:space="preserve">городского округа по </w:t>
      </w:r>
      <w:r w:rsidR="00B96326" w:rsidRPr="004A3B1F">
        <w:rPr>
          <w:sz w:val="28"/>
          <w:szCs w:val="28"/>
          <w:lang w:eastAsia="ru-RU"/>
        </w:rPr>
        <w:t>Челябинской области,</w:t>
      </w:r>
      <w:r w:rsidR="00B96326">
        <w:rPr>
          <w:sz w:val="28"/>
          <w:szCs w:val="28"/>
          <w:lang w:eastAsia="ru-RU"/>
        </w:rPr>
        <w:t xml:space="preserve"> </w:t>
      </w:r>
      <w:r w:rsidR="007E1445">
        <w:rPr>
          <w:sz w:val="28"/>
          <w:szCs w:val="28"/>
          <w:lang w:eastAsia="ru-RU"/>
        </w:rPr>
        <w:t xml:space="preserve">в 2018 году </w:t>
      </w:r>
      <w:r w:rsidR="00B96326" w:rsidRPr="006B0F08">
        <w:rPr>
          <w:sz w:val="28"/>
          <w:szCs w:val="28"/>
        </w:rPr>
        <w:t>составил</w:t>
      </w:r>
      <w:r w:rsidR="00B96326" w:rsidRPr="006B0F08">
        <w:rPr>
          <w:sz w:val="28"/>
          <w:szCs w:val="28"/>
          <w:lang w:eastAsia="ru-RU"/>
        </w:rPr>
        <w:t xml:space="preserve"> 5</w:t>
      </w:r>
      <w:r w:rsidR="00594BB2" w:rsidRPr="006B0F08">
        <w:rPr>
          <w:sz w:val="28"/>
          <w:szCs w:val="28"/>
          <w:lang w:eastAsia="ru-RU"/>
        </w:rPr>
        <w:t>%</w:t>
      </w:r>
      <w:r w:rsidR="00594BB2">
        <w:rPr>
          <w:sz w:val="28"/>
          <w:szCs w:val="28"/>
          <w:lang w:eastAsia="ru-RU"/>
        </w:rPr>
        <w:t xml:space="preserve"> от</w:t>
      </w:r>
      <w:r w:rsidR="007E1445">
        <w:rPr>
          <w:sz w:val="28"/>
          <w:szCs w:val="28"/>
          <w:lang w:eastAsia="ru-RU"/>
        </w:rPr>
        <w:t xml:space="preserve"> плановых назначений утвержденных </w:t>
      </w:r>
      <w:r w:rsidR="00B96326">
        <w:rPr>
          <w:sz w:val="28"/>
          <w:szCs w:val="28"/>
          <w:lang w:eastAsia="ru-RU"/>
        </w:rPr>
        <w:t xml:space="preserve">муниципальной </w:t>
      </w:r>
      <w:r w:rsidR="00B96326" w:rsidRPr="00F54B32">
        <w:rPr>
          <w:sz w:val="28"/>
          <w:szCs w:val="28"/>
          <w:lang w:eastAsia="ru-RU"/>
        </w:rPr>
        <w:t>программ</w:t>
      </w:r>
      <w:r w:rsidR="007E1445">
        <w:rPr>
          <w:sz w:val="28"/>
          <w:szCs w:val="28"/>
          <w:lang w:eastAsia="ru-RU"/>
        </w:rPr>
        <w:t>ой по</w:t>
      </w:r>
      <w:r w:rsidR="00B96326">
        <w:rPr>
          <w:sz w:val="28"/>
          <w:szCs w:val="28"/>
          <w:lang w:eastAsia="ru-RU"/>
        </w:rPr>
        <w:t xml:space="preserve"> </w:t>
      </w:r>
      <w:r w:rsidR="00B96326">
        <w:rPr>
          <w:sz w:val="28"/>
          <w:szCs w:val="28"/>
        </w:rPr>
        <w:t>«Обеспечени</w:t>
      </w:r>
      <w:r w:rsidR="007E1445">
        <w:rPr>
          <w:sz w:val="28"/>
          <w:szCs w:val="28"/>
        </w:rPr>
        <w:t>ю</w:t>
      </w:r>
      <w:r w:rsidR="00B96326" w:rsidRPr="00E832BC">
        <w:rPr>
          <w:sz w:val="28"/>
          <w:szCs w:val="28"/>
        </w:rPr>
        <w:t xml:space="preserve"> градостроительной деятельности на территории Озерского городского округа Челябинской области» на 2017 год и плановый период 2018 и 2019 годов</w:t>
      </w:r>
      <w:r w:rsidR="007E1445">
        <w:rPr>
          <w:sz w:val="28"/>
          <w:szCs w:val="28"/>
        </w:rPr>
        <w:t>.</w:t>
      </w:r>
      <w:r w:rsidR="00B96326">
        <w:rPr>
          <w:sz w:val="28"/>
          <w:szCs w:val="28"/>
        </w:rPr>
        <w:t xml:space="preserve"> </w:t>
      </w:r>
    </w:p>
    <w:p w:rsidR="003C772D" w:rsidRDefault="00594BB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Для выполнения </w:t>
      </w:r>
      <w:r w:rsidRPr="004A3B1F">
        <w:rPr>
          <w:sz w:val="28"/>
          <w:szCs w:val="28"/>
          <w:lang w:eastAsia="ru-RU"/>
        </w:rPr>
        <w:t>работ</w:t>
      </w:r>
      <w:r>
        <w:rPr>
          <w:sz w:val="28"/>
          <w:szCs w:val="28"/>
          <w:lang w:eastAsia="ru-RU"/>
        </w:rPr>
        <w:t>ы</w:t>
      </w:r>
      <w:r w:rsidRPr="004A3B1F">
        <w:rPr>
          <w:sz w:val="28"/>
          <w:szCs w:val="28"/>
          <w:lang w:eastAsia="ru-RU"/>
        </w:rPr>
        <w:t xml:space="preserve"> по описанию местоположения границ </w:t>
      </w:r>
      <w:r w:rsidR="00BB7044">
        <w:rPr>
          <w:sz w:val="28"/>
          <w:szCs w:val="28"/>
          <w:lang w:eastAsia="ru-RU"/>
        </w:rPr>
        <w:t xml:space="preserve">28 </w:t>
      </w:r>
      <w:r w:rsidRPr="004A3B1F">
        <w:rPr>
          <w:sz w:val="28"/>
          <w:szCs w:val="28"/>
          <w:lang w:eastAsia="ru-RU"/>
        </w:rPr>
        <w:t>территориальных зон</w:t>
      </w:r>
      <w:r>
        <w:rPr>
          <w:sz w:val="28"/>
          <w:szCs w:val="28"/>
          <w:lang w:eastAsia="ru-RU"/>
        </w:rPr>
        <w:t xml:space="preserve">, расположенных </w:t>
      </w:r>
      <w:r w:rsidRPr="004A3B1F">
        <w:rPr>
          <w:sz w:val="28"/>
          <w:szCs w:val="28"/>
          <w:lang w:eastAsia="ru-RU"/>
        </w:rPr>
        <w:t xml:space="preserve">на территории </w:t>
      </w:r>
      <w:r>
        <w:rPr>
          <w:sz w:val="28"/>
          <w:szCs w:val="28"/>
          <w:lang w:eastAsia="ru-RU"/>
        </w:rPr>
        <w:t xml:space="preserve">Озерского городского округа </w:t>
      </w:r>
      <w:r w:rsidRPr="004A3B1F">
        <w:rPr>
          <w:sz w:val="28"/>
          <w:szCs w:val="28"/>
          <w:lang w:eastAsia="ru-RU"/>
        </w:rPr>
        <w:lastRenderedPageBreak/>
        <w:t>Челябинской области</w:t>
      </w:r>
      <w:r>
        <w:rPr>
          <w:sz w:val="28"/>
          <w:szCs w:val="28"/>
          <w:lang w:eastAsia="ru-RU"/>
        </w:rPr>
        <w:t>,</w:t>
      </w:r>
      <w:r w:rsidR="00BB7044">
        <w:rPr>
          <w:sz w:val="28"/>
          <w:szCs w:val="28"/>
          <w:lang w:eastAsia="ru-RU"/>
        </w:rPr>
        <w:t xml:space="preserve"> и постановке на кадастровый учет</w:t>
      </w:r>
      <w:r>
        <w:rPr>
          <w:bCs/>
          <w:sz w:val="28"/>
          <w:szCs w:val="28"/>
          <w:lang w:eastAsia="ru-RU"/>
        </w:rPr>
        <w:t xml:space="preserve"> </w:t>
      </w:r>
      <w:r w:rsidR="0050539E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подрядчик</w:t>
      </w:r>
      <w:r w:rsidR="0050539E">
        <w:rPr>
          <w:bCs/>
          <w:sz w:val="28"/>
          <w:szCs w:val="28"/>
          <w:lang w:eastAsia="ru-RU"/>
        </w:rPr>
        <w:t>ом</w:t>
      </w:r>
      <w:r>
        <w:rPr>
          <w:bCs/>
          <w:sz w:val="28"/>
          <w:szCs w:val="28"/>
          <w:lang w:eastAsia="ru-RU"/>
        </w:rPr>
        <w:t xml:space="preserve"> (</w:t>
      </w:r>
      <w:r w:rsidR="0050539E">
        <w:rPr>
          <w:bCs/>
          <w:sz w:val="28"/>
          <w:szCs w:val="28"/>
          <w:lang w:eastAsia="ru-RU"/>
        </w:rPr>
        <w:t>ИП Кобелевым</w:t>
      </w:r>
      <w:r>
        <w:rPr>
          <w:bCs/>
          <w:sz w:val="28"/>
          <w:szCs w:val="28"/>
          <w:lang w:eastAsia="ru-RU"/>
        </w:rPr>
        <w:t xml:space="preserve"> А.Н.)</w:t>
      </w:r>
      <w:r w:rsidR="00BB7044">
        <w:rPr>
          <w:bCs/>
          <w:sz w:val="28"/>
          <w:szCs w:val="28"/>
          <w:lang w:eastAsia="ru-RU"/>
        </w:rPr>
        <w:t>, заключен</w:t>
      </w:r>
      <w:r>
        <w:rPr>
          <w:bCs/>
          <w:sz w:val="28"/>
          <w:szCs w:val="28"/>
          <w:lang w:eastAsia="ru-RU"/>
        </w:rPr>
        <w:t xml:space="preserve"> </w:t>
      </w:r>
      <w:r w:rsidR="006D134C" w:rsidRPr="007E1445">
        <w:rPr>
          <w:bCs/>
          <w:sz w:val="28"/>
          <w:szCs w:val="28"/>
          <w:lang w:eastAsia="ru-RU"/>
        </w:rPr>
        <w:t>контракт</w:t>
      </w:r>
      <w:r w:rsidR="006F06BE" w:rsidRPr="007E1445">
        <w:rPr>
          <w:bCs/>
          <w:sz w:val="28"/>
          <w:szCs w:val="28"/>
          <w:lang w:eastAsia="ru-RU"/>
        </w:rPr>
        <w:t xml:space="preserve"> от 25.10.2018 № 4/ГР</w:t>
      </w:r>
      <w:r w:rsidR="00BB7044">
        <w:rPr>
          <w:bCs/>
          <w:sz w:val="28"/>
          <w:szCs w:val="28"/>
          <w:lang w:eastAsia="ru-RU"/>
        </w:rPr>
        <w:t xml:space="preserve"> на сумму 98 000,00 рублей. </w:t>
      </w:r>
      <w:r w:rsidR="00BB7044">
        <w:rPr>
          <w:sz w:val="28"/>
          <w:szCs w:val="28"/>
        </w:rPr>
        <w:t>Ф</w:t>
      </w:r>
      <w:r w:rsidR="008720E8">
        <w:rPr>
          <w:sz w:val="28"/>
          <w:szCs w:val="28"/>
        </w:rPr>
        <w:t xml:space="preserve">актически </w:t>
      </w:r>
      <w:r w:rsidR="00B96326">
        <w:rPr>
          <w:sz w:val="28"/>
          <w:szCs w:val="28"/>
        </w:rPr>
        <w:t>подрядчик</w:t>
      </w:r>
      <w:r w:rsidR="0033680E">
        <w:rPr>
          <w:sz w:val="28"/>
          <w:szCs w:val="28"/>
        </w:rPr>
        <w:t>ом</w:t>
      </w:r>
      <w:r w:rsidR="00B96326">
        <w:rPr>
          <w:sz w:val="28"/>
          <w:szCs w:val="28"/>
        </w:rPr>
        <w:t xml:space="preserve"> </w:t>
      </w:r>
      <w:r w:rsidR="008720E8">
        <w:rPr>
          <w:sz w:val="28"/>
          <w:szCs w:val="28"/>
        </w:rPr>
        <w:t>выпол</w:t>
      </w:r>
      <w:r w:rsidR="0033680E">
        <w:rPr>
          <w:sz w:val="28"/>
          <w:szCs w:val="28"/>
        </w:rPr>
        <w:t>нены</w:t>
      </w:r>
      <w:r w:rsidR="008720E8">
        <w:rPr>
          <w:sz w:val="28"/>
          <w:szCs w:val="28"/>
        </w:rPr>
        <w:t xml:space="preserve"> работы по постановке только одной территориальной зоны</w:t>
      </w:r>
      <w:r w:rsidR="00877966">
        <w:rPr>
          <w:sz w:val="28"/>
          <w:szCs w:val="28"/>
        </w:rPr>
        <w:t xml:space="preserve"> стоимостью 3 486,70 рублей</w:t>
      </w:r>
      <w:r w:rsidR="0050539E">
        <w:rPr>
          <w:sz w:val="28"/>
          <w:szCs w:val="28"/>
        </w:rPr>
        <w:t>,</w:t>
      </w:r>
      <w:r w:rsidR="00044DDB">
        <w:rPr>
          <w:sz w:val="28"/>
          <w:szCs w:val="28"/>
        </w:rPr>
        <w:t xml:space="preserve"> </w:t>
      </w:r>
      <w:r w:rsidR="0050539E">
        <w:rPr>
          <w:sz w:val="28"/>
          <w:szCs w:val="28"/>
        </w:rPr>
        <w:t>п</w:t>
      </w:r>
      <w:r w:rsidR="00877966">
        <w:rPr>
          <w:sz w:val="28"/>
          <w:szCs w:val="28"/>
        </w:rPr>
        <w:t>о соглашению</w:t>
      </w:r>
      <w:r w:rsidR="003C772D">
        <w:rPr>
          <w:sz w:val="28"/>
          <w:szCs w:val="28"/>
        </w:rPr>
        <w:t xml:space="preserve"> стор</w:t>
      </w:r>
      <w:r w:rsidR="00877966">
        <w:rPr>
          <w:sz w:val="28"/>
          <w:szCs w:val="28"/>
        </w:rPr>
        <w:t xml:space="preserve">он </w:t>
      </w:r>
      <w:r w:rsidR="0040485D" w:rsidRPr="0040485D">
        <w:rPr>
          <w:sz w:val="28"/>
          <w:szCs w:val="28"/>
        </w:rPr>
        <w:t xml:space="preserve">             </w:t>
      </w:r>
      <w:r w:rsidR="003C772D">
        <w:rPr>
          <w:sz w:val="28"/>
          <w:szCs w:val="28"/>
        </w:rPr>
        <w:t xml:space="preserve">от </w:t>
      </w:r>
      <w:r w:rsidR="00044DDB">
        <w:rPr>
          <w:sz w:val="28"/>
          <w:szCs w:val="28"/>
        </w:rPr>
        <w:t>17.12.2018 обязательства</w:t>
      </w:r>
      <w:r w:rsidR="00877966">
        <w:rPr>
          <w:sz w:val="28"/>
          <w:szCs w:val="28"/>
        </w:rPr>
        <w:t xml:space="preserve"> </w:t>
      </w:r>
      <w:r w:rsidR="00044DDB">
        <w:rPr>
          <w:sz w:val="28"/>
          <w:szCs w:val="28"/>
        </w:rPr>
        <w:t>по контракту от</w:t>
      </w:r>
      <w:r w:rsidR="00877966">
        <w:rPr>
          <w:bCs/>
          <w:sz w:val="28"/>
          <w:szCs w:val="28"/>
          <w:lang w:eastAsia="ru-RU"/>
        </w:rPr>
        <w:t xml:space="preserve"> 25.10.2018 № 4/ГР-2018 с ИП Кобелевым</w:t>
      </w:r>
      <w:r w:rsidR="00F54B32">
        <w:rPr>
          <w:bCs/>
          <w:sz w:val="28"/>
          <w:szCs w:val="28"/>
          <w:lang w:eastAsia="ru-RU"/>
        </w:rPr>
        <w:t xml:space="preserve"> А.Н.</w:t>
      </w:r>
      <w:r w:rsidR="00877966">
        <w:rPr>
          <w:sz w:val="28"/>
          <w:szCs w:val="28"/>
        </w:rPr>
        <w:t xml:space="preserve"> </w:t>
      </w:r>
      <w:r w:rsidR="00044DDB">
        <w:rPr>
          <w:sz w:val="28"/>
          <w:szCs w:val="28"/>
        </w:rPr>
        <w:t xml:space="preserve">были </w:t>
      </w:r>
      <w:r w:rsidR="00877966">
        <w:rPr>
          <w:sz w:val="28"/>
          <w:szCs w:val="28"/>
        </w:rPr>
        <w:t xml:space="preserve">прекращены.  </w:t>
      </w:r>
    </w:p>
    <w:p w:rsidR="003D6244" w:rsidRPr="00A9373E" w:rsidRDefault="00356565" w:rsidP="00A9373E">
      <w:pPr>
        <w:pStyle w:val="a7"/>
      </w:pPr>
      <w:r>
        <w:t xml:space="preserve">        </w:t>
      </w:r>
      <w:r w:rsidR="0033680E" w:rsidRPr="00A9373E">
        <w:t>4</w:t>
      </w:r>
      <w:r w:rsidR="003D6244" w:rsidRPr="00A9373E">
        <w:t>.</w:t>
      </w:r>
      <w:r w:rsidR="003D6244" w:rsidRPr="00A9373E">
        <w:tab/>
      </w:r>
      <w:r w:rsidR="00B61CA5" w:rsidRPr="00A9373E">
        <w:t>В 2019 году о</w:t>
      </w:r>
      <w:r w:rsidR="00552620" w:rsidRPr="00A9373E">
        <w:t>бъем</w:t>
      </w:r>
      <w:r w:rsidR="00836495" w:rsidRPr="00A9373E">
        <w:t>ы</w:t>
      </w:r>
      <w:r w:rsidR="00552620" w:rsidRPr="00A9373E">
        <w:t xml:space="preserve"> бюджетных ассигнований по кодам статей расходов и источникам финансирования</w:t>
      </w:r>
      <w:r w:rsidR="00552620" w:rsidRPr="00B802DC">
        <w:t xml:space="preserve"> </w:t>
      </w:r>
      <w:r w:rsidR="003D6244" w:rsidRPr="00A9373E">
        <w:t>утвержден</w:t>
      </w:r>
      <w:r w:rsidR="00836495" w:rsidRPr="00A9373E">
        <w:t>ы</w:t>
      </w:r>
      <w:r w:rsidR="00552620" w:rsidRPr="00A9373E">
        <w:t xml:space="preserve"> </w:t>
      </w:r>
      <w:r w:rsidR="00552620" w:rsidRPr="00B802DC">
        <w:t>решением Собрания депутатов Озерского городского округа</w:t>
      </w:r>
      <w:r w:rsidR="003D6244" w:rsidRPr="00B802DC">
        <w:t xml:space="preserve"> от 13</w:t>
      </w:r>
      <w:r w:rsidR="00552620" w:rsidRPr="00B802DC">
        <w:t>.</w:t>
      </w:r>
      <w:r w:rsidR="003D6244" w:rsidRPr="00B802DC">
        <w:t>12.2018</w:t>
      </w:r>
      <w:r w:rsidR="00552620" w:rsidRPr="00B802DC">
        <w:t xml:space="preserve"> №</w:t>
      </w:r>
      <w:r w:rsidR="00552620" w:rsidRPr="00B802DC">
        <w:rPr>
          <w:lang w:val="en-US"/>
        </w:rPr>
        <w:t> </w:t>
      </w:r>
      <w:r w:rsidR="003D6244" w:rsidRPr="00B802DC">
        <w:t>243</w:t>
      </w:r>
      <w:r w:rsidR="00552620" w:rsidRPr="00B802DC">
        <w:t xml:space="preserve"> «О </w:t>
      </w:r>
      <w:r w:rsidR="00552620" w:rsidRPr="00A9373E">
        <w:t>бюджете Озерского городского округа на 2019 год</w:t>
      </w:r>
      <w:r w:rsidR="003D6244" w:rsidRPr="00A9373E">
        <w:t xml:space="preserve"> и на плановый период 2020 и 2021 годов», в общей сумме 11 744 734,00 рублей.</w:t>
      </w:r>
    </w:p>
    <w:p w:rsidR="00836495" w:rsidRPr="00A9373E" w:rsidRDefault="003D6244" w:rsidP="003D6244">
      <w:pPr>
        <w:pStyle w:val="35"/>
        <w:rPr>
          <w:rStyle w:val="82"/>
        </w:rPr>
      </w:pPr>
      <w:r w:rsidRPr="00A9373E">
        <w:t xml:space="preserve"> </w:t>
      </w:r>
      <w:r w:rsidR="00356565">
        <w:t xml:space="preserve">        </w:t>
      </w:r>
      <w:r w:rsidR="0033680E" w:rsidRPr="00A9373E">
        <w:rPr>
          <w:sz w:val="28"/>
          <w:szCs w:val="28"/>
        </w:rPr>
        <w:t>4</w:t>
      </w:r>
      <w:r w:rsidR="00B61CA5" w:rsidRPr="00B802DC">
        <w:rPr>
          <w:sz w:val="28"/>
          <w:szCs w:val="28"/>
        </w:rPr>
        <w:t>.1</w:t>
      </w:r>
      <w:r w:rsidR="00611DA8" w:rsidRPr="00A9373E">
        <w:rPr>
          <w:sz w:val="28"/>
          <w:szCs w:val="28"/>
        </w:rPr>
        <w:t>.</w:t>
      </w:r>
      <w:r w:rsidR="00B61CA5" w:rsidRPr="00A9373E">
        <w:tab/>
      </w:r>
      <w:r w:rsidRPr="00A9373E">
        <w:rPr>
          <w:sz w:val="28"/>
          <w:szCs w:val="28"/>
        </w:rPr>
        <w:t>По данным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 (ф.</w:t>
      </w:r>
      <w:r w:rsidRPr="00A9373E">
        <w:rPr>
          <w:sz w:val="28"/>
          <w:szCs w:val="28"/>
          <w:lang w:val="en-US"/>
        </w:rPr>
        <w:t> </w:t>
      </w:r>
      <w:r w:rsidRPr="00A9373E">
        <w:rPr>
          <w:sz w:val="28"/>
          <w:szCs w:val="28"/>
        </w:rPr>
        <w:t xml:space="preserve">0503127), </w:t>
      </w:r>
      <w:r w:rsidRPr="00B802DC">
        <w:rPr>
          <w:sz w:val="28"/>
          <w:szCs w:val="28"/>
        </w:rPr>
        <w:t xml:space="preserve">кассовое исполнение в первом квартале </w:t>
      </w:r>
      <w:r w:rsidR="00EC05EC" w:rsidRPr="00A9373E">
        <w:rPr>
          <w:sz w:val="28"/>
          <w:szCs w:val="28"/>
        </w:rPr>
        <w:t>2019 года составило</w:t>
      </w:r>
      <w:r w:rsidRPr="00A9373E">
        <w:rPr>
          <w:sz w:val="28"/>
          <w:szCs w:val="28"/>
        </w:rPr>
        <w:t xml:space="preserve"> </w:t>
      </w:r>
      <w:r w:rsidR="00EC05EC" w:rsidRPr="00A9373E">
        <w:rPr>
          <w:sz w:val="28"/>
          <w:szCs w:val="28"/>
        </w:rPr>
        <w:t xml:space="preserve">1 805 037,72 </w:t>
      </w:r>
      <w:r w:rsidRPr="00A9373E">
        <w:rPr>
          <w:rStyle w:val="82"/>
        </w:rPr>
        <w:t xml:space="preserve">рублей или </w:t>
      </w:r>
      <w:r w:rsidR="00EC05EC" w:rsidRPr="00A9373E">
        <w:rPr>
          <w:rStyle w:val="82"/>
        </w:rPr>
        <w:t>15,37%</w:t>
      </w:r>
      <w:r w:rsidRPr="00A9373E">
        <w:rPr>
          <w:rStyle w:val="82"/>
        </w:rPr>
        <w:t xml:space="preserve"> от утвержденных плановых бюджетных назначений:</w:t>
      </w:r>
    </w:p>
    <w:p w:rsidR="001B70CC" w:rsidRPr="00A9373E" w:rsidRDefault="001B70CC" w:rsidP="003D6244">
      <w:pPr>
        <w:pStyle w:val="35"/>
        <w:rPr>
          <w:rStyle w:val="82"/>
        </w:rPr>
      </w:pPr>
    </w:p>
    <w:p w:rsidR="00552620" w:rsidRPr="005249D5" w:rsidRDefault="00AE490B" w:rsidP="00B802DC">
      <w:pPr>
        <w:pStyle w:val="a7"/>
        <w:ind w:firstLine="708"/>
        <w:rPr>
          <w:rStyle w:val="82"/>
          <w:color w:val="FF0000"/>
          <w:sz w:val="18"/>
          <w:szCs w:val="18"/>
        </w:rPr>
      </w:pPr>
      <w:r w:rsidRPr="005249D5">
        <w:rPr>
          <w:rStyle w:val="82"/>
          <w:color w:val="FF0000"/>
          <w:sz w:val="18"/>
          <w:szCs w:val="18"/>
        </w:rPr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04"/>
        <w:gridCol w:w="1334"/>
        <w:gridCol w:w="1319"/>
        <w:gridCol w:w="1265"/>
        <w:gridCol w:w="1453"/>
        <w:gridCol w:w="1246"/>
      </w:tblGrid>
      <w:tr w:rsidR="00552620" w:rsidRPr="0048651F" w:rsidTr="00B802DC">
        <w:trPr>
          <w:trHeight w:val="60"/>
          <w:tblHeader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552620" w:rsidRPr="00B34251" w:rsidRDefault="00837920" w:rsidP="00837920">
            <w:pPr>
              <w:jc w:val="center"/>
              <w:rPr>
                <w:sz w:val="18"/>
                <w:szCs w:val="18"/>
                <w:lang w:eastAsia="ru-RU"/>
              </w:rPr>
            </w:pPr>
            <w:r w:rsidRPr="00D439A5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552620" w:rsidRPr="00B34251">
              <w:rPr>
                <w:sz w:val="18"/>
                <w:szCs w:val="18"/>
                <w:lang w:eastAsia="ru-RU"/>
              </w:rPr>
              <w:t>Таблица № 3 (тыс. рублей)</w:t>
            </w:r>
          </w:p>
        </w:tc>
      </w:tr>
      <w:tr w:rsidR="00B802DC" w:rsidRPr="0048651F" w:rsidTr="00B802DC">
        <w:trPr>
          <w:trHeight w:val="60"/>
          <w:tblHeader/>
        </w:trPr>
        <w:tc>
          <w:tcPr>
            <w:tcW w:w="18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Наименование показателя  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  <w:tc>
          <w:tcPr>
            <w:tcW w:w="12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Неисполненные </w:t>
            </w:r>
          </w:p>
        </w:tc>
      </w:tr>
      <w:tr w:rsidR="00B802DC" w:rsidRPr="0048651F" w:rsidTr="00B802DC">
        <w:trPr>
          <w:trHeight w:val="60"/>
          <w:tblHeader/>
        </w:trPr>
        <w:tc>
          <w:tcPr>
            <w:tcW w:w="182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67AB" w:rsidRPr="00E3278F" w:rsidRDefault="00E067AB" w:rsidP="003D62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67AB" w:rsidRPr="00E3278F" w:rsidRDefault="00E067AB" w:rsidP="003D62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67AB" w:rsidRPr="00E3278F" w:rsidRDefault="00E067AB" w:rsidP="003D62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67AB" w:rsidRPr="00E3278F" w:rsidRDefault="00E067AB" w:rsidP="003D62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E067AB" w:rsidRPr="00E3278F" w:rsidRDefault="00E067AB" w:rsidP="003D62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279F4" w:rsidRPr="0048651F" w:rsidTr="00B802DC">
        <w:trPr>
          <w:trHeight w:val="247"/>
          <w:tblHeader/>
        </w:trPr>
        <w:tc>
          <w:tcPr>
            <w:tcW w:w="182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20" w:rsidRPr="00E3278F" w:rsidRDefault="00552620" w:rsidP="003D62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20" w:rsidRPr="00E3278F" w:rsidRDefault="00552620" w:rsidP="003D62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20" w:rsidRPr="00E3278F" w:rsidRDefault="00552620" w:rsidP="003D62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20" w:rsidRPr="00E3278F" w:rsidRDefault="00552620" w:rsidP="003D62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52620" w:rsidRPr="00E3278F" w:rsidRDefault="00552620" w:rsidP="003D6244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по ассигнованиям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:rsidR="00C279F4" w:rsidRDefault="00D1075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552620" w:rsidRPr="00E3278F">
              <w:rPr>
                <w:sz w:val="18"/>
                <w:szCs w:val="18"/>
                <w:lang w:eastAsia="ru-RU"/>
              </w:rPr>
              <w:t>о</w:t>
            </w:r>
            <w:r w:rsidR="003D6244">
              <w:rPr>
                <w:sz w:val="18"/>
                <w:szCs w:val="18"/>
                <w:lang w:eastAsia="ru-RU"/>
              </w:rPr>
              <w:t xml:space="preserve"> </w:t>
            </w:r>
            <w:r w:rsidR="00552620" w:rsidRPr="00E3278F">
              <w:rPr>
                <w:sz w:val="18"/>
                <w:szCs w:val="18"/>
                <w:lang w:eastAsia="ru-RU"/>
              </w:rPr>
              <w:t xml:space="preserve"> </w:t>
            </w:r>
          </w:p>
          <w:p w:rsidR="00552620" w:rsidRPr="00E3278F" w:rsidRDefault="00552620">
            <w:pPr>
              <w:jc w:val="center"/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 xml:space="preserve"> лимитам</w:t>
            </w:r>
          </w:p>
        </w:tc>
      </w:tr>
      <w:tr w:rsidR="00B802DC" w:rsidRPr="0048651F" w:rsidTr="00B802DC">
        <w:trPr>
          <w:trHeight w:val="96"/>
          <w:tblHeader/>
        </w:trPr>
        <w:tc>
          <w:tcPr>
            <w:tcW w:w="1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3278F">
              <w:rPr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802DC" w:rsidRPr="0048651F" w:rsidTr="00B802DC">
        <w:trPr>
          <w:trHeight w:val="96"/>
        </w:trPr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20" w:rsidRPr="00E3278F" w:rsidRDefault="00552620" w:rsidP="003D624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3278F">
              <w:rPr>
                <w:b/>
                <w:bCs/>
                <w:sz w:val="18"/>
                <w:szCs w:val="18"/>
                <w:lang w:eastAsia="ru-RU"/>
              </w:rPr>
              <w:t xml:space="preserve">РАСХОДЫ ВСЕГО, в </w:t>
            </w:r>
            <w:proofErr w:type="spellStart"/>
            <w:r w:rsidRPr="00E3278F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3278F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20" w:rsidRPr="00D941B0" w:rsidRDefault="00D1075D" w:rsidP="003D624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802DC">
              <w:rPr>
                <w:b/>
                <w:bCs/>
                <w:sz w:val="18"/>
                <w:szCs w:val="18"/>
                <w:lang w:eastAsia="ru-RU"/>
              </w:rPr>
              <w:t>11 744 734,00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20" w:rsidRPr="00D941B0" w:rsidRDefault="00D1075D" w:rsidP="003D624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802DC">
              <w:rPr>
                <w:b/>
                <w:bCs/>
                <w:sz w:val="18"/>
                <w:szCs w:val="18"/>
                <w:lang w:eastAsia="ru-RU"/>
              </w:rPr>
              <w:t>11 744 734,00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20" w:rsidRPr="00836495" w:rsidRDefault="00836495" w:rsidP="003D624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802DC">
              <w:rPr>
                <w:b/>
                <w:bCs/>
                <w:sz w:val="18"/>
                <w:szCs w:val="18"/>
                <w:lang w:eastAsia="ru-RU"/>
              </w:rPr>
              <w:t>1 805 037,72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20" w:rsidRPr="00836495" w:rsidRDefault="00836495" w:rsidP="003D624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802DC">
              <w:rPr>
                <w:b/>
                <w:bCs/>
                <w:sz w:val="18"/>
                <w:szCs w:val="18"/>
                <w:lang w:eastAsia="ru-RU"/>
              </w:rPr>
              <w:t>9 939 696,28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52620" w:rsidRPr="00B802DC" w:rsidRDefault="00836495" w:rsidP="003D624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802DC">
              <w:rPr>
                <w:b/>
                <w:bCs/>
                <w:sz w:val="18"/>
                <w:szCs w:val="18"/>
                <w:lang w:eastAsia="ru-RU"/>
              </w:rPr>
              <w:t>9 939 696,28</w:t>
            </w:r>
          </w:p>
        </w:tc>
      </w:tr>
      <w:tr w:rsidR="00B802DC" w:rsidRPr="0048651F" w:rsidTr="00B802DC">
        <w:trPr>
          <w:trHeight w:val="96"/>
        </w:trPr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Default="00836495" w:rsidP="00836495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A259BC">
              <w:rPr>
                <w:b/>
                <w:bCs/>
                <w:sz w:val="16"/>
                <w:szCs w:val="16"/>
                <w:lang w:eastAsia="ru-RU"/>
              </w:rPr>
              <w:t>ВЕДОМСТВЕННАЯ ЦЕЛЕВАЯ ПРОГРАММА «ОБЕСПЕЧЕНИЕ ДЕЯТЕЛЬНОСТИ И РЕАЛИЗАЦИИ ПОЛНОМОЧИЙ ОРГАНОВ МЕСТОГО САМОУПРАВЛЕНИЯ»</w:t>
            </w:r>
          </w:p>
          <w:p w:rsidR="00836495" w:rsidRPr="00A259BC" w:rsidRDefault="00836495" w:rsidP="00836495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(по целевой статье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расходов  7900002040</w:t>
            </w:r>
            <w:proofErr w:type="gramEnd"/>
            <w:r w:rsidRPr="00A259BC">
              <w:rPr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802DC">
              <w:rPr>
                <w:bCs/>
                <w:sz w:val="18"/>
                <w:szCs w:val="18"/>
                <w:lang w:eastAsia="ru-RU"/>
              </w:rPr>
              <w:t>11 056 234,00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802DC">
              <w:rPr>
                <w:bCs/>
                <w:sz w:val="18"/>
                <w:szCs w:val="18"/>
                <w:lang w:eastAsia="ru-RU"/>
              </w:rPr>
              <w:t>11 056 234,00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802DC">
              <w:rPr>
                <w:bCs/>
                <w:sz w:val="18"/>
                <w:szCs w:val="18"/>
                <w:lang w:eastAsia="ru-RU"/>
              </w:rPr>
              <w:t xml:space="preserve">1 805 037,72 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802DC">
              <w:rPr>
                <w:bCs/>
                <w:sz w:val="18"/>
                <w:szCs w:val="18"/>
                <w:lang w:eastAsia="ru-RU"/>
              </w:rPr>
              <w:t>9 939 696,28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B802DC">
              <w:rPr>
                <w:bCs/>
                <w:sz w:val="18"/>
                <w:szCs w:val="18"/>
                <w:lang w:eastAsia="ru-RU"/>
              </w:rPr>
              <w:t>9 939 696,28</w:t>
            </w:r>
          </w:p>
        </w:tc>
      </w:tr>
      <w:tr w:rsidR="00331943" w:rsidRPr="0048651F" w:rsidTr="00B802DC">
        <w:trPr>
          <w:trHeight w:val="241"/>
        </w:trPr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2772D6" w:rsidRDefault="00836495" w:rsidP="00836495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ВЕДОМСТВЕННАЯ ЦЕЛЕВАЯ ПРОГРАММА</w:t>
            </w:r>
          </w:p>
          <w:p w:rsidR="00836495" w:rsidRPr="007873F1" w:rsidRDefault="00836495" w:rsidP="00836495">
            <w:pPr>
              <w:rPr>
                <w:sz w:val="18"/>
                <w:szCs w:val="18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>«ОБЕСПЕЧЕНИЕ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РЕАЛИЗАЦИИ МЕРОПРИЯТИЙ В ОБЛАСТИ </w:t>
            </w:r>
            <w:r w:rsidRPr="002772D6">
              <w:rPr>
                <w:b/>
                <w:bCs/>
                <w:sz w:val="16"/>
                <w:szCs w:val="16"/>
                <w:lang w:eastAsia="ru-RU"/>
              </w:rPr>
              <w:t xml:space="preserve">ГРАДОСТРОИТЕЛЬНОЙ ДЕЯТЕЛЬНОСТИ НА ТЕРРИТОРИИ ОГО ПО ЧЕЛЯБИНСКОЙ </w:t>
            </w:r>
            <w:proofErr w:type="gramStart"/>
            <w:r w:rsidRPr="002772D6">
              <w:rPr>
                <w:b/>
                <w:bCs/>
                <w:sz w:val="16"/>
                <w:szCs w:val="16"/>
                <w:lang w:eastAsia="ru-RU"/>
              </w:rPr>
              <w:t>ОБЛАСТИ</w:t>
            </w:r>
            <w:r w:rsidRPr="00C279F4">
              <w:rPr>
                <w:b/>
                <w:bCs/>
                <w:sz w:val="16"/>
                <w:szCs w:val="16"/>
                <w:lang w:eastAsia="ru-RU"/>
              </w:rPr>
              <w:t xml:space="preserve">» </w:t>
            </w:r>
            <w:r w:rsidRPr="00C279F4">
              <w:rPr>
                <w:sz w:val="18"/>
                <w:szCs w:val="18"/>
                <w:lang w:eastAsia="ru-RU"/>
              </w:rPr>
              <w:t xml:space="preserve"> </w:t>
            </w:r>
            <w:r w:rsidRPr="00C279F4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C279F4">
              <w:rPr>
                <w:b/>
                <w:bCs/>
                <w:sz w:val="16"/>
                <w:szCs w:val="16"/>
                <w:lang w:eastAsia="ru-RU"/>
              </w:rPr>
              <w:t xml:space="preserve">по </w:t>
            </w:r>
            <w:r w:rsidRPr="002772D6">
              <w:rPr>
                <w:b/>
                <w:bCs/>
                <w:sz w:val="16"/>
                <w:szCs w:val="16"/>
                <w:lang w:eastAsia="ru-RU"/>
              </w:rPr>
              <w:t>целевой статье расхо</w:t>
            </w:r>
            <w:r>
              <w:rPr>
                <w:b/>
                <w:bCs/>
                <w:sz w:val="16"/>
                <w:szCs w:val="16"/>
                <w:lang w:eastAsia="ru-RU"/>
              </w:rPr>
              <w:t>дов  79019000</w:t>
            </w:r>
            <w:r w:rsidRPr="002772D6">
              <w:rPr>
                <w:b/>
                <w:bCs/>
                <w:sz w:val="16"/>
                <w:szCs w:val="16"/>
                <w:lang w:eastAsia="ru-RU"/>
              </w:rPr>
              <w:t>00</w:t>
            </w:r>
            <w:r>
              <w:rPr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7873F1" w:rsidRDefault="00836495" w:rsidP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568 500,00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568 500,00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836495" w:rsidRDefault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30058">
              <w:rPr>
                <w:sz w:val="18"/>
                <w:szCs w:val="18"/>
                <w:lang w:eastAsia="ru-RU"/>
              </w:rPr>
              <w:t>568 500,00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30058">
              <w:rPr>
                <w:sz w:val="18"/>
                <w:szCs w:val="18"/>
                <w:lang w:eastAsia="ru-RU"/>
              </w:rPr>
              <w:t>568 500,00</w:t>
            </w:r>
          </w:p>
        </w:tc>
      </w:tr>
      <w:tr w:rsidR="00B802DC" w:rsidRPr="0048651F" w:rsidTr="00B802DC">
        <w:trPr>
          <w:trHeight w:val="241"/>
        </w:trPr>
        <w:tc>
          <w:tcPr>
            <w:tcW w:w="1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E3278F" w:rsidRDefault="00836495" w:rsidP="00D941B0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5</w:t>
            </w:r>
            <w:r w:rsidRPr="00C279F4">
              <w:rPr>
                <w:sz w:val="18"/>
                <w:szCs w:val="18"/>
                <w:lang w:eastAsia="ru-RU"/>
              </w:rPr>
              <w:t>68 </w:t>
            </w:r>
            <w:r w:rsidRPr="00B802DC">
              <w:rPr>
                <w:sz w:val="18"/>
                <w:szCs w:val="18"/>
                <w:lang w:eastAsia="ru-RU"/>
              </w:rPr>
              <w:t>5</w:t>
            </w:r>
            <w:r w:rsidRPr="00C279F4"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5</w:t>
            </w:r>
            <w:r w:rsidRPr="00C279F4">
              <w:rPr>
                <w:sz w:val="18"/>
                <w:szCs w:val="18"/>
                <w:lang w:eastAsia="ru-RU"/>
              </w:rPr>
              <w:t>6</w:t>
            </w:r>
            <w:r w:rsidRPr="00B802DC">
              <w:rPr>
                <w:sz w:val="18"/>
                <w:szCs w:val="18"/>
                <w:lang w:eastAsia="ru-RU"/>
              </w:rPr>
              <w:t>8 5</w:t>
            </w:r>
            <w:r w:rsidRPr="00C279F4"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836495" w:rsidRDefault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D941B0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36495" w:rsidRPr="00B802DC" w:rsidRDefault="00836495" w:rsidP="00D941B0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B802DC" w:rsidRPr="0048651F" w:rsidTr="00B802DC">
        <w:trPr>
          <w:trHeight w:val="70"/>
        </w:trPr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E3278F" w:rsidRDefault="00836495" w:rsidP="00836495">
            <w:pPr>
              <w:rPr>
                <w:sz w:val="18"/>
                <w:szCs w:val="18"/>
                <w:lang w:eastAsia="ru-RU"/>
              </w:rPr>
            </w:pPr>
            <w:r w:rsidRPr="002772D6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ГРАДОСТРОИТЕЛЬНОЙ ДЕЯТЕЛЬНОСТИ НА ТЕРРИТОРИИ ОГО ПО ЧЕЛЯБИНСКОЙ ОБЛАСТИ</w:t>
            </w:r>
            <w:r w:rsidRPr="00217EC4">
              <w:rPr>
                <w:b/>
                <w:bCs/>
                <w:sz w:val="18"/>
                <w:szCs w:val="18"/>
                <w:lang w:eastAsia="ru-RU"/>
              </w:rPr>
              <w:t>»</w:t>
            </w:r>
            <w:r w:rsidRPr="00BC419F">
              <w:rPr>
                <w:b/>
                <w:sz w:val="18"/>
                <w:szCs w:val="18"/>
              </w:rPr>
              <w:t xml:space="preserve"> на 2017 год и плановый период 2018 и 2019 годов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за счет средств регионального бюджета (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по целевой статье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расходов  7950000060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836495" w:rsidRDefault="00836495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30058">
              <w:rPr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36495" w:rsidRPr="00B802DC" w:rsidRDefault="00836495" w:rsidP="00836495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30058">
              <w:rPr>
                <w:sz w:val="18"/>
                <w:szCs w:val="18"/>
                <w:lang w:eastAsia="ru-RU"/>
              </w:rPr>
              <w:t>120 000,00</w:t>
            </w:r>
          </w:p>
        </w:tc>
      </w:tr>
      <w:tr w:rsidR="00B802DC" w:rsidRPr="0048651F" w:rsidTr="00B802DC">
        <w:trPr>
          <w:trHeight w:val="146"/>
        </w:trPr>
        <w:tc>
          <w:tcPr>
            <w:tcW w:w="1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E3278F" w:rsidRDefault="00836495" w:rsidP="00D941B0">
            <w:pPr>
              <w:rPr>
                <w:sz w:val="18"/>
                <w:szCs w:val="18"/>
                <w:lang w:eastAsia="ru-RU"/>
              </w:rPr>
            </w:pPr>
            <w:r w:rsidRPr="00E3278F">
              <w:rPr>
                <w:sz w:val="18"/>
                <w:szCs w:val="18"/>
                <w:lang w:eastAsia="ru-RU"/>
              </w:rPr>
              <w:t>(226) Прочие работы и услуги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  <w:r w:rsidRPr="00C279F4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D941B0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B802DC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95" w:rsidRPr="00836495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36495" w:rsidRPr="00836495" w:rsidRDefault="00836495" w:rsidP="00D941B0">
            <w:pPr>
              <w:jc w:val="right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120 000,00</w:t>
            </w:r>
          </w:p>
        </w:tc>
      </w:tr>
    </w:tbl>
    <w:p w:rsidR="00B61CA5" w:rsidRPr="00F87A4B" w:rsidRDefault="00B61CA5" w:rsidP="00B802DC">
      <w:pPr>
        <w:pStyle w:val="81"/>
        <w:rPr>
          <w:b/>
          <w:sz w:val="16"/>
          <w:szCs w:val="16"/>
        </w:rPr>
      </w:pPr>
    </w:p>
    <w:p w:rsidR="00B61CA5" w:rsidRPr="00FB4BBB" w:rsidRDefault="00356565">
      <w:pPr>
        <w:pStyle w:val="81"/>
      </w:pPr>
      <w:r>
        <w:t xml:space="preserve">       </w:t>
      </w:r>
      <w:r w:rsidR="0033680E">
        <w:t>5</w:t>
      </w:r>
      <w:r w:rsidR="00B61CA5" w:rsidRPr="00B802DC">
        <w:t>.</w:t>
      </w:r>
      <w:r w:rsidR="00611DA8">
        <w:t xml:space="preserve"> </w:t>
      </w:r>
      <w:r w:rsidR="00A9373E">
        <w:tab/>
      </w:r>
      <w:r w:rsidR="00B61CA5" w:rsidRPr="00FB4BBB">
        <w:t xml:space="preserve">Проверкой исполнения бюджета по расходам за 2018, 2019 годы                                   </w:t>
      </w:r>
      <w:r w:rsidR="007226A9" w:rsidRPr="00FB4BBB">
        <w:t>установлено несоблюдение принципа эффективности использования бюджетных средств, установленного статьей 34 Бюджетного кодекса РФ, выразившееся в оплате Управлением штрафных санкций и пеней в общей сумме 1 024,64 рублей, в том числе:</w:t>
      </w:r>
    </w:p>
    <w:p w:rsidR="00B61CA5" w:rsidRPr="00FB4BBB" w:rsidRDefault="00356565" w:rsidP="00B61CA5">
      <w:pPr>
        <w:pStyle w:val="81"/>
      </w:pPr>
      <w:r>
        <w:t xml:space="preserve">         </w:t>
      </w:r>
      <w:r w:rsidR="007226A9" w:rsidRPr="00FB4BBB">
        <w:t>–</w:t>
      </w:r>
      <w:r w:rsidR="007226A9" w:rsidRPr="00FB4BBB">
        <w:tab/>
      </w:r>
      <w:r w:rsidR="00B61CA5" w:rsidRPr="00FB4BBB">
        <w:t>пени по страховым взносам в Пенсионный фонд РФ, ФСС РФ, ФФОМС в сумме 1022,83 рублей (справка о состоянии расчетов от 07.12.2018 №</w:t>
      </w:r>
      <w:r w:rsidR="0040485D">
        <w:t> </w:t>
      </w:r>
      <w:r w:rsidR="00B61CA5" w:rsidRPr="00FB4BBB">
        <w:t>9792, бухгалтерская справка от 10.12.2018 №</w:t>
      </w:r>
      <w:r w:rsidR="0040485D">
        <w:rPr>
          <w:lang w:val="en-US"/>
        </w:rPr>
        <w:t> </w:t>
      </w:r>
      <w:r w:rsidR="00B61CA5" w:rsidRPr="00FB4BBB">
        <w:t>00ГУ-000020).</w:t>
      </w:r>
    </w:p>
    <w:p w:rsidR="00B61CA5" w:rsidRPr="00FB4BBB" w:rsidRDefault="00356565" w:rsidP="00A9373E">
      <w:pPr>
        <w:pStyle w:val="81"/>
      </w:pPr>
      <w:r>
        <w:lastRenderedPageBreak/>
        <w:t xml:space="preserve">         </w:t>
      </w:r>
      <w:r w:rsidR="007226A9" w:rsidRPr="00FB4BBB">
        <w:t>–</w:t>
      </w:r>
      <w:r w:rsidR="007226A9" w:rsidRPr="00FB4BBB">
        <w:tab/>
      </w:r>
      <w:r w:rsidR="003A571F" w:rsidRPr="00FB4BBB">
        <w:t xml:space="preserve">штрафа в сумме 1,53 рублей, и пеней в сумме 0,28 рублей </w:t>
      </w:r>
      <w:r w:rsidR="007226A9" w:rsidRPr="00FB4BBB">
        <w:t>по Акту камеральной проверк</w:t>
      </w:r>
      <w:r w:rsidR="002B4AD3" w:rsidRPr="00FB4BBB">
        <w:t>и</w:t>
      </w:r>
      <w:r w:rsidR="000F3779" w:rsidRPr="00FB4BBB">
        <w:t xml:space="preserve"> </w:t>
      </w:r>
      <w:r w:rsidR="001B70CC" w:rsidRPr="00FB4BBB">
        <w:t xml:space="preserve">ГУ ФСС Филиал №9 </w:t>
      </w:r>
      <w:r w:rsidR="007226A9" w:rsidRPr="00FB4BBB">
        <w:t xml:space="preserve">от 19.12.2018 № 1675н, в </w:t>
      </w:r>
      <w:r w:rsidR="00B61CA5" w:rsidRPr="00FB4BBB">
        <w:t xml:space="preserve">соответствии со статьей 26.20 Федерального закона от 24.07.1998 года № 125-ФЗ «Об обязательном социальном страховании от несчастных случаев на производстве и профессиональных заболеваний», привлечено к ответственности за неуплату страховых взносов в результате занижения облагаемой базы для исчисления страховых взносов. </w:t>
      </w:r>
    </w:p>
    <w:p w:rsidR="00B61CA5" w:rsidRPr="00461051" w:rsidRDefault="00356565" w:rsidP="00A9373E">
      <w:pPr>
        <w:pStyle w:val="81"/>
      </w:pPr>
      <w:r>
        <w:t xml:space="preserve">     </w:t>
      </w:r>
      <w:r w:rsidR="0001197A">
        <w:t xml:space="preserve"> </w:t>
      </w:r>
      <w:r w:rsidR="0033680E" w:rsidRPr="00FB4BBB">
        <w:t>5</w:t>
      </w:r>
      <w:r w:rsidR="00B61CA5" w:rsidRPr="00FB4BBB">
        <w:t>.1.</w:t>
      </w:r>
      <w:r w:rsidR="00A9373E">
        <w:tab/>
      </w:r>
      <w:r w:rsidR="00B61CA5" w:rsidRPr="00FB4BBB">
        <w:t xml:space="preserve"> По данным бухгалтерской</w:t>
      </w:r>
      <w:r w:rsidR="00B61CA5" w:rsidRPr="00461051">
        <w:t xml:space="preserve"> (финансовой) отчетности за 2018</w:t>
      </w:r>
      <w:r w:rsidR="00B61CA5">
        <w:t xml:space="preserve"> </w:t>
      </w:r>
      <w:r w:rsidR="00B61CA5" w:rsidRPr="00461051">
        <w:t xml:space="preserve">(ф. 0503127 «Отчета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  администратора доходов </w:t>
      </w:r>
      <w:r w:rsidR="007226A9" w:rsidRPr="00461051">
        <w:t>бюджета»</w:t>
      </w:r>
      <w:r w:rsidR="007226A9">
        <w:t xml:space="preserve"> по</w:t>
      </w:r>
      <w:r w:rsidR="00B61CA5">
        <w:t xml:space="preserve"> </w:t>
      </w:r>
      <w:r w:rsidR="007226A9">
        <w:t xml:space="preserve">коду </w:t>
      </w:r>
      <w:r w:rsidR="007226A9" w:rsidRPr="00461051">
        <w:t>КВР</w:t>
      </w:r>
      <w:r w:rsidR="00B61CA5" w:rsidRPr="00461051">
        <w:t xml:space="preserve"> 853 </w:t>
      </w:r>
      <w:r w:rsidR="00B61CA5" w:rsidRPr="00BD02C0">
        <w:t>«</w:t>
      </w:r>
      <w:r w:rsidR="00B61CA5">
        <w:t>У</w:t>
      </w:r>
      <w:r w:rsidR="00B61CA5" w:rsidRPr="00BD02C0">
        <w:t>плата иных платежей»</w:t>
      </w:r>
      <w:r w:rsidR="00B61CA5">
        <w:t>,</w:t>
      </w:r>
      <w:r w:rsidR="00B61CA5" w:rsidRPr="00BD02C0">
        <w:t xml:space="preserve"> </w:t>
      </w:r>
      <w:r w:rsidR="00B61CA5" w:rsidRPr="00461051">
        <w:t>У</w:t>
      </w:r>
      <w:r w:rsidR="00B61CA5">
        <w:t>правлением</w:t>
      </w:r>
      <w:r w:rsidR="00B61CA5" w:rsidRPr="00461051">
        <w:t xml:space="preserve"> произведены выплаты штрафных </w:t>
      </w:r>
      <w:r w:rsidR="007226A9" w:rsidRPr="00461051">
        <w:t>санкций в</w:t>
      </w:r>
      <w:r w:rsidR="00B61CA5" w:rsidRPr="00461051">
        <w:t xml:space="preserve"> сумме 1 024,64 рублей в том числе:</w:t>
      </w:r>
    </w:p>
    <w:p w:rsidR="00B61CA5" w:rsidRPr="00D9640F" w:rsidRDefault="00B61CA5" w:rsidP="00B61CA5">
      <w:pPr>
        <w:tabs>
          <w:tab w:val="left" w:pos="1416"/>
        </w:tabs>
        <w:ind w:firstLine="567"/>
        <w:jc w:val="both"/>
        <w:rPr>
          <w:color w:val="FF0000"/>
          <w:sz w:val="6"/>
          <w:szCs w:val="6"/>
        </w:rPr>
      </w:pPr>
    </w:p>
    <w:p w:rsidR="00B61CA5" w:rsidRPr="00D9640F" w:rsidRDefault="00837920" w:rsidP="00837920">
      <w:pPr>
        <w:tabs>
          <w:tab w:val="left" w:pos="2805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FF0000"/>
          <w:sz w:val="18"/>
          <w:szCs w:val="18"/>
        </w:rPr>
      </w:pPr>
      <w:r w:rsidRPr="00D439A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B61CA5" w:rsidRPr="00B34251">
        <w:rPr>
          <w:sz w:val="18"/>
          <w:szCs w:val="18"/>
          <w:lang w:eastAsia="ru-RU"/>
        </w:rPr>
        <w:t xml:space="preserve">Таблица № </w:t>
      </w:r>
      <w:r w:rsidR="00B34251" w:rsidRPr="00B34251">
        <w:rPr>
          <w:sz w:val="18"/>
          <w:szCs w:val="18"/>
          <w:lang w:eastAsia="ru-RU"/>
        </w:rPr>
        <w:t>4</w:t>
      </w:r>
      <w:r w:rsidR="00B61CA5" w:rsidRPr="00B34251">
        <w:rPr>
          <w:sz w:val="18"/>
          <w:szCs w:val="18"/>
          <w:lang w:eastAsia="ru-RU"/>
        </w:rPr>
        <w:t xml:space="preserve"> (рублей)</w:t>
      </w:r>
    </w:p>
    <w:tbl>
      <w:tblPr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6681"/>
        <w:gridCol w:w="1683"/>
      </w:tblGrid>
      <w:tr w:rsidR="00B61CA5" w:rsidRPr="00D9640F" w:rsidTr="00B802DC">
        <w:trPr>
          <w:trHeight w:val="433"/>
          <w:tblHeader/>
        </w:trPr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B61CA5" w:rsidRPr="00BD02C0" w:rsidRDefault="00B61CA5" w:rsidP="00CC41CA">
            <w:pPr>
              <w:jc w:val="center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Номер счета бюджетного учета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CA5" w:rsidRPr="00BD02C0" w:rsidRDefault="00B61CA5" w:rsidP="00CC41CA">
            <w:pPr>
              <w:jc w:val="center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Основание возникновение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CA5" w:rsidRPr="00BD02C0" w:rsidRDefault="00B61CA5" w:rsidP="00CC41CA">
            <w:pPr>
              <w:jc w:val="center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Расходы бюджета</w:t>
            </w:r>
          </w:p>
        </w:tc>
      </w:tr>
      <w:tr w:rsidR="00B61CA5" w:rsidRPr="00D9640F" w:rsidTr="00FB4BBB">
        <w:trPr>
          <w:trHeight w:val="248"/>
        </w:trPr>
        <w:tc>
          <w:tcPr>
            <w:tcW w:w="101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61CA5" w:rsidRPr="00BD02C0" w:rsidRDefault="00B61CA5" w:rsidP="00CC41C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D02C0">
              <w:rPr>
                <w:b/>
                <w:sz w:val="18"/>
                <w:szCs w:val="18"/>
                <w:lang w:eastAsia="ru-RU"/>
              </w:rPr>
              <w:t>2018 ГОД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 xml:space="preserve">Пени по страховым взносам в ПФ РФ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59,26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Пени по страховым взносам в ФФОМС РФ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13,73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 xml:space="preserve">Пени по страховым взносам в ФСС </w:t>
            </w:r>
            <w:proofErr w:type="gramStart"/>
            <w:r w:rsidRPr="00BD02C0">
              <w:rPr>
                <w:sz w:val="18"/>
                <w:szCs w:val="18"/>
                <w:lang w:eastAsia="ru-RU"/>
              </w:rPr>
              <w:t>РФ  за</w:t>
            </w:r>
            <w:proofErr w:type="gramEnd"/>
            <w:r w:rsidRPr="00BD02C0">
              <w:rPr>
                <w:sz w:val="18"/>
                <w:szCs w:val="18"/>
                <w:lang w:eastAsia="ru-RU"/>
              </w:rPr>
              <w:t xml:space="preserve"> 2016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382,18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 xml:space="preserve">Пени по страховым взносам в ФСС </w:t>
            </w:r>
            <w:proofErr w:type="gramStart"/>
            <w:r w:rsidRPr="00BD02C0">
              <w:rPr>
                <w:sz w:val="18"/>
                <w:szCs w:val="18"/>
                <w:lang w:eastAsia="ru-RU"/>
              </w:rPr>
              <w:t>РФ  за</w:t>
            </w:r>
            <w:proofErr w:type="gramEnd"/>
            <w:r w:rsidRPr="00BD02C0">
              <w:rPr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567 ,66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 xml:space="preserve">Пени по НС И ПЗ в ФСС </w:t>
            </w:r>
            <w:proofErr w:type="gramStart"/>
            <w:r w:rsidRPr="00BD02C0">
              <w:rPr>
                <w:sz w:val="18"/>
                <w:szCs w:val="18"/>
                <w:lang w:eastAsia="ru-RU"/>
              </w:rPr>
              <w:t>РФ  за</w:t>
            </w:r>
            <w:proofErr w:type="gramEnd"/>
            <w:r w:rsidRPr="00BD02C0">
              <w:rPr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0,28</w:t>
            </w:r>
          </w:p>
        </w:tc>
      </w:tr>
      <w:tr w:rsidR="00B61CA5" w:rsidRPr="00D9640F" w:rsidTr="00FB4BBB">
        <w:trPr>
          <w:trHeight w:val="240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1.303.05.000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BD02C0">
              <w:rPr>
                <w:sz w:val="18"/>
                <w:szCs w:val="18"/>
                <w:lang w:eastAsia="ru-RU"/>
              </w:rPr>
              <w:t>Штраф  по</w:t>
            </w:r>
            <w:proofErr w:type="gramEnd"/>
            <w:r w:rsidRPr="00BD02C0">
              <w:rPr>
                <w:sz w:val="18"/>
                <w:szCs w:val="18"/>
                <w:lang w:eastAsia="ru-RU"/>
              </w:rPr>
              <w:t xml:space="preserve"> НС И ПЗ в ФСС РФ  за 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sz w:val="18"/>
                <w:szCs w:val="18"/>
                <w:lang w:eastAsia="ru-RU"/>
              </w:rPr>
            </w:pPr>
            <w:r w:rsidRPr="00BD02C0">
              <w:rPr>
                <w:sz w:val="18"/>
                <w:szCs w:val="18"/>
                <w:lang w:eastAsia="ru-RU"/>
              </w:rPr>
              <w:t>1,53</w:t>
            </w:r>
          </w:p>
        </w:tc>
      </w:tr>
      <w:tr w:rsidR="00B61CA5" w:rsidRPr="00D9640F" w:rsidTr="00FB4BBB">
        <w:trPr>
          <w:trHeight w:val="210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CA5" w:rsidRPr="00BD02C0" w:rsidRDefault="00B61CA5" w:rsidP="00CC41CA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BD02C0">
              <w:rPr>
                <w:b/>
                <w:sz w:val="18"/>
                <w:szCs w:val="18"/>
                <w:lang w:eastAsia="ru-RU"/>
              </w:rPr>
              <w:t>ВСЕГО ЗА 2018: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1CA5" w:rsidRPr="00BD02C0" w:rsidRDefault="00B61CA5" w:rsidP="00CC41C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BD02C0">
              <w:rPr>
                <w:b/>
                <w:sz w:val="18"/>
                <w:szCs w:val="18"/>
                <w:lang w:eastAsia="ru-RU"/>
              </w:rPr>
              <w:t>1 024,64</w:t>
            </w:r>
          </w:p>
        </w:tc>
      </w:tr>
    </w:tbl>
    <w:p w:rsidR="00B61CA5" w:rsidRPr="00B802DC" w:rsidRDefault="00B61CA5" w:rsidP="00B802DC">
      <w:pPr>
        <w:pStyle w:val="81"/>
        <w:rPr>
          <w:b/>
          <w:sz w:val="18"/>
          <w:szCs w:val="18"/>
        </w:rPr>
      </w:pPr>
    </w:p>
    <w:p w:rsidR="007A2282" w:rsidRPr="00E777B6" w:rsidRDefault="0033680E" w:rsidP="00B802DC">
      <w:pPr>
        <w:pStyle w:val="81"/>
        <w:rPr>
          <w:b/>
        </w:rPr>
      </w:pPr>
      <w:r>
        <w:rPr>
          <w:b/>
        </w:rPr>
        <w:t>3</w:t>
      </w:r>
      <w:r w:rsidR="007A2282" w:rsidRPr="00E777B6">
        <w:rPr>
          <w:b/>
        </w:rPr>
        <w:t>.</w:t>
      </w:r>
      <w:r w:rsidR="007A2282" w:rsidRPr="00E777B6">
        <w:rPr>
          <w:b/>
        </w:rPr>
        <w:tab/>
        <w:t>Состояние расчетов с дебиторами и кредиторами</w:t>
      </w:r>
    </w:p>
    <w:p w:rsidR="007A2282" w:rsidRPr="00BA18F8" w:rsidRDefault="007A2282" w:rsidP="00B97B5D">
      <w:pPr>
        <w:pStyle w:val="81"/>
        <w:rPr>
          <w:b/>
          <w:color w:val="365F91" w:themeColor="accent1" w:themeShade="BF"/>
          <w:sz w:val="16"/>
          <w:szCs w:val="16"/>
        </w:rPr>
      </w:pPr>
    </w:p>
    <w:p w:rsidR="004D47B8" w:rsidRDefault="0001197A" w:rsidP="004D47B8">
      <w:pPr>
        <w:pStyle w:val="81"/>
      </w:pPr>
      <w:r>
        <w:rPr>
          <w:color w:val="365F91" w:themeColor="accent1" w:themeShade="BF"/>
        </w:rPr>
        <w:t xml:space="preserve">     </w:t>
      </w:r>
      <w:r w:rsidR="00255732">
        <w:t xml:space="preserve">1. </w:t>
      </w:r>
      <w:r w:rsidR="00A9373E">
        <w:t xml:space="preserve"> </w:t>
      </w:r>
      <w:r w:rsidR="007A2282" w:rsidRPr="00E777B6">
        <w:t>По данным годовой бухгалтерской (финансовой) отчетности (ф.</w:t>
      </w:r>
      <w:r w:rsidR="007A2282" w:rsidRPr="00E777B6">
        <w:rPr>
          <w:lang w:val="en-US"/>
        </w:rPr>
        <w:t> </w:t>
      </w:r>
      <w:r w:rsidR="00E777B6">
        <w:t>0503169) за 2018 год</w:t>
      </w:r>
      <w:r w:rsidR="007A2282" w:rsidRPr="00E777B6">
        <w:t xml:space="preserve"> </w:t>
      </w:r>
      <w:r w:rsidR="004D47B8">
        <w:t>дебиторская</w:t>
      </w:r>
      <w:r w:rsidR="007A2282" w:rsidRPr="00E777B6">
        <w:t xml:space="preserve"> </w:t>
      </w:r>
      <w:r w:rsidR="004D47B8" w:rsidRPr="00E777B6">
        <w:t>задо</w:t>
      </w:r>
      <w:r w:rsidR="004D47B8">
        <w:t>лженность по состоянию на 01.01.2019 в Учреждении отсутствует</w:t>
      </w:r>
      <w:r w:rsidR="00C15C7F">
        <w:t>.</w:t>
      </w:r>
    </w:p>
    <w:p w:rsidR="00225FD4" w:rsidRDefault="0001197A" w:rsidP="00357D80">
      <w:pPr>
        <w:pStyle w:val="81"/>
        <w:rPr>
          <w:color w:val="365F91" w:themeColor="accent1" w:themeShade="BF"/>
        </w:rPr>
      </w:pPr>
      <w:r>
        <w:t xml:space="preserve">     </w:t>
      </w:r>
      <w:r w:rsidR="00F87A4B">
        <w:t xml:space="preserve">2. </w:t>
      </w:r>
      <w:r w:rsidR="00C15C7F">
        <w:t>Кредиторская задолженность п</w:t>
      </w:r>
      <w:r w:rsidR="00C15C7F" w:rsidRPr="00E777B6">
        <w:t>о данным годовой бухгалтерской (финансовой) отчетности (ф.</w:t>
      </w:r>
      <w:r w:rsidR="00C15C7F" w:rsidRPr="00E777B6">
        <w:rPr>
          <w:lang w:val="en-US"/>
        </w:rPr>
        <w:t> </w:t>
      </w:r>
      <w:r w:rsidR="00C15C7F">
        <w:t>0503169) на конец отчетного периода по счету 1 30221000 «Расчеты по услугам связи» составила 236,06 рублей, текущая задолженность за декабрь 2018 (ПАО Ростелеком).</w:t>
      </w:r>
      <w:r w:rsidR="007A2282" w:rsidRPr="00BA18F8">
        <w:rPr>
          <w:color w:val="365F91" w:themeColor="accent1" w:themeShade="BF"/>
        </w:rPr>
        <w:tab/>
      </w:r>
    </w:p>
    <w:p w:rsidR="007A2282" w:rsidRPr="00267183" w:rsidRDefault="00B3459D" w:rsidP="007226A9">
      <w:pPr>
        <w:pStyle w:val="51"/>
        <w:ind w:firstLine="708"/>
        <w:rPr>
          <w:szCs w:val="28"/>
        </w:rPr>
      </w:pPr>
      <w:r>
        <w:rPr>
          <w:szCs w:val="28"/>
        </w:rPr>
        <w:t xml:space="preserve">Правомерность, достоверность </w:t>
      </w:r>
      <w:r w:rsidR="0033680E">
        <w:rPr>
          <w:szCs w:val="28"/>
        </w:rPr>
        <w:t xml:space="preserve">бухгалтерского </w:t>
      </w:r>
      <w:r w:rsidR="00225FD4" w:rsidRPr="006D374A">
        <w:rPr>
          <w:szCs w:val="28"/>
        </w:rPr>
        <w:t xml:space="preserve">учета </w:t>
      </w:r>
      <w:r w:rsidR="0033680E">
        <w:rPr>
          <w:szCs w:val="28"/>
        </w:rPr>
        <w:t>пр</w:t>
      </w:r>
      <w:r w:rsidR="00225FD4" w:rsidRPr="006D374A">
        <w:rPr>
          <w:szCs w:val="28"/>
        </w:rPr>
        <w:t>и отражени</w:t>
      </w:r>
      <w:r w:rsidR="0033680E">
        <w:rPr>
          <w:szCs w:val="28"/>
        </w:rPr>
        <w:t>и</w:t>
      </w:r>
      <w:r w:rsidR="00225FD4" w:rsidRPr="006D374A">
        <w:rPr>
          <w:szCs w:val="28"/>
        </w:rPr>
        <w:t xml:space="preserve"> сведений о наличии просроченной и нереальной к взысканию дебиторской </w:t>
      </w:r>
      <w:r w:rsidR="001C799A">
        <w:rPr>
          <w:szCs w:val="28"/>
        </w:rPr>
        <w:t xml:space="preserve">и </w:t>
      </w:r>
      <w:r w:rsidR="001C799A" w:rsidRPr="006D374A">
        <w:rPr>
          <w:szCs w:val="28"/>
        </w:rPr>
        <w:t xml:space="preserve">кредиторской </w:t>
      </w:r>
      <w:r w:rsidR="00225FD4" w:rsidRPr="006D374A">
        <w:rPr>
          <w:szCs w:val="28"/>
        </w:rPr>
        <w:t xml:space="preserve">задолженностей в </w:t>
      </w:r>
      <w:r>
        <w:rPr>
          <w:szCs w:val="28"/>
        </w:rPr>
        <w:t xml:space="preserve">финансовых </w:t>
      </w:r>
      <w:r w:rsidR="00225FD4" w:rsidRPr="006D374A">
        <w:rPr>
          <w:szCs w:val="28"/>
        </w:rPr>
        <w:t xml:space="preserve">отчетах за 2018 год </w:t>
      </w:r>
      <w:r w:rsidR="001C799A">
        <w:rPr>
          <w:rStyle w:val="36"/>
          <w:bCs/>
          <w:sz w:val="28"/>
          <w:szCs w:val="28"/>
        </w:rPr>
        <w:t>(ф. 05031</w:t>
      </w:r>
      <w:r w:rsidR="00225FD4" w:rsidRPr="006D374A">
        <w:rPr>
          <w:rStyle w:val="36"/>
          <w:bCs/>
          <w:sz w:val="28"/>
          <w:szCs w:val="28"/>
        </w:rPr>
        <w:t>69 «Сведения о дебиторской и кредиторской задолженности</w:t>
      </w:r>
      <w:r>
        <w:rPr>
          <w:rStyle w:val="36"/>
          <w:bCs/>
          <w:sz w:val="28"/>
          <w:szCs w:val="28"/>
        </w:rPr>
        <w:t>»</w:t>
      </w:r>
      <w:r w:rsidR="00225FD4" w:rsidRPr="006D374A">
        <w:rPr>
          <w:rStyle w:val="36"/>
          <w:bCs/>
          <w:sz w:val="28"/>
          <w:szCs w:val="28"/>
        </w:rPr>
        <w:t>)</w:t>
      </w:r>
      <w:r>
        <w:rPr>
          <w:rStyle w:val="36"/>
          <w:bCs/>
          <w:sz w:val="28"/>
          <w:szCs w:val="28"/>
        </w:rPr>
        <w:t xml:space="preserve"> соответствует учетным документам, главной книге Управления</w:t>
      </w:r>
      <w:r w:rsidR="00225FD4" w:rsidRPr="005D122D">
        <w:rPr>
          <w:szCs w:val="28"/>
        </w:rPr>
        <w:t>.</w:t>
      </w:r>
      <w:r w:rsidR="00FC52B0">
        <w:rPr>
          <w:szCs w:val="28"/>
        </w:rPr>
        <w:t xml:space="preserve"> </w:t>
      </w:r>
      <w:r w:rsidR="007A2282" w:rsidRPr="00BA18F8">
        <w:rPr>
          <w:color w:val="365F91" w:themeColor="accent1" w:themeShade="BF"/>
        </w:rPr>
        <w:tab/>
      </w:r>
    </w:p>
    <w:p w:rsidR="00E87A16" w:rsidRPr="00E87A16" w:rsidRDefault="00E87A16" w:rsidP="00220F60">
      <w:pPr>
        <w:jc w:val="both"/>
        <w:rPr>
          <w:rStyle w:val="36"/>
          <w:b/>
          <w:bCs/>
          <w:color w:val="365F91" w:themeColor="accent1" w:themeShade="BF"/>
          <w:sz w:val="18"/>
          <w:szCs w:val="18"/>
        </w:rPr>
      </w:pPr>
    </w:p>
    <w:p w:rsidR="0002284D" w:rsidRPr="00004A86" w:rsidRDefault="00B3459D" w:rsidP="00B802DC">
      <w:pPr>
        <w:jc w:val="both"/>
        <w:rPr>
          <w:b/>
          <w:bCs/>
          <w:sz w:val="28"/>
          <w:szCs w:val="28"/>
        </w:rPr>
      </w:pPr>
      <w:r>
        <w:rPr>
          <w:rStyle w:val="36"/>
          <w:b/>
          <w:bCs/>
          <w:sz w:val="28"/>
          <w:szCs w:val="28"/>
        </w:rPr>
        <w:t>4</w:t>
      </w:r>
      <w:r w:rsidR="007A2282" w:rsidRPr="00004A86">
        <w:rPr>
          <w:rStyle w:val="36"/>
          <w:b/>
          <w:bCs/>
          <w:sz w:val="28"/>
          <w:szCs w:val="28"/>
        </w:rPr>
        <w:t>.</w:t>
      </w:r>
      <w:r w:rsidR="007A2282" w:rsidRPr="00004A86">
        <w:rPr>
          <w:rStyle w:val="36"/>
          <w:b/>
          <w:bCs/>
          <w:sz w:val="28"/>
          <w:szCs w:val="28"/>
        </w:rPr>
        <w:tab/>
      </w:r>
      <w:r w:rsidR="0002284D" w:rsidRPr="00004A86">
        <w:rPr>
          <w:rStyle w:val="36"/>
          <w:b/>
          <w:bCs/>
          <w:sz w:val="28"/>
          <w:szCs w:val="28"/>
        </w:rPr>
        <w:t>С</w:t>
      </w:r>
      <w:r w:rsidR="0002284D" w:rsidRPr="00004A86">
        <w:rPr>
          <w:b/>
          <w:bCs/>
          <w:sz w:val="28"/>
          <w:szCs w:val="28"/>
        </w:rPr>
        <w:t>облюдение</w:t>
      </w:r>
      <w:r w:rsidR="007A2282" w:rsidRPr="00004A86">
        <w:rPr>
          <w:b/>
          <w:bCs/>
          <w:sz w:val="28"/>
          <w:szCs w:val="28"/>
        </w:rPr>
        <w:t xml:space="preserve"> основных принципов и методов организации бух</w:t>
      </w:r>
      <w:r w:rsidR="00E238C6" w:rsidRPr="00004A86">
        <w:rPr>
          <w:b/>
          <w:bCs/>
          <w:sz w:val="28"/>
          <w:szCs w:val="28"/>
        </w:rPr>
        <w:t>галтерского (финансового) учета</w:t>
      </w:r>
    </w:p>
    <w:p w:rsidR="00E440FF" w:rsidRDefault="0001197A" w:rsidP="00A9373E">
      <w:pPr>
        <w:pStyle w:val="1"/>
      </w:pPr>
      <w:r>
        <w:t xml:space="preserve">        </w:t>
      </w:r>
      <w:r w:rsidR="0033680E">
        <w:t>1.</w:t>
      </w:r>
      <w:r w:rsidR="0033680E">
        <w:tab/>
      </w:r>
      <w:r w:rsidR="007A2282" w:rsidRPr="00110ED6">
        <w:t xml:space="preserve">В </w:t>
      </w:r>
      <w:r w:rsidR="00B93D8C" w:rsidRPr="00110ED6">
        <w:t>2018 и</w:t>
      </w:r>
      <w:r w:rsidR="0002284D" w:rsidRPr="00110ED6">
        <w:t xml:space="preserve"> текущем периоде 2019</w:t>
      </w:r>
      <w:r w:rsidR="007A2282" w:rsidRPr="00110ED6">
        <w:t xml:space="preserve"> года</w:t>
      </w:r>
      <w:r w:rsidR="00E440FF">
        <w:t xml:space="preserve">, ответственным за организацию бюджетного учета и соблюдение законодательства при выполнении хозяйственных </w:t>
      </w:r>
      <w:r w:rsidR="00E440FF" w:rsidRPr="00081419">
        <w:t xml:space="preserve">операций </w:t>
      </w:r>
      <w:r w:rsidR="00E440FF" w:rsidRPr="003C2335">
        <w:t xml:space="preserve">возложено на </w:t>
      </w:r>
      <w:r w:rsidR="003C2335" w:rsidRPr="003C2335">
        <w:t>начальника Управления</w:t>
      </w:r>
      <w:r w:rsidR="00E440FF" w:rsidRPr="003C2335">
        <w:t xml:space="preserve"> (пункт 1.2 Учетной политики </w:t>
      </w:r>
      <w:r w:rsidR="00C876E2" w:rsidRPr="00C876E2">
        <w:t xml:space="preserve">       </w:t>
      </w:r>
      <w:r w:rsidR="00F00913" w:rsidRPr="003C2335">
        <w:t>от 31.12.2015</w:t>
      </w:r>
      <w:r w:rsidR="00E932D3" w:rsidRPr="003C2335">
        <w:t xml:space="preserve"> № 24</w:t>
      </w:r>
      <w:r w:rsidR="00E440FF" w:rsidRPr="003C2335">
        <w:t>).</w:t>
      </w:r>
    </w:p>
    <w:p w:rsidR="009C712E" w:rsidRPr="00B34251" w:rsidRDefault="009C712E" w:rsidP="00B802DC">
      <w:pPr>
        <w:ind w:firstLine="708"/>
        <w:jc w:val="both"/>
      </w:pPr>
      <w:r w:rsidRPr="00B802DC">
        <w:rPr>
          <w:sz w:val="28"/>
          <w:szCs w:val="28"/>
        </w:rPr>
        <w:t xml:space="preserve">На </w:t>
      </w:r>
      <w:r w:rsidR="000F3779">
        <w:rPr>
          <w:sz w:val="28"/>
          <w:szCs w:val="28"/>
        </w:rPr>
        <w:t>У</w:t>
      </w:r>
      <w:r w:rsidRPr="00B802DC">
        <w:rPr>
          <w:sz w:val="28"/>
          <w:szCs w:val="28"/>
        </w:rPr>
        <w:t>правление распространяются требования бюджетного законодательства, установленные применительно к казенному учреждению. Управление является получателем бюджетных средств, выделяемых на финансирование реализации полномочий администрации Озерского городского округа.</w:t>
      </w:r>
    </w:p>
    <w:p w:rsidR="001C3917" w:rsidRPr="003C2335" w:rsidRDefault="00E440FF" w:rsidP="003C2335">
      <w:pPr>
        <w:pStyle w:val="a5"/>
        <w:jc w:val="both"/>
        <w:rPr>
          <w:sz w:val="28"/>
          <w:szCs w:val="28"/>
        </w:rPr>
      </w:pPr>
      <w:r w:rsidRPr="003C2335">
        <w:rPr>
          <w:sz w:val="28"/>
          <w:szCs w:val="28"/>
        </w:rPr>
        <w:lastRenderedPageBreak/>
        <w:t xml:space="preserve"> </w:t>
      </w:r>
      <w:r w:rsidR="00081419" w:rsidRPr="003C2335">
        <w:rPr>
          <w:sz w:val="28"/>
          <w:szCs w:val="28"/>
        </w:rPr>
        <w:tab/>
      </w:r>
      <w:r w:rsidRPr="003C2335">
        <w:rPr>
          <w:sz w:val="28"/>
          <w:szCs w:val="28"/>
        </w:rPr>
        <w:t>Б</w:t>
      </w:r>
      <w:r w:rsidR="007A2282" w:rsidRPr="003C2335">
        <w:rPr>
          <w:sz w:val="28"/>
          <w:szCs w:val="28"/>
        </w:rPr>
        <w:t xml:space="preserve">ухгалтерский </w:t>
      </w:r>
      <w:r w:rsidR="00215572" w:rsidRPr="003C2335">
        <w:rPr>
          <w:sz w:val="28"/>
          <w:szCs w:val="28"/>
        </w:rPr>
        <w:t>учет ведется структурным подразделением – отделом бухгалтерского учета</w:t>
      </w:r>
      <w:r w:rsidR="00E238C6" w:rsidRPr="003C2335">
        <w:rPr>
          <w:sz w:val="28"/>
          <w:szCs w:val="28"/>
        </w:rPr>
        <w:t xml:space="preserve"> и отчетности, в соответствии с положением об отделе</w:t>
      </w:r>
      <w:r w:rsidR="00081419" w:rsidRPr="003C2335">
        <w:rPr>
          <w:sz w:val="28"/>
          <w:szCs w:val="28"/>
        </w:rPr>
        <w:t xml:space="preserve"> бухгалтерского учета и отчетности Управления от</w:t>
      </w:r>
      <w:r w:rsidR="00E238C6" w:rsidRPr="003C2335">
        <w:rPr>
          <w:sz w:val="28"/>
          <w:szCs w:val="28"/>
        </w:rPr>
        <w:t xml:space="preserve"> </w:t>
      </w:r>
      <w:r w:rsidR="00081419" w:rsidRPr="003C2335">
        <w:rPr>
          <w:sz w:val="28"/>
          <w:szCs w:val="28"/>
        </w:rPr>
        <w:t>01.08.2011.</w:t>
      </w:r>
      <w:r w:rsidR="00F00913" w:rsidRPr="003C2335">
        <w:rPr>
          <w:sz w:val="28"/>
          <w:szCs w:val="28"/>
        </w:rPr>
        <w:t xml:space="preserve"> Обработка учетной информации осуществляется автоматизированным способом </w:t>
      </w:r>
      <w:r w:rsidR="007A2282" w:rsidRPr="003C2335">
        <w:rPr>
          <w:sz w:val="28"/>
          <w:szCs w:val="28"/>
        </w:rPr>
        <w:t xml:space="preserve">с применением специализированных бухгалтерских </w:t>
      </w:r>
      <w:r w:rsidR="00081419" w:rsidRPr="003C2335">
        <w:rPr>
          <w:sz w:val="28"/>
          <w:szCs w:val="28"/>
        </w:rPr>
        <w:t xml:space="preserve">программ: </w:t>
      </w:r>
      <w:r w:rsidR="007A2282" w:rsidRPr="003C2335">
        <w:rPr>
          <w:sz w:val="28"/>
          <w:szCs w:val="28"/>
        </w:rPr>
        <w:t>«1</w:t>
      </w:r>
      <w:r w:rsidR="00081419" w:rsidRPr="003C2335">
        <w:rPr>
          <w:sz w:val="28"/>
          <w:szCs w:val="28"/>
        </w:rPr>
        <w:t>С: Бухгалтерия</w:t>
      </w:r>
      <w:r w:rsidR="005079BC" w:rsidRPr="003C2335">
        <w:rPr>
          <w:sz w:val="28"/>
          <w:szCs w:val="28"/>
        </w:rPr>
        <w:t xml:space="preserve"> государственного учреждения</w:t>
      </w:r>
      <w:r w:rsidR="007A2282" w:rsidRPr="003C2335">
        <w:rPr>
          <w:sz w:val="28"/>
          <w:szCs w:val="28"/>
        </w:rPr>
        <w:t>)» Версия 8.3, «1С: Зарплата и кадры</w:t>
      </w:r>
      <w:r w:rsidR="005079BC" w:rsidRPr="003C2335">
        <w:rPr>
          <w:sz w:val="28"/>
          <w:szCs w:val="28"/>
        </w:rPr>
        <w:t xml:space="preserve"> бюджетного учреждения» Версия 8.3</w:t>
      </w:r>
      <w:r w:rsidR="001C3917" w:rsidRPr="003C2335">
        <w:rPr>
          <w:sz w:val="28"/>
          <w:szCs w:val="28"/>
        </w:rPr>
        <w:t>.</w:t>
      </w:r>
    </w:p>
    <w:p w:rsidR="001C3917" w:rsidRPr="003C2335" w:rsidRDefault="0001197A" w:rsidP="00A9373E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3680E">
        <w:rPr>
          <w:bCs/>
          <w:sz w:val="28"/>
          <w:szCs w:val="28"/>
        </w:rPr>
        <w:t>2.</w:t>
      </w:r>
      <w:r w:rsidR="0033680E">
        <w:rPr>
          <w:bCs/>
          <w:sz w:val="28"/>
          <w:szCs w:val="28"/>
        </w:rPr>
        <w:tab/>
      </w:r>
      <w:r w:rsidR="001C3917" w:rsidRPr="003C2335">
        <w:rPr>
          <w:bCs/>
          <w:sz w:val="28"/>
          <w:szCs w:val="28"/>
        </w:rPr>
        <w:t xml:space="preserve">Учетная политика разработана в соответствии с действующим законодательством, и утверждена приказами начальника Управления на 2018 </w:t>
      </w:r>
      <w:r w:rsidR="0040485D" w:rsidRPr="0040485D">
        <w:rPr>
          <w:bCs/>
          <w:sz w:val="28"/>
          <w:szCs w:val="28"/>
        </w:rPr>
        <w:t xml:space="preserve">          </w:t>
      </w:r>
      <w:r w:rsidR="001C3917" w:rsidRPr="003C2335">
        <w:rPr>
          <w:bCs/>
          <w:sz w:val="28"/>
          <w:szCs w:val="28"/>
        </w:rPr>
        <w:t xml:space="preserve">от 31.12.2015 № 24, на </w:t>
      </w:r>
      <w:r w:rsidR="001A5908" w:rsidRPr="003C2335">
        <w:rPr>
          <w:bCs/>
          <w:sz w:val="28"/>
          <w:szCs w:val="28"/>
        </w:rPr>
        <w:t>2019 от 29.12.2018 № 106.</w:t>
      </w:r>
    </w:p>
    <w:p w:rsidR="001C3917" w:rsidRPr="001C3917" w:rsidRDefault="001C3917" w:rsidP="001A5908">
      <w:pPr>
        <w:ind w:firstLine="708"/>
        <w:jc w:val="both"/>
        <w:rPr>
          <w:sz w:val="28"/>
          <w:szCs w:val="28"/>
        </w:rPr>
      </w:pPr>
      <w:r w:rsidRPr="00047AA0">
        <w:rPr>
          <w:rStyle w:val="82"/>
        </w:rPr>
        <w:t xml:space="preserve">Перечень должностных лиц, имеющих </w:t>
      </w:r>
      <w:r w:rsidRPr="00900CBC">
        <w:rPr>
          <w:rStyle w:val="82"/>
        </w:rPr>
        <w:t xml:space="preserve">право подписи первичных учетных документов, денежных и расчетных документов, финансовых кредитных обязательств </w:t>
      </w:r>
      <w:r>
        <w:rPr>
          <w:rStyle w:val="82"/>
        </w:rPr>
        <w:t>установлен пунктом 2 раздела 3 приложением 8</w:t>
      </w:r>
      <w:r w:rsidRPr="00900CBC">
        <w:rPr>
          <w:rStyle w:val="82"/>
        </w:rPr>
        <w:t xml:space="preserve"> учетной политики учреждения</w:t>
      </w:r>
      <w:r>
        <w:rPr>
          <w:rStyle w:val="82"/>
        </w:rPr>
        <w:t xml:space="preserve"> (начальник управления, заместитель начальника управления, начальник отдела бухгалтерского учета и отчетности, старший бухгалтер).</w:t>
      </w:r>
    </w:p>
    <w:p w:rsidR="00130030" w:rsidRDefault="0001197A" w:rsidP="00CE3D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3680E">
        <w:rPr>
          <w:bCs/>
          <w:sz w:val="28"/>
          <w:szCs w:val="28"/>
        </w:rPr>
        <w:t>3.</w:t>
      </w:r>
      <w:r w:rsidR="0033680E">
        <w:rPr>
          <w:bCs/>
          <w:sz w:val="28"/>
          <w:szCs w:val="28"/>
        </w:rPr>
        <w:tab/>
        <w:t xml:space="preserve">В соответствии с </w:t>
      </w:r>
      <w:r w:rsidR="00074738" w:rsidRPr="00074738">
        <w:rPr>
          <w:bCs/>
          <w:sz w:val="28"/>
          <w:szCs w:val="28"/>
        </w:rPr>
        <w:t xml:space="preserve">пунктами </w:t>
      </w:r>
      <w:r w:rsidR="001C3917">
        <w:rPr>
          <w:bCs/>
          <w:sz w:val="28"/>
          <w:szCs w:val="28"/>
        </w:rPr>
        <w:t>2</w:t>
      </w:r>
      <w:r w:rsidR="001A5908">
        <w:rPr>
          <w:bCs/>
          <w:sz w:val="28"/>
          <w:szCs w:val="28"/>
        </w:rPr>
        <w:t xml:space="preserve"> раздела 1 приказа</w:t>
      </w:r>
      <w:r w:rsidR="00074738" w:rsidRPr="00074738">
        <w:rPr>
          <w:bCs/>
          <w:sz w:val="28"/>
          <w:szCs w:val="28"/>
        </w:rPr>
        <w:t xml:space="preserve"> от </w:t>
      </w:r>
      <w:r w:rsidR="00191CDD">
        <w:rPr>
          <w:bCs/>
          <w:sz w:val="28"/>
          <w:szCs w:val="28"/>
        </w:rPr>
        <w:t xml:space="preserve">29.12.2018 </w:t>
      </w:r>
      <w:r w:rsidR="00191CDD" w:rsidRPr="00133F11">
        <w:rPr>
          <w:bCs/>
          <w:sz w:val="28"/>
          <w:szCs w:val="28"/>
        </w:rPr>
        <w:t xml:space="preserve">№ 106 </w:t>
      </w:r>
      <w:r w:rsidR="00074738" w:rsidRPr="00133F11">
        <w:rPr>
          <w:b/>
          <w:bCs/>
          <w:sz w:val="28"/>
          <w:szCs w:val="28"/>
        </w:rPr>
        <w:t>«</w:t>
      </w:r>
      <w:r w:rsidR="00074738" w:rsidRPr="00133F11">
        <w:rPr>
          <w:bCs/>
          <w:sz w:val="28"/>
          <w:szCs w:val="28"/>
        </w:rPr>
        <w:t xml:space="preserve">Об утверждении учетной политики для целей бюджетного учета» технология обработки учетной информации осуществляется с использованием </w:t>
      </w:r>
      <w:r w:rsidR="00191CDD" w:rsidRPr="00133F11">
        <w:rPr>
          <w:bCs/>
          <w:sz w:val="28"/>
          <w:szCs w:val="28"/>
        </w:rPr>
        <w:t xml:space="preserve">системы электронного документооборота с применением </w:t>
      </w:r>
      <w:r w:rsidR="00074738" w:rsidRPr="00133F11">
        <w:rPr>
          <w:bCs/>
          <w:sz w:val="28"/>
          <w:szCs w:val="28"/>
        </w:rPr>
        <w:t xml:space="preserve">электронной подписи с </w:t>
      </w:r>
      <w:r w:rsidR="00FE6AC8" w:rsidRPr="00133F11">
        <w:rPr>
          <w:bCs/>
          <w:sz w:val="28"/>
          <w:szCs w:val="28"/>
        </w:rPr>
        <w:t>«СУФД УФК» по</w:t>
      </w:r>
      <w:r w:rsidR="00191CDD" w:rsidRPr="00133F11">
        <w:rPr>
          <w:bCs/>
          <w:sz w:val="28"/>
          <w:szCs w:val="28"/>
        </w:rPr>
        <w:t xml:space="preserve"> Челябинской области.</w:t>
      </w:r>
    </w:p>
    <w:p w:rsidR="009C712E" w:rsidRDefault="0001197A" w:rsidP="009C71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680E">
        <w:rPr>
          <w:bCs/>
          <w:sz w:val="28"/>
          <w:szCs w:val="28"/>
        </w:rPr>
        <w:t>3</w:t>
      </w:r>
      <w:r w:rsidR="009C712E">
        <w:rPr>
          <w:bCs/>
          <w:sz w:val="28"/>
          <w:szCs w:val="28"/>
        </w:rPr>
        <w:t>.</w:t>
      </w:r>
      <w:r w:rsidR="003368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1702B">
        <w:rPr>
          <w:bCs/>
          <w:sz w:val="28"/>
          <w:szCs w:val="28"/>
        </w:rPr>
        <w:t xml:space="preserve"> </w:t>
      </w:r>
      <w:r w:rsidR="009C712E">
        <w:rPr>
          <w:bCs/>
          <w:sz w:val="28"/>
          <w:szCs w:val="28"/>
        </w:rPr>
        <w:tab/>
      </w:r>
      <w:r w:rsidR="0021702B">
        <w:rPr>
          <w:bCs/>
          <w:sz w:val="28"/>
          <w:szCs w:val="28"/>
        </w:rPr>
        <w:t xml:space="preserve"> </w:t>
      </w:r>
      <w:r w:rsidR="0033680E">
        <w:rPr>
          <w:bCs/>
          <w:sz w:val="28"/>
          <w:szCs w:val="28"/>
        </w:rPr>
        <w:t>По договорам,</w:t>
      </w:r>
      <w:r w:rsidR="009C712E">
        <w:rPr>
          <w:bCs/>
          <w:sz w:val="28"/>
          <w:szCs w:val="28"/>
        </w:rPr>
        <w:t xml:space="preserve"> </w:t>
      </w:r>
      <w:r w:rsidR="0033680E">
        <w:rPr>
          <w:bCs/>
          <w:sz w:val="28"/>
          <w:szCs w:val="28"/>
        </w:rPr>
        <w:t xml:space="preserve">заключенным </w:t>
      </w:r>
      <w:r w:rsidR="00A74D26">
        <w:rPr>
          <w:rFonts w:eastAsia="Calibri"/>
          <w:sz w:val="28"/>
          <w:szCs w:val="28"/>
          <w:lang w:eastAsia="ru-RU"/>
        </w:rPr>
        <w:t xml:space="preserve">с </w:t>
      </w:r>
      <w:r w:rsidR="007C79C5">
        <w:rPr>
          <w:rFonts w:eastAsia="Calibri"/>
          <w:sz w:val="28"/>
          <w:szCs w:val="28"/>
          <w:lang w:eastAsia="ru-RU"/>
        </w:rPr>
        <w:t>АО «</w:t>
      </w:r>
      <w:r w:rsidR="00A74D26" w:rsidRPr="007057EA">
        <w:rPr>
          <w:bCs/>
          <w:sz w:val="28"/>
          <w:szCs w:val="28"/>
        </w:rPr>
        <w:t>Производственная фирма «СКБ Контур»</w:t>
      </w:r>
      <w:r w:rsidR="00A74D26">
        <w:rPr>
          <w:bCs/>
          <w:sz w:val="28"/>
          <w:szCs w:val="28"/>
        </w:rPr>
        <w:t xml:space="preserve"> </w:t>
      </w:r>
      <w:r w:rsidR="00224834">
        <w:rPr>
          <w:bCs/>
          <w:sz w:val="28"/>
          <w:szCs w:val="28"/>
        </w:rPr>
        <w:t>в 2018 Управлению предоставлены</w:t>
      </w:r>
      <w:r w:rsidR="009C712E">
        <w:rPr>
          <w:bCs/>
          <w:sz w:val="28"/>
          <w:szCs w:val="28"/>
        </w:rPr>
        <w:t xml:space="preserve"> </w:t>
      </w:r>
      <w:r w:rsidR="00A74D26">
        <w:rPr>
          <w:rFonts w:eastAsia="Calibri"/>
          <w:sz w:val="28"/>
          <w:szCs w:val="28"/>
          <w:lang w:eastAsia="ru-RU"/>
        </w:rPr>
        <w:t>неисключительные</w:t>
      </w:r>
      <w:r w:rsidR="009C712E" w:rsidRPr="00B802DC">
        <w:rPr>
          <w:rFonts w:eastAsia="Calibri"/>
          <w:sz w:val="28"/>
          <w:szCs w:val="28"/>
          <w:lang w:eastAsia="ru-RU"/>
        </w:rPr>
        <w:t xml:space="preserve"> прав</w:t>
      </w:r>
      <w:r w:rsidR="00A74D26">
        <w:rPr>
          <w:rFonts w:eastAsia="Calibri"/>
          <w:sz w:val="28"/>
          <w:szCs w:val="28"/>
          <w:lang w:eastAsia="ru-RU"/>
        </w:rPr>
        <w:t>а</w:t>
      </w:r>
      <w:r w:rsidR="009C712E" w:rsidRPr="00B802DC">
        <w:rPr>
          <w:rFonts w:eastAsia="Calibri"/>
          <w:sz w:val="28"/>
          <w:szCs w:val="28"/>
          <w:lang w:eastAsia="ru-RU"/>
        </w:rPr>
        <w:t xml:space="preserve"> использования </w:t>
      </w:r>
      <w:r w:rsidR="009C712E" w:rsidRPr="009C712E">
        <w:rPr>
          <w:rFonts w:eastAsia="Calibri"/>
          <w:sz w:val="28"/>
          <w:szCs w:val="28"/>
          <w:lang w:eastAsia="ru-RU"/>
        </w:rPr>
        <w:t>интеллектуальной деятельности</w:t>
      </w:r>
      <w:r w:rsidR="009C712E" w:rsidRPr="00B802DC">
        <w:rPr>
          <w:rFonts w:eastAsia="Calibri"/>
          <w:sz w:val="28"/>
          <w:szCs w:val="28"/>
          <w:lang w:eastAsia="ru-RU"/>
        </w:rPr>
        <w:t xml:space="preserve"> (</w:t>
      </w:r>
      <w:r w:rsidR="009C712E" w:rsidRPr="009C712E">
        <w:rPr>
          <w:rFonts w:eastAsia="Calibri"/>
          <w:sz w:val="28"/>
          <w:szCs w:val="28"/>
          <w:lang w:eastAsia="ru-RU"/>
        </w:rPr>
        <w:t>программ</w:t>
      </w:r>
      <w:r w:rsidR="007C79C5">
        <w:rPr>
          <w:rFonts w:eastAsia="Calibri"/>
          <w:sz w:val="28"/>
          <w:szCs w:val="28"/>
          <w:lang w:eastAsia="ru-RU"/>
        </w:rPr>
        <w:t>ы</w:t>
      </w:r>
      <w:r w:rsidR="00A74D26">
        <w:rPr>
          <w:rFonts w:eastAsia="Calibri"/>
          <w:sz w:val="28"/>
          <w:szCs w:val="28"/>
          <w:lang w:eastAsia="ru-RU"/>
        </w:rPr>
        <w:t xml:space="preserve"> </w:t>
      </w:r>
      <w:r w:rsidR="00A74D26" w:rsidRPr="007057EA">
        <w:rPr>
          <w:sz w:val="28"/>
          <w:szCs w:val="28"/>
        </w:rPr>
        <w:t xml:space="preserve">«КЭП для </w:t>
      </w:r>
      <w:proofErr w:type="spellStart"/>
      <w:r w:rsidR="00A74D26">
        <w:rPr>
          <w:sz w:val="28"/>
          <w:szCs w:val="28"/>
        </w:rPr>
        <w:t>Росреестра</w:t>
      </w:r>
      <w:proofErr w:type="spellEnd"/>
      <w:r w:rsidR="00A74D26" w:rsidRPr="007057EA">
        <w:rPr>
          <w:sz w:val="28"/>
          <w:szCs w:val="28"/>
        </w:rPr>
        <w:t>»</w:t>
      </w:r>
      <w:r w:rsidR="00A74D26">
        <w:rPr>
          <w:sz w:val="28"/>
          <w:szCs w:val="28"/>
        </w:rPr>
        <w:t xml:space="preserve">, </w:t>
      </w:r>
      <w:r w:rsidR="00A74D26" w:rsidRPr="00695282">
        <w:rPr>
          <w:sz w:val="28"/>
          <w:szCs w:val="28"/>
        </w:rPr>
        <w:t>«Контур-Экстерн</w:t>
      </w:r>
      <w:r w:rsidR="007C79C5" w:rsidRPr="00695282">
        <w:rPr>
          <w:sz w:val="28"/>
          <w:szCs w:val="28"/>
        </w:rPr>
        <w:t>»</w:t>
      </w:r>
      <w:r w:rsidR="007C79C5" w:rsidRPr="009C712E">
        <w:rPr>
          <w:rFonts w:eastAsia="Calibri"/>
          <w:sz w:val="28"/>
          <w:szCs w:val="28"/>
          <w:lang w:eastAsia="ru-RU"/>
        </w:rPr>
        <w:t xml:space="preserve">) </w:t>
      </w:r>
      <w:r w:rsidR="007C79C5">
        <w:rPr>
          <w:rFonts w:eastAsia="Calibri"/>
          <w:sz w:val="28"/>
          <w:szCs w:val="28"/>
          <w:lang w:eastAsia="ru-RU"/>
        </w:rPr>
        <w:t>на</w:t>
      </w:r>
      <w:r w:rsidR="009C712E" w:rsidRPr="00B802DC">
        <w:rPr>
          <w:rFonts w:eastAsia="Calibri"/>
          <w:sz w:val="28"/>
          <w:szCs w:val="28"/>
          <w:lang w:eastAsia="ru-RU"/>
        </w:rPr>
        <w:t xml:space="preserve"> общую сумму</w:t>
      </w:r>
      <w:r w:rsidR="009C712E" w:rsidRPr="00B802DC">
        <w:rPr>
          <w:sz w:val="28"/>
          <w:szCs w:val="28"/>
        </w:rPr>
        <w:t xml:space="preserve"> 9 144,00</w:t>
      </w:r>
      <w:r w:rsidR="009C712E" w:rsidRPr="009C712E">
        <w:rPr>
          <w:sz w:val="28"/>
          <w:szCs w:val="28"/>
        </w:rPr>
        <w:t>:</w:t>
      </w:r>
    </w:p>
    <w:p w:rsidR="009C712E" w:rsidRPr="002D6FEF" w:rsidRDefault="0001197A" w:rsidP="009C712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712E" w:rsidRPr="001300CC">
        <w:rPr>
          <w:sz w:val="28"/>
          <w:szCs w:val="28"/>
        </w:rPr>
        <w:t>–</w:t>
      </w:r>
      <w:r w:rsidR="009C712E" w:rsidRPr="001300CC">
        <w:rPr>
          <w:sz w:val="28"/>
          <w:szCs w:val="28"/>
        </w:rPr>
        <w:tab/>
      </w:r>
      <w:r w:rsidR="00553F3B">
        <w:rPr>
          <w:sz w:val="28"/>
          <w:szCs w:val="28"/>
        </w:rPr>
        <w:t xml:space="preserve">договор </w:t>
      </w:r>
      <w:r w:rsidR="009C712E" w:rsidRPr="007057EA">
        <w:rPr>
          <w:bCs/>
          <w:sz w:val="28"/>
          <w:szCs w:val="28"/>
        </w:rPr>
        <w:t>от 16.04.2018 № 00420017/18</w:t>
      </w:r>
      <w:r w:rsidR="009C712E">
        <w:rPr>
          <w:bCs/>
          <w:sz w:val="28"/>
          <w:szCs w:val="28"/>
        </w:rPr>
        <w:t>УЦ</w:t>
      </w:r>
      <w:r w:rsidR="009C712E" w:rsidRPr="007057EA">
        <w:rPr>
          <w:sz w:val="28"/>
          <w:szCs w:val="28"/>
        </w:rPr>
        <w:t xml:space="preserve"> с </w:t>
      </w:r>
      <w:r w:rsidR="009C712E" w:rsidRPr="007057EA">
        <w:rPr>
          <w:bCs/>
          <w:sz w:val="28"/>
          <w:szCs w:val="28"/>
        </w:rPr>
        <w:t xml:space="preserve">АО «Производственная фирма «СКБ Контур» </w:t>
      </w:r>
      <w:r w:rsidR="009C712E" w:rsidRPr="007057EA">
        <w:rPr>
          <w:sz w:val="28"/>
          <w:szCs w:val="28"/>
        </w:rPr>
        <w:t xml:space="preserve">– </w:t>
      </w:r>
      <w:r w:rsidR="009C712E">
        <w:rPr>
          <w:sz w:val="28"/>
          <w:szCs w:val="28"/>
        </w:rPr>
        <w:t xml:space="preserve">переданы простые (неисключительные) лицензии на </w:t>
      </w:r>
      <w:r w:rsidR="009C712E" w:rsidRPr="007057EA">
        <w:rPr>
          <w:sz w:val="28"/>
          <w:szCs w:val="28"/>
        </w:rPr>
        <w:t>прог</w:t>
      </w:r>
      <w:r w:rsidR="009C712E">
        <w:rPr>
          <w:sz w:val="28"/>
          <w:szCs w:val="28"/>
        </w:rPr>
        <w:t>раммный продукт</w:t>
      </w:r>
      <w:r w:rsidR="009C712E" w:rsidRPr="007057EA">
        <w:rPr>
          <w:sz w:val="28"/>
          <w:szCs w:val="28"/>
        </w:rPr>
        <w:t xml:space="preserve"> для управления Сертификатом по тарифному плану «КЭП для </w:t>
      </w:r>
      <w:proofErr w:type="spellStart"/>
      <w:r w:rsidR="009C712E" w:rsidRPr="007057EA">
        <w:rPr>
          <w:sz w:val="28"/>
          <w:szCs w:val="28"/>
        </w:rPr>
        <w:t>Росреестра</w:t>
      </w:r>
      <w:proofErr w:type="spellEnd"/>
      <w:r w:rsidR="009C712E" w:rsidRPr="007057EA">
        <w:rPr>
          <w:sz w:val="28"/>
          <w:szCs w:val="28"/>
        </w:rPr>
        <w:t>» стоимостью 2 720,00 рублей;</w:t>
      </w:r>
    </w:p>
    <w:p w:rsidR="009C712E" w:rsidRPr="00695282" w:rsidRDefault="0001197A" w:rsidP="00B802DC">
      <w:pPr>
        <w:pStyle w:val="s3"/>
        <w:spacing w:before="0" w:beforeAutospacing="0" w:after="0" w:afterAutospacing="0"/>
        <w:jc w:val="both"/>
        <w:rPr>
          <w:bCs/>
          <w:color w:val="365F91" w:themeColor="accent1" w:themeShade="BF"/>
        </w:rPr>
      </w:pPr>
      <w:r>
        <w:rPr>
          <w:sz w:val="28"/>
          <w:szCs w:val="28"/>
        </w:rPr>
        <w:t xml:space="preserve">         </w:t>
      </w:r>
      <w:r w:rsidR="009C712E" w:rsidRPr="00695282">
        <w:rPr>
          <w:sz w:val="28"/>
          <w:szCs w:val="28"/>
        </w:rPr>
        <w:t>–</w:t>
      </w:r>
      <w:r w:rsidR="009C712E" w:rsidRPr="002D6FEF">
        <w:rPr>
          <w:color w:val="FF0000"/>
          <w:sz w:val="28"/>
          <w:szCs w:val="28"/>
        </w:rPr>
        <w:tab/>
      </w:r>
      <w:r w:rsidR="00553F3B" w:rsidRPr="00B802DC">
        <w:rPr>
          <w:sz w:val="28"/>
          <w:szCs w:val="28"/>
        </w:rPr>
        <w:t>договор</w:t>
      </w:r>
      <w:r w:rsidR="00553F3B">
        <w:rPr>
          <w:color w:val="FF0000"/>
          <w:sz w:val="28"/>
          <w:szCs w:val="28"/>
        </w:rPr>
        <w:t xml:space="preserve"> </w:t>
      </w:r>
      <w:r w:rsidR="009C712E" w:rsidRPr="007057EA">
        <w:rPr>
          <w:sz w:val="28"/>
          <w:szCs w:val="28"/>
        </w:rPr>
        <w:t xml:space="preserve">от 16.04.2018 </w:t>
      </w:r>
      <w:r w:rsidR="009C712E" w:rsidRPr="007057EA">
        <w:rPr>
          <w:bCs/>
          <w:sz w:val="28"/>
          <w:szCs w:val="28"/>
        </w:rPr>
        <w:t>№ 00420</w:t>
      </w:r>
      <w:r w:rsidR="009C712E">
        <w:rPr>
          <w:bCs/>
          <w:sz w:val="28"/>
          <w:szCs w:val="28"/>
        </w:rPr>
        <w:t>011</w:t>
      </w:r>
      <w:r w:rsidR="009C712E" w:rsidRPr="007057EA">
        <w:rPr>
          <w:bCs/>
          <w:sz w:val="28"/>
          <w:szCs w:val="28"/>
        </w:rPr>
        <w:t>/18</w:t>
      </w:r>
      <w:r w:rsidR="009C712E" w:rsidRPr="007057EA">
        <w:rPr>
          <w:sz w:val="28"/>
          <w:szCs w:val="28"/>
        </w:rPr>
        <w:t xml:space="preserve"> с </w:t>
      </w:r>
      <w:r w:rsidR="009C712E" w:rsidRPr="007057EA">
        <w:rPr>
          <w:bCs/>
          <w:sz w:val="28"/>
          <w:szCs w:val="28"/>
        </w:rPr>
        <w:t xml:space="preserve">АО «Производственная фирма «СКБ Контур» </w:t>
      </w:r>
      <w:r w:rsidR="009C712E" w:rsidRPr="007057EA">
        <w:rPr>
          <w:sz w:val="28"/>
          <w:szCs w:val="28"/>
        </w:rPr>
        <w:t xml:space="preserve">– </w:t>
      </w:r>
      <w:r w:rsidR="009C712E">
        <w:rPr>
          <w:sz w:val="28"/>
          <w:szCs w:val="28"/>
        </w:rPr>
        <w:t xml:space="preserve">переданы неисключительные права использования </w:t>
      </w:r>
      <w:r w:rsidR="009C712E" w:rsidRPr="007057EA">
        <w:rPr>
          <w:sz w:val="28"/>
          <w:szCs w:val="28"/>
        </w:rPr>
        <w:t>прог</w:t>
      </w:r>
      <w:r w:rsidR="009C712E">
        <w:rPr>
          <w:sz w:val="28"/>
          <w:szCs w:val="28"/>
        </w:rPr>
        <w:t>раммного продукта</w:t>
      </w:r>
      <w:r w:rsidR="009C712E" w:rsidRPr="002D6FEF">
        <w:rPr>
          <w:color w:val="FF0000"/>
          <w:sz w:val="28"/>
          <w:szCs w:val="28"/>
        </w:rPr>
        <w:t xml:space="preserve"> </w:t>
      </w:r>
      <w:r w:rsidR="009C712E" w:rsidRPr="00695282">
        <w:rPr>
          <w:sz w:val="28"/>
          <w:szCs w:val="28"/>
        </w:rPr>
        <w:t>«Контур-Экстерн» по тарифному плану «Бюджетник плюс»</w:t>
      </w:r>
      <w:r w:rsidR="009C712E">
        <w:rPr>
          <w:sz w:val="28"/>
          <w:szCs w:val="28"/>
        </w:rPr>
        <w:t xml:space="preserve"> с применением встроенного сертификата СКЗИ «</w:t>
      </w:r>
      <w:proofErr w:type="spellStart"/>
      <w:r w:rsidR="009C712E">
        <w:rPr>
          <w:sz w:val="28"/>
          <w:szCs w:val="28"/>
        </w:rPr>
        <w:t>КриптоПро</w:t>
      </w:r>
      <w:proofErr w:type="spellEnd"/>
      <w:r w:rsidR="009C712E">
        <w:rPr>
          <w:sz w:val="28"/>
          <w:szCs w:val="28"/>
        </w:rPr>
        <w:t xml:space="preserve"> С</w:t>
      </w:r>
      <w:r w:rsidR="009C712E">
        <w:rPr>
          <w:sz w:val="28"/>
          <w:szCs w:val="28"/>
          <w:lang w:val="en-US"/>
        </w:rPr>
        <w:t>SP</w:t>
      </w:r>
      <w:r w:rsidR="009C712E">
        <w:rPr>
          <w:sz w:val="28"/>
          <w:szCs w:val="28"/>
        </w:rPr>
        <w:t>»</w:t>
      </w:r>
      <w:r w:rsidR="009C712E" w:rsidRPr="00695282">
        <w:rPr>
          <w:sz w:val="28"/>
          <w:szCs w:val="28"/>
        </w:rPr>
        <w:t xml:space="preserve"> стоимостью </w:t>
      </w:r>
      <w:r w:rsidR="009C712E" w:rsidRPr="001C3917">
        <w:rPr>
          <w:sz w:val="28"/>
          <w:szCs w:val="28"/>
        </w:rPr>
        <w:t>6</w:t>
      </w:r>
      <w:r w:rsidR="009C712E">
        <w:rPr>
          <w:sz w:val="28"/>
          <w:szCs w:val="28"/>
        </w:rPr>
        <w:t> 424,00</w:t>
      </w:r>
      <w:r w:rsidR="009C712E" w:rsidRPr="00695282">
        <w:rPr>
          <w:sz w:val="28"/>
          <w:szCs w:val="28"/>
        </w:rPr>
        <w:t xml:space="preserve"> рублей.</w:t>
      </w:r>
    </w:p>
    <w:p w:rsidR="002D6FEF" w:rsidRPr="00695282" w:rsidRDefault="0001197A" w:rsidP="0021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B1A">
        <w:rPr>
          <w:sz w:val="28"/>
          <w:szCs w:val="28"/>
        </w:rPr>
        <w:t>3</w:t>
      </w:r>
      <w:r w:rsidR="00695282">
        <w:rPr>
          <w:sz w:val="28"/>
          <w:szCs w:val="28"/>
        </w:rPr>
        <w:t>.</w:t>
      </w:r>
      <w:r w:rsidR="00844B1A">
        <w:rPr>
          <w:sz w:val="28"/>
          <w:szCs w:val="28"/>
        </w:rPr>
        <w:t>2</w:t>
      </w:r>
      <w:r w:rsidR="002D6FEF" w:rsidRPr="00FB4BBB">
        <w:rPr>
          <w:sz w:val="28"/>
          <w:szCs w:val="28"/>
        </w:rPr>
        <w:t>.</w:t>
      </w:r>
      <w:r w:rsidR="0021702B">
        <w:rPr>
          <w:sz w:val="28"/>
          <w:szCs w:val="28"/>
        </w:rPr>
        <w:t xml:space="preserve"> </w:t>
      </w:r>
      <w:r w:rsidR="002D6FEF" w:rsidRPr="00FB4BBB">
        <w:rPr>
          <w:sz w:val="28"/>
          <w:szCs w:val="28"/>
        </w:rPr>
        <w:tab/>
      </w:r>
      <w:r w:rsidR="0021702B">
        <w:rPr>
          <w:sz w:val="28"/>
          <w:szCs w:val="28"/>
        </w:rPr>
        <w:t xml:space="preserve"> </w:t>
      </w:r>
      <w:r w:rsidR="002D6FEF" w:rsidRPr="00FB4BBB">
        <w:rPr>
          <w:sz w:val="28"/>
          <w:szCs w:val="28"/>
        </w:rPr>
        <w:t xml:space="preserve">В нарушение пунктов 1, 2 статьи 10, части 3 статьи 9 Федерального закона </w:t>
      </w:r>
      <w:r w:rsidR="0040485D" w:rsidRPr="0040485D">
        <w:rPr>
          <w:sz w:val="28"/>
          <w:szCs w:val="28"/>
        </w:rPr>
        <w:t xml:space="preserve">   </w:t>
      </w:r>
      <w:r w:rsidR="002D6FEF" w:rsidRPr="00FB4BBB">
        <w:rPr>
          <w:sz w:val="28"/>
          <w:szCs w:val="28"/>
        </w:rPr>
        <w:t>от 06.12.2011 № 402-ФЗ «О бухгалтерском учете», пунктов 66, 333 приказа        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1300CC" w:rsidRPr="00FB4BBB">
        <w:rPr>
          <w:sz w:val="28"/>
          <w:szCs w:val="28"/>
        </w:rPr>
        <w:t xml:space="preserve">ию» по состоянию на </w:t>
      </w:r>
      <w:r w:rsidR="00483058" w:rsidRPr="00FB4BBB">
        <w:rPr>
          <w:sz w:val="28"/>
          <w:szCs w:val="28"/>
        </w:rPr>
        <w:t>31.12.2018</w:t>
      </w:r>
      <w:r w:rsidR="00994319" w:rsidRPr="00FB4BBB">
        <w:rPr>
          <w:sz w:val="28"/>
          <w:szCs w:val="28"/>
        </w:rPr>
        <w:t>, 01.04.2019</w:t>
      </w:r>
      <w:r w:rsidR="002D6FEF" w:rsidRPr="00FB4BBB">
        <w:rPr>
          <w:sz w:val="28"/>
          <w:szCs w:val="28"/>
        </w:rPr>
        <w:t xml:space="preserve"> в </w:t>
      </w:r>
      <w:r w:rsidR="00695282" w:rsidRPr="00FB4BBB">
        <w:rPr>
          <w:sz w:val="28"/>
          <w:szCs w:val="28"/>
        </w:rPr>
        <w:t xml:space="preserve">бухгалтерском </w:t>
      </w:r>
      <w:r w:rsidR="002D6FEF" w:rsidRPr="00FB4BBB">
        <w:rPr>
          <w:sz w:val="28"/>
          <w:szCs w:val="28"/>
        </w:rPr>
        <w:t xml:space="preserve">учете </w:t>
      </w:r>
      <w:r w:rsidR="00695282" w:rsidRPr="00FB4BBB">
        <w:rPr>
          <w:sz w:val="28"/>
          <w:szCs w:val="28"/>
        </w:rPr>
        <w:t>Управления</w:t>
      </w:r>
      <w:r w:rsidR="002D6FEF" w:rsidRPr="00FB4BBB">
        <w:rPr>
          <w:sz w:val="28"/>
          <w:szCs w:val="28"/>
        </w:rPr>
        <w:t xml:space="preserve"> (на </w:t>
      </w:r>
      <w:proofErr w:type="spellStart"/>
      <w:r w:rsidR="002D6FEF" w:rsidRPr="00FB4BBB">
        <w:rPr>
          <w:sz w:val="28"/>
          <w:szCs w:val="28"/>
        </w:rPr>
        <w:t>забалансовом</w:t>
      </w:r>
      <w:proofErr w:type="spellEnd"/>
      <w:r w:rsidR="002D6FEF" w:rsidRPr="00FB4BBB">
        <w:rPr>
          <w:sz w:val="28"/>
          <w:szCs w:val="28"/>
        </w:rPr>
        <w:t xml:space="preserve"> счете 01</w:t>
      </w:r>
      <w:r w:rsidR="00994319" w:rsidRPr="00FB4BBB">
        <w:rPr>
          <w:sz w:val="28"/>
          <w:szCs w:val="28"/>
        </w:rPr>
        <w:t xml:space="preserve">.00 </w:t>
      </w:r>
      <w:r w:rsidR="002D6FEF" w:rsidRPr="00FB4BBB">
        <w:rPr>
          <w:rFonts w:eastAsia="Calibri"/>
          <w:sz w:val="28"/>
          <w:szCs w:val="28"/>
          <w:lang w:eastAsia="ru-RU"/>
        </w:rPr>
        <w:t>«</w:t>
      </w:r>
      <w:r w:rsidR="00FA7E69" w:rsidRPr="00FB4BBB">
        <w:rPr>
          <w:sz w:val="28"/>
          <w:szCs w:val="28"/>
        </w:rPr>
        <w:t>Имущество, полученное в пользование</w:t>
      </w:r>
      <w:r w:rsidR="002D6FEF" w:rsidRPr="00FB4BBB">
        <w:rPr>
          <w:rFonts w:eastAsia="Calibri"/>
          <w:sz w:val="28"/>
          <w:szCs w:val="28"/>
          <w:lang w:eastAsia="ru-RU"/>
        </w:rPr>
        <w:t>»)</w:t>
      </w:r>
      <w:r w:rsidR="002D6FEF" w:rsidRPr="00FB4BBB">
        <w:rPr>
          <w:sz w:val="28"/>
          <w:szCs w:val="28"/>
        </w:rPr>
        <w:t xml:space="preserve"> </w:t>
      </w:r>
      <w:r w:rsidR="002D6FEF" w:rsidRPr="00FB4BBB">
        <w:rPr>
          <w:rFonts w:eastAsia="Calibri"/>
          <w:sz w:val="28"/>
          <w:szCs w:val="28"/>
          <w:lang w:eastAsia="ru-RU"/>
        </w:rPr>
        <w:t xml:space="preserve">не отражены нематериальные активы в виде неисключительных прав </w:t>
      </w:r>
      <w:r w:rsidR="007057EA" w:rsidRPr="00FB4BBB">
        <w:rPr>
          <w:rFonts w:eastAsia="Calibri"/>
          <w:sz w:val="28"/>
          <w:szCs w:val="28"/>
          <w:lang w:eastAsia="ru-RU"/>
        </w:rPr>
        <w:t xml:space="preserve">использования интеллектуальной  деятельности </w:t>
      </w:r>
      <w:r w:rsidR="00695282" w:rsidRPr="00FB4BBB">
        <w:rPr>
          <w:rFonts w:eastAsia="Calibri"/>
          <w:sz w:val="28"/>
          <w:szCs w:val="28"/>
          <w:lang w:eastAsia="ru-RU"/>
        </w:rPr>
        <w:t>(</w:t>
      </w:r>
      <w:r w:rsidR="007057EA" w:rsidRPr="00FB4BBB">
        <w:rPr>
          <w:rFonts w:eastAsia="Calibri"/>
          <w:sz w:val="28"/>
          <w:szCs w:val="28"/>
          <w:lang w:eastAsia="ru-RU"/>
        </w:rPr>
        <w:t>программ</w:t>
      </w:r>
      <w:r w:rsidR="00695282" w:rsidRPr="00FB4BBB">
        <w:rPr>
          <w:rFonts w:eastAsia="Calibri"/>
          <w:sz w:val="28"/>
          <w:szCs w:val="28"/>
          <w:lang w:eastAsia="ru-RU"/>
        </w:rPr>
        <w:t>)</w:t>
      </w:r>
      <w:r w:rsidR="002D6FEF" w:rsidRPr="00FB4BBB">
        <w:rPr>
          <w:rFonts w:eastAsia="Calibri"/>
          <w:sz w:val="28"/>
          <w:szCs w:val="28"/>
          <w:lang w:eastAsia="ru-RU"/>
        </w:rPr>
        <w:t xml:space="preserve">  на общую сумму</w:t>
      </w:r>
      <w:r w:rsidR="002D6FEF" w:rsidRPr="00FB4BBB">
        <w:rPr>
          <w:sz w:val="28"/>
          <w:szCs w:val="28"/>
        </w:rPr>
        <w:t xml:space="preserve"> </w:t>
      </w:r>
      <w:r w:rsidR="00695282" w:rsidRPr="00FB4BBB">
        <w:rPr>
          <w:sz w:val="28"/>
          <w:szCs w:val="28"/>
        </w:rPr>
        <w:t>9 144,00</w:t>
      </w:r>
      <w:r w:rsidR="002D6FEF" w:rsidRPr="00FB4BBB">
        <w:rPr>
          <w:sz w:val="28"/>
          <w:szCs w:val="28"/>
        </w:rPr>
        <w:t xml:space="preserve"> рублей</w:t>
      </w:r>
      <w:r w:rsidR="009C712E" w:rsidRPr="00FB4BBB">
        <w:rPr>
          <w:sz w:val="28"/>
          <w:szCs w:val="28"/>
        </w:rPr>
        <w:t>.</w:t>
      </w:r>
    </w:p>
    <w:p w:rsidR="00994319" w:rsidRPr="00B802DC" w:rsidRDefault="002D6FEF" w:rsidP="00B802DC">
      <w:pPr>
        <w:jc w:val="both"/>
        <w:rPr>
          <w:sz w:val="18"/>
          <w:szCs w:val="18"/>
          <w:highlight w:val="cyan"/>
        </w:rPr>
      </w:pPr>
      <w:r w:rsidRPr="00B802DC">
        <w:tab/>
      </w:r>
    </w:p>
    <w:p w:rsidR="00994319" w:rsidRPr="00BE391B" w:rsidRDefault="007539C5" w:rsidP="009943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94319" w:rsidRPr="00A32AC1">
        <w:rPr>
          <w:b/>
          <w:bCs/>
          <w:sz w:val="28"/>
          <w:szCs w:val="28"/>
        </w:rPr>
        <w:t>.</w:t>
      </w:r>
      <w:r w:rsidR="00994319" w:rsidRPr="00A32AC1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994319" w:rsidRPr="001E6789" w:rsidRDefault="00994319" w:rsidP="00994319">
      <w:pPr>
        <w:jc w:val="both"/>
        <w:rPr>
          <w:sz w:val="16"/>
          <w:szCs w:val="16"/>
        </w:rPr>
      </w:pPr>
    </w:p>
    <w:p w:rsidR="00994319" w:rsidRPr="00E43511" w:rsidRDefault="0001197A" w:rsidP="00A9373E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  </w:t>
      </w:r>
      <w:r w:rsidR="00994319" w:rsidRPr="00E43511">
        <w:rPr>
          <w:sz w:val="28"/>
          <w:szCs w:val="20"/>
          <w:lang w:eastAsia="ru-RU"/>
        </w:rPr>
        <w:t>1.</w:t>
      </w:r>
      <w:r w:rsidR="00255732">
        <w:rPr>
          <w:sz w:val="28"/>
          <w:szCs w:val="20"/>
          <w:lang w:eastAsia="ru-RU"/>
        </w:rPr>
        <w:t xml:space="preserve"> </w:t>
      </w:r>
      <w:r w:rsidR="00A9373E">
        <w:rPr>
          <w:sz w:val="28"/>
          <w:szCs w:val="20"/>
          <w:lang w:eastAsia="ru-RU"/>
        </w:rPr>
        <w:tab/>
      </w:r>
      <w:proofErr w:type="gramStart"/>
      <w:r w:rsidR="00BE391B">
        <w:rPr>
          <w:sz w:val="28"/>
          <w:szCs w:val="20"/>
          <w:lang w:eastAsia="ru-RU"/>
        </w:rPr>
        <w:t>В</w:t>
      </w:r>
      <w:proofErr w:type="gramEnd"/>
      <w:r w:rsidR="00994319" w:rsidRPr="00E43511">
        <w:rPr>
          <w:sz w:val="28"/>
          <w:szCs w:val="20"/>
          <w:lang w:eastAsia="ru-RU"/>
        </w:rPr>
        <w:t xml:space="preserve"> </w:t>
      </w:r>
      <w:r w:rsidR="00994319">
        <w:rPr>
          <w:sz w:val="28"/>
          <w:szCs w:val="20"/>
          <w:lang w:eastAsia="ru-RU"/>
        </w:rPr>
        <w:t>проверяемый период</w:t>
      </w:r>
      <w:r w:rsidR="00994319" w:rsidRPr="00E43511">
        <w:rPr>
          <w:sz w:val="28"/>
          <w:szCs w:val="20"/>
          <w:lang w:eastAsia="ru-RU"/>
        </w:rPr>
        <w:t xml:space="preserve"> балансовая стоимость основн</w:t>
      </w:r>
      <w:r w:rsidR="00994319">
        <w:rPr>
          <w:sz w:val="28"/>
          <w:szCs w:val="20"/>
          <w:lang w:eastAsia="ru-RU"/>
        </w:rPr>
        <w:t>ых фондов У</w:t>
      </w:r>
      <w:r w:rsidR="00BE391B">
        <w:rPr>
          <w:sz w:val="28"/>
          <w:szCs w:val="20"/>
          <w:lang w:eastAsia="ru-RU"/>
        </w:rPr>
        <w:t>правления</w:t>
      </w:r>
      <w:r w:rsidR="00994319">
        <w:rPr>
          <w:sz w:val="28"/>
          <w:szCs w:val="20"/>
          <w:lang w:eastAsia="ru-RU"/>
        </w:rPr>
        <w:t xml:space="preserve"> составила:</w:t>
      </w:r>
    </w:p>
    <w:p w:rsidR="00994319" w:rsidRPr="00216C6A" w:rsidRDefault="0001197A" w:rsidP="00994319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="00994319" w:rsidRPr="00E43511">
        <w:rPr>
          <w:sz w:val="28"/>
          <w:szCs w:val="20"/>
          <w:lang w:eastAsia="ru-RU"/>
        </w:rPr>
        <w:t>–</w:t>
      </w:r>
      <w:r w:rsidR="00994319" w:rsidRPr="00E43511">
        <w:rPr>
          <w:sz w:val="28"/>
          <w:szCs w:val="20"/>
          <w:lang w:eastAsia="ru-RU"/>
        </w:rPr>
        <w:tab/>
        <w:t>на 01.01.201</w:t>
      </w:r>
      <w:r w:rsidR="00994319" w:rsidRPr="00E56B76">
        <w:rPr>
          <w:sz w:val="28"/>
          <w:szCs w:val="20"/>
          <w:lang w:eastAsia="ru-RU"/>
        </w:rPr>
        <w:t>8</w:t>
      </w:r>
      <w:r w:rsidR="00994319" w:rsidRPr="00E43511">
        <w:rPr>
          <w:sz w:val="28"/>
          <w:szCs w:val="20"/>
          <w:lang w:eastAsia="ru-RU"/>
        </w:rPr>
        <w:t xml:space="preserve"> </w:t>
      </w:r>
      <w:r w:rsidR="00994319">
        <w:rPr>
          <w:sz w:val="28"/>
          <w:szCs w:val="20"/>
          <w:lang w:eastAsia="ru-RU"/>
        </w:rPr>
        <w:t>–</w:t>
      </w:r>
      <w:r w:rsidR="00994319" w:rsidRPr="00916443">
        <w:rPr>
          <w:sz w:val="28"/>
          <w:szCs w:val="20"/>
          <w:lang w:eastAsia="ru-RU"/>
        </w:rPr>
        <w:t xml:space="preserve"> </w:t>
      </w:r>
      <w:r w:rsidR="00994319" w:rsidRPr="00E56B76">
        <w:rPr>
          <w:sz w:val="28"/>
          <w:szCs w:val="20"/>
          <w:lang w:eastAsia="ru-RU"/>
        </w:rPr>
        <w:t>2</w:t>
      </w:r>
      <w:r w:rsidR="00994319">
        <w:rPr>
          <w:sz w:val="28"/>
          <w:szCs w:val="20"/>
          <w:lang w:val="en-US" w:eastAsia="ru-RU"/>
        </w:rPr>
        <w:t> </w:t>
      </w:r>
      <w:r w:rsidR="00994319" w:rsidRPr="00E56B76">
        <w:rPr>
          <w:sz w:val="28"/>
          <w:szCs w:val="20"/>
          <w:lang w:eastAsia="ru-RU"/>
        </w:rPr>
        <w:t>994</w:t>
      </w:r>
      <w:r w:rsidR="00994319">
        <w:rPr>
          <w:sz w:val="28"/>
          <w:szCs w:val="20"/>
          <w:lang w:val="en-US" w:eastAsia="ru-RU"/>
        </w:rPr>
        <w:t> </w:t>
      </w:r>
      <w:r w:rsidR="00994319">
        <w:rPr>
          <w:sz w:val="28"/>
          <w:szCs w:val="20"/>
          <w:lang w:eastAsia="ru-RU"/>
        </w:rPr>
        <w:t>864,17</w:t>
      </w:r>
      <w:r w:rsidR="00994319" w:rsidRPr="000E0361">
        <w:rPr>
          <w:sz w:val="28"/>
          <w:szCs w:val="20"/>
          <w:lang w:eastAsia="ru-RU"/>
        </w:rPr>
        <w:t xml:space="preserve"> (износ </w:t>
      </w:r>
      <w:r w:rsidR="00994319" w:rsidRPr="001E3D8A">
        <w:rPr>
          <w:sz w:val="28"/>
          <w:szCs w:val="20"/>
          <w:lang w:eastAsia="ru-RU"/>
        </w:rPr>
        <w:t xml:space="preserve">– </w:t>
      </w:r>
      <w:r w:rsidR="00994319" w:rsidRPr="00E56B76">
        <w:rPr>
          <w:sz w:val="28"/>
          <w:szCs w:val="20"/>
          <w:lang w:eastAsia="ru-RU"/>
        </w:rPr>
        <w:t xml:space="preserve">96,23 </w:t>
      </w:r>
      <w:r w:rsidR="00994319" w:rsidRPr="001E3D8A">
        <w:rPr>
          <w:sz w:val="28"/>
          <w:szCs w:val="20"/>
          <w:lang w:eastAsia="ru-RU"/>
        </w:rPr>
        <w:t>%);</w:t>
      </w:r>
    </w:p>
    <w:p w:rsidR="00994319" w:rsidRDefault="0001197A" w:rsidP="00994319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="00994319" w:rsidRPr="00E43511">
        <w:rPr>
          <w:sz w:val="28"/>
          <w:szCs w:val="20"/>
          <w:lang w:eastAsia="ru-RU"/>
        </w:rPr>
        <w:t>–</w:t>
      </w:r>
      <w:r w:rsidR="00994319" w:rsidRPr="00E43511">
        <w:rPr>
          <w:sz w:val="28"/>
          <w:szCs w:val="20"/>
          <w:lang w:eastAsia="ru-RU"/>
        </w:rPr>
        <w:tab/>
        <w:t>на 01.01.201</w:t>
      </w:r>
      <w:r w:rsidR="00994319">
        <w:rPr>
          <w:sz w:val="28"/>
          <w:szCs w:val="20"/>
          <w:lang w:eastAsia="ru-RU"/>
        </w:rPr>
        <w:t xml:space="preserve">9 – 3 159 864,17 </w:t>
      </w:r>
      <w:r w:rsidR="00994319" w:rsidRPr="00E43511">
        <w:rPr>
          <w:sz w:val="28"/>
          <w:szCs w:val="20"/>
          <w:lang w:eastAsia="ru-RU"/>
        </w:rPr>
        <w:t>рублей (износ –</w:t>
      </w:r>
      <w:r w:rsidR="00994319">
        <w:rPr>
          <w:sz w:val="28"/>
          <w:szCs w:val="20"/>
          <w:lang w:eastAsia="ru-RU"/>
        </w:rPr>
        <w:t xml:space="preserve">93,08 </w:t>
      </w:r>
      <w:r w:rsidR="00994319" w:rsidRPr="00C26058">
        <w:rPr>
          <w:sz w:val="28"/>
          <w:szCs w:val="20"/>
          <w:lang w:eastAsia="ru-RU"/>
        </w:rPr>
        <w:t>%);</w:t>
      </w:r>
    </w:p>
    <w:p w:rsidR="00994319" w:rsidRPr="00E43511" w:rsidRDefault="0001197A" w:rsidP="00994319">
      <w:pPr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="00994319">
        <w:rPr>
          <w:sz w:val="28"/>
          <w:szCs w:val="20"/>
          <w:lang w:eastAsia="ru-RU"/>
        </w:rPr>
        <w:t>–</w:t>
      </w:r>
      <w:r w:rsidR="00994319">
        <w:rPr>
          <w:sz w:val="28"/>
          <w:szCs w:val="20"/>
          <w:lang w:eastAsia="ru-RU"/>
        </w:rPr>
        <w:tab/>
        <w:t>на 01.04</w:t>
      </w:r>
      <w:r w:rsidR="00994319" w:rsidRPr="00E43511">
        <w:rPr>
          <w:sz w:val="28"/>
          <w:szCs w:val="20"/>
          <w:lang w:eastAsia="ru-RU"/>
        </w:rPr>
        <w:t>.201</w:t>
      </w:r>
      <w:r w:rsidR="00994319">
        <w:rPr>
          <w:sz w:val="28"/>
          <w:szCs w:val="20"/>
          <w:lang w:eastAsia="ru-RU"/>
        </w:rPr>
        <w:t xml:space="preserve">9 – 3 159 864,17 </w:t>
      </w:r>
      <w:r w:rsidR="00994319" w:rsidRPr="00E43511">
        <w:rPr>
          <w:sz w:val="28"/>
          <w:szCs w:val="20"/>
          <w:lang w:eastAsia="ru-RU"/>
        </w:rPr>
        <w:t xml:space="preserve">рублей (износ </w:t>
      </w:r>
      <w:r w:rsidR="00994319" w:rsidRPr="000E1C0A">
        <w:rPr>
          <w:sz w:val="28"/>
          <w:szCs w:val="20"/>
          <w:lang w:eastAsia="ru-RU"/>
        </w:rPr>
        <w:t xml:space="preserve">– </w:t>
      </w:r>
      <w:r w:rsidR="00994319">
        <w:rPr>
          <w:sz w:val="28"/>
          <w:szCs w:val="20"/>
          <w:lang w:eastAsia="ru-RU"/>
        </w:rPr>
        <w:t>93,95</w:t>
      </w:r>
      <w:r w:rsidR="00994319" w:rsidRPr="000E1C0A">
        <w:rPr>
          <w:sz w:val="28"/>
          <w:szCs w:val="20"/>
          <w:lang w:eastAsia="ru-RU"/>
        </w:rPr>
        <w:t xml:space="preserve"> </w:t>
      </w:r>
      <w:r w:rsidR="00994319" w:rsidRPr="00C26058">
        <w:rPr>
          <w:sz w:val="28"/>
          <w:szCs w:val="20"/>
          <w:lang w:eastAsia="ru-RU"/>
        </w:rPr>
        <w:t>%);</w:t>
      </w:r>
    </w:p>
    <w:p w:rsidR="00994319" w:rsidRPr="00EA4336" w:rsidRDefault="0001197A" w:rsidP="009943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</w:t>
      </w:r>
      <w:r w:rsidR="00994319" w:rsidRPr="009936EE">
        <w:rPr>
          <w:sz w:val="28"/>
          <w:szCs w:val="28"/>
        </w:rPr>
        <w:t>2.</w:t>
      </w:r>
      <w:r w:rsidR="00255732">
        <w:rPr>
          <w:sz w:val="28"/>
          <w:szCs w:val="28"/>
        </w:rPr>
        <w:t xml:space="preserve"> </w:t>
      </w:r>
      <w:r w:rsidR="00A9373E">
        <w:rPr>
          <w:sz w:val="28"/>
          <w:szCs w:val="28"/>
        </w:rPr>
        <w:tab/>
      </w:r>
      <w:r w:rsidR="00994319" w:rsidRPr="009936EE">
        <w:rPr>
          <w:sz w:val="28"/>
          <w:szCs w:val="28"/>
        </w:rPr>
        <w:t xml:space="preserve">В соответствии с </w:t>
      </w:r>
      <w:r w:rsidR="00A93A7D">
        <w:rPr>
          <w:sz w:val="28"/>
          <w:szCs w:val="28"/>
        </w:rPr>
        <w:t>решением С</w:t>
      </w:r>
      <w:r w:rsidR="00994319">
        <w:rPr>
          <w:sz w:val="28"/>
          <w:szCs w:val="28"/>
        </w:rPr>
        <w:t xml:space="preserve">обрания депутатов Озерского городского </w:t>
      </w:r>
      <w:r w:rsidR="00994319" w:rsidRPr="00EA4336">
        <w:rPr>
          <w:sz w:val="28"/>
          <w:szCs w:val="28"/>
        </w:rPr>
        <w:t>Челябинской области округа от 21.10.2009 № 142, постановлением администрации Озерского городского округа от 17.07.2017 № 1872 «О передаче муниципального недвижимого имущества в безвозмездное пользование» Управлению переданы следующие объекты муниципального недвижимого имущества:</w:t>
      </w:r>
    </w:p>
    <w:p w:rsidR="00E41ED9" w:rsidRDefault="00994319" w:rsidP="0054643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336">
        <w:rPr>
          <w:sz w:val="28"/>
          <w:szCs w:val="28"/>
        </w:rPr>
        <w:t>–</w:t>
      </w:r>
      <w:r w:rsidRPr="00EA4336">
        <w:rPr>
          <w:sz w:val="28"/>
          <w:szCs w:val="28"/>
        </w:rPr>
        <w:tab/>
        <w:t>нежилые помещения №№ 47, 50-52, 54-67, 69-73, 75-81 находящиеся на втором этаже – общей площадью 366,8 кв. м., расположенные по адресу: Челябинская область, город Озерск проспект Ленина</w:t>
      </w:r>
      <w:r w:rsidRPr="00EA4336">
        <w:rPr>
          <w:rFonts w:ascii="Times New Roman CYR" w:hAnsi="Times New Roman CYR" w:cs="Times New Roman CYR"/>
          <w:sz w:val="28"/>
          <w:szCs w:val="28"/>
        </w:rPr>
        <w:t xml:space="preserve"> д.62, балансовой стоимостью 806 696,45</w:t>
      </w:r>
      <w:r w:rsidR="00E41E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1ED9" w:rsidRPr="00EA4336">
        <w:rPr>
          <w:rFonts w:ascii="Times New Roman CYR" w:hAnsi="Times New Roman CYR" w:cs="Times New Roman CYR"/>
          <w:sz w:val="28"/>
          <w:szCs w:val="28"/>
        </w:rPr>
        <w:t>рублей</w:t>
      </w:r>
      <w:r w:rsidR="00E41ED9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E41ED9" w:rsidRPr="00EA4336">
        <w:rPr>
          <w:rFonts w:ascii="Times New Roman CYR" w:hAnsi="Times New Roman CYR" w:cs="Times New Roman CYR"/>
          <w:sz w:val="28"/>
          <w:szCs w:val="28"/>
        </w:rPr>
        <w:t xml:space="preserve"> договор</w:t>
      </w:r>
      <w:r w:rsidR="00E41ED9">
        <w:rPr>
          <w:rFonts w:ascii="Times New Roman CYR" w:hAnsi="Times New Roman CYR" w:cs="Times New Roman CYR"/>
          <w:sz w:val="28"/>
          <w:szCs w:val="28"/>
        </w:rPr>
        <w:t>у</w:t>
      </w:r>
      <w:r w:rsidR="00E41ED9" w:rsidRPr="00EA4336">
        <w:rPr>
          <w:rFonts w:ascii="Times New Roman CYR" w:hAnsi="Times New Roman CYR" w:cs="Times New Roman CYR"/>
          <w:sz w:val="28"/>
          <w:szCs w:val="28"/>
        </w:rPr>
        <w:t xml:space="preserve"> от 17.07.2017 № 3-БП.</w:t>
      </w:r>
    </w:p>
    <w:p w:rsidR="00BE391B" w:rsidRPr="00E41ED9" w:rsidRDefault="00011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E391B" w:rsidRPr="006B0F08">
        <w:rPr>
          <w:rFonts w:ascii="Times New Roman CYR" w:hAnsi="Times New Roman CYR" w:cs="Times New Roman CYR"/>
          <w:sz w:val="28"/>
          <w:szCs w:val="28"/>
        </w:rPr>
        <w:t>2.</w:t>
      </w:r>
      <w:r w:rsidR="006B0F08" w:rsidRPr="006B0F08">
        <w:rPr>
          <w:rFonts w:ascii="Times New Roman CYR" w:hAnsi="Times New Roman CYR" w:cs="Times New Roman CYR"/>
          <w:sz w:val="28"/>
          <w:szCs w:val="28"/>
        </w:rPr>
        <w:t>1</w:t>
      </w:r>
      <w:r w:rsidR="00BE391B" w:rsidRPr="006B0F08">
        <w:rPr>
          <w:rFonts w:ascii="Times New Roman CYR" w:hAnsi="Times New Roman CYR" w:cs="Times New Roman CYR"/>
          <w:sz w:val="28"/>
          <w:szCs w:val="28"/>
        </w:rPr>
        <w:t>.</w:t>
      </w:r>
      <w:r w:rsidR="002557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373E">
        <w:rPr>
          <w:rFonts w:ascii="Times New Roman CYR" w:hAnsi="Times New Roman CYR" w:cs="Times New Roman CYR"/>
          <w:sz w:val="28"/>
          <w:szCs w:val="28"/>
        </w:rPr>
        <w:tab/>
      </w:r>
      <w:r w:rsidR="00BE391B" w:rsidRPr="006B0F08">
        <w:rPr>
          <w:sz w:val="28"/>
          <w:szCs w:val="28"/>
        </w:rPr>
        <w:t>В 2018</w:t>
      </w:r>
      <w:r w:rsidR="00E41ED9" w:rsidRPr="006B0F08">
        <w:rPr>
          <w:sz w:val="28"/>
          <w:szCs w:val="28"/>
        </w:rPr>
        <w:t xml:space="preserve"> году</w:t>
      </w:r>
      <w:r w:rsidR="00BE391B" w:rsidRPr="006B0F08">
        <w:rPr>
          <w:sz w:val="28"/>
          <w:szCs w:val="28"/>
        </w:rPr>
        <w:t xml:space="preserve"> </w:t>
      </w:r>
      <w:r w:rsidR="00E41ED9" w:rsidRPr="00B802DC">
        <w:rPr>
          <w:sz w:val="28"/>
          <w:szCs w:val="28"/>
        </w:rPr>
        <w:t>в соответствии</w:t>
      </w:r>
      <w:r w:rsidR="00E41ED9" w:rsidRPr="006B0F08">
        <w:rPr>
          <w:sz w:val="28"/>
          <w:szCs w:val="28"/>
        </w:rPr>
        <w:t xml:space="preserve"> с пунктом 4 части 1 статьи 9 Федерального закона от 05.04.2013 № 44</w:t>
      </w:r>
      <w:r w:rsidR="006B0F08" w:rsidRPr="006B0F08">
        <w:rPr>
          <w:sz w:val="28"/>
          <w:szCs w:val="28"/>
        </w:rPr>
        <w:t>-ФЗ</w:t>
      </w:r>
      <w:r w:rsidR="00E41ED9" w:rsidRPr="006B0F08">
        <w:rPr>
          <w:sz w:val="28"/>
          <w:szCs w:val="28"/>
        </w:rPr>
        <w:t xml:space="preserve"> «О контрактной системе в сфере закупок товаров,</w:t>
      </w:r>
      <w:r w:rsidR="00E41ED9" w:rsidRPr="00EA4336">
        <w:rPr>
          <w:sz w:val="28"/>
          <w:szCs w:val="28"/>
        </w:rPr>
        <w:t xml:space="preserve"> работ, услуг для обеспечения государственных и муниципальных нужд» </w:t>
      </w:r>
      <w:r w:rsidR="00E41ED9">
        <w:rPr>
          <w:sz w:val="28"/>
          <w:szCs w:val="28"/>
        </w:rPr>
        <w:t xml:space="preserve">Управлением </w:t>
      </w:r>
      <w:r w:rsidR="00BE391B" w:rsidRPr="00EA4336">
        <w:rPr>
          <w:sz w:val="28"/>
          <w:szCs w:val="28"/>
        </w:rPr>
        <w:t xml:space="preserve">заключен контракт </w:t>
      </w:r>
      <w:r w:rsidR="00BE391B">
        <w:rPr>
          <w:sz w:val="28"/>
          <w:szCs w:val="28"/>
        </w:rPr>
        <w:t xml:space="preserve">от 01.01.2018 № </w:t>
      </w:r>
      <w:proofErr w:type="spellStart"/>
      <w:r w:rsidR="00BE391B">
        <w:rPr>
          <w:sz w:val="28"/>
          <w:szCs w:val="28"/>
        </w:rPr>
        <w:t>б.н</w:t>
      </w:r>
      <w:proofErr w:type="spellEnd"/>
      <w:r w:rsidR="00BE391B" w:rsidRPr="00EA4336">
        <w:rPr>
          <w:sz w:val="28"/>
          <w:szCs w:val="28"/>
        </w:rPr>
        <w:t>,</w:t>
      </w:r>
      <w:r w:rsidR="00E41ED9">
        <w:rPr>
          <w:sz w:val="28"/>
          <w:szCs w:val="28"/>
        </w:rPr>
        <w:t xml:space="preserve"> на </w:t>
      </w:r>
      <w:r w:rsidR="00BE391B">
        <w:rPr>
          <w:sz w:val="28"/>
          <w:szCs w:val="28"/>
        </w:rPr>
        <w:t>аренд</w:t>
      </w:r>
      <w:r w:rsidR="00E41ED9">
        <w:rPr>
          <w:sz w:val="28"/>
          <w:szCs w:val="28"/>
        </w:rPr>
        <w:t xml:space="preserve">у здания </w:t>
      </w:r>
      <w:r w:rsidR="00BE391B" w:rsidRPr="00EA4336">
        <w:rPr>
          <w:sz w:val="28"/>
          <w:szCs w:val="28"/>
        </w:rPr>
        <w:t>гараж</w:t>
      </w:r>
      <w:r w:rsidR="00BE391B">
        <w:rPr>
          <w:sz w:val="28"/>
          <w:szCs w:val="28"/>
        </w:rPr>
        <w:t>а</w:t>
      </w:r>
      <w:r w:rsidR="006B0F08">
        <w:rPr>
          <w:sz w:val="28"/>
          <w:szCs w:val="28"/>
        </w:rPr>
        <w:t xml:space="preserve"> </w:t>
      </w:r>
      <w:r w:rsidR="00BE391B" w:rsidRPr="00EA4336">
        <w:rPr>
          <w:sz w:val="28"/>
          <w:szCs w:val="28"/>
        </w:rPr>
        <w:t>№</w:t>
      </w:r>
      <w:r w:rsidR="0040485D">
        <w:rPr>
          <w:sz w:val="28"/>
          <w:szCs w:val="28"/>
        </w:rPr>
        <w:t> </w:t>
      </w:r>
      <w:r w:rsidR="00BE391B" w:rsidRPr="00EA4336">
        <w:rPr>
          <w:sz w:val="28"/>
          <w:szCs w:val="28"/>
        </w:rPr>
        <w:t>20571, общей площадью 50,2 кв. м., расположенн</w:t>
      </w:r>
      <w:r w:rsidR="00BE391B">
        <w:rPr>
          <w:sz w:val="28"/>
          <w:szCs w:val="28"/>
        </w:rPr>
        <w:t>ого</w:t>
      </w:r>
      <w:r w:rsidR="00BE391B" w:rsidRPr="00EA4336">
        <w:rPr>
          <w:sz w:val="28"/>
          <w:szCs w:val="28"/>
        </w:rPr>
        <w:t xml:space="preserve"> по адресу: г. Озерск улиц</w:t>
      </w:r>
      <w:r w:rsidR="00BE391B">
        <w:rPr>
          <w:sz w:val="28"/>
          <w:szCs w:val="28"/>
        </w:rPr>
        <w:t>а</w:t>
      </w:r>
      <w:r w:rsidR="00BE391B" w:rsidRPr="00EA4336">
        <w:rPr>
          <w:sz w:val="28"/>
          <w:szCs w:val="28"/>
        </w:rPr>
        <w:t xml:space="preserve"> Монтажников д.62</w:t>
      </w:r>
      <w:r w:rsidR="00E41ED9">
        <w:rPr>
          <w:sz w:val="28"/>
          <w:szCs w:val="28"/>
        </w:rPr>
        <w:t>.</w:t>
      </w:r>
    </w:p>
    <w:p w:rsidR="00BE391B" w:rsidRPr="00EA4336" w:rsidRDefault="0001197A" w:rsidP="00994319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       </w:t>
      </w:r>
      <w:r w:rsidR="00994319" w:rsidRPr="00EA4336">
        <w:rPr>
          <w:sz w:val="28"/>
          <w:szCs w:val="20"/>
          <w:lang w:eastAsia="ru-RU"/>
        </w:rPr>
        <w:t>3.</w:t>
      </w:r>
      <w:r w:rsidR="00255732">
        <w:rPr>
          <w:sz w:val="28"/>
          <w:szCs w:val="20"/>
          <w:lang w:eastAsia="ru-RU"/>
        </w:rPr>
        <w:t xml:space="preserve"> </w:t>
      </w:r>
      <w:r w:rsidR="00A9373E">
        <w:rPr>
          <w:sz w:val="28"/>
          <w:szCs w:val="20"/>
          <w:lang w:eastAsia="ru-RU"/>
        </w:rPr>
        <w:tab/>
      </w:r>
      <w:r w:rsidR="00994319" w:rsidRPr="00EA4336">
        <w:rPr>
          <w:sz w:val="28"/>
          <w:szCs w:val="20"/>
          <w:lang w:eastAsia="ru-RU"/>
        </w:rPr>
        <w:t xml:space="preserve">По данным бухгалтерской (финансовой) отчетности (ф. 0503168 «Сведения о движении нефинансовых активов») оборотной ведомости по нефинансовым активам за 2018, 2019 годы стоимость основных средств и материальных запасов составила 4 412 467,36 рублей, </w:t>
      </w:r>
      <w:r w:rsidR="00994319" w:rsidRPr="00EA4336">
        <w:rPr>
          <w:sz w:val="28"/>
          <w:szCs w:val="28"/>
          <w:lang w:eastAsia="ru-RU"/>
        </w:rPr>
        <w:t>в том числе</w:t>
      </w:r>
      <w:r w:rsidR="00994319" w:rsidRPr="00EA4336">
        <w:rPr>
          <w:sz w:val="28"/>
          <w:szCs w:val="20"/>
          <w:lang w:eastAsia="ru-RU"/>
        </w:rPr>
        <w:t>: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530"/>
        <w:gridCol w:w="60"/>
        <w:gridCol w:w="4003"/>
        <w:gridCol w:w="1300"/>
        <w:gridCol w:w="1333"/>
        <w:gridCol w:w="1406"/>
        <w:gridCol w:w="1718"/>
      </w:tblGrid>
      <w:tr w:rsidR="00994319" w:rsidRPr="00EA4336" w:rsidTr="00994319">
        <w:trPr>
          <w:trHeight w:val="31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4319" w:rsidRPr="00EA4336" w:rsidRDefault="00B34251" w:rsidP="00994319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5</w:t>
            </w:r>
            <w:r w:rsidR="00994319" w:rsidRPr="00EA4336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994319" w:rsidRPr="00EA4336" w:rsidTr="00994319">
        <w:trPr>
          <w:trHeight w:val="513"/>
        </w:trPr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994319" w:rsidRPr="00EA4336" w:rsidTr="00994319">
        <w:trPr>
          <w:trHeight w:val="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ДВИЖЕНИЕ НЕФИНАНСОВЫХ АКТИВОВ за 2018 год</w:t>
            </w:r>
          </w:p>
        </w:tc>
      </w:tr>
      <w:tr w:rsidR="00994319" w:rsidRPr="00EA4336" w:rsidTr="00994319">
        <w:trPr>
          <w:trHeight w:val="130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EA4336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A4336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4319" w:rsidRPr="00EA4336" w:rsidTr="00994319">
        <w:trPr>
          <w:trHeight w:val="209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2 994 864,17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165 000,00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3 159 864,17</w:t>
            </w:r>
          </w:p>
        </w:tc>
      </w:tr>
      <w:tr w:rsidR="00994319" w:rsidRPr="00EA4336" w:rsidTr="00994319">
        <w:trPr>
          <w:trHeight w:val="209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572 500,00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572 500,00</w:t>
            </w:r>
          </w:p>
        </w:tc>
      </w:tr>
      <w:tr w:rsidR="00994319" w:rsidRPr="00EA4336" w:rsidTr="00994319">
        <w:trPr>
          <w:trHeight w:val="12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608 054,49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608 054,49</w:t>
            </w:r>
          </w:p>
        </w:tc>
      </w:tr>
      <w:tr w:rsidR="00994319" w:rsidRPr="00EA4336" w:rsidTr="00994319">
        <w:trPr>
          <w:trHeight w:val="129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32 540,67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359 233,70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315 759,70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76 014,67</w:t>
            </w:r>
          </w:p>
        </w:tc>
      </w:tr>
      <w:tr w:rsidR="00994319" w:rsidRPr="00EA4336" w:rsidTr="00994319">
        <w:trPr>
          <w:trHeight w:val="116"/>
        </w:trPr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ВСЕГО ЗА 2018 год: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4 207 959,33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524 233,70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 xml:space="preserve">315 759,70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4 416 433,33</w:t>
            </w:r>
          </w:p>
        </w:tc>
      </w:tr>
      <w:tr w:rsidR="00994319" w:rsidRPr="00EA4336" w:rsidTr="00994319">
        <w:trPr>
          <w:trHeight w:val="11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 xml:space="preserve">ДВИЖЕНИЕ НЕФИНАНСОВЫХ АКТИВОВ за 3 </w:t>
            </w:r>
            <w:proofErr w:type="gramStart"/>
            <w:r w:rsidRPr="00EA4336">
              <w:rPr>
                <w:sz w:val="18"/>
                <w:szCs w:val="18"/>
                <w:lang w:eastAsia="ru-RU"/>
              </w:rPr>
              <w:t>месяца  2019</w:t>
            </w:r>
            <w:proofErr w:type="gramEnd"/>
            <w:r w:rsidRPr="00EA4336">
              <w:rPr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94319" w:rsidRPr="00EA4336" w:rsidTr="00994319">
        <w:trPr>
          <w:trHeight w:val="116"/>
        </w:trPr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 ВСЕГО, в </w:t>
            </w:r>
            <w:proofErr w:type="spellStart"/>
            <w:r w:rsidRPr="00EA4336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A4336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4319" w:rsidRPr="00EA4336" w:rsidTr="00B802DC">
        <w:trPr>
          <w:trHeight w:val="11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B802DC">
            <w:pPr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3 159 864,17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3 159 864,17</w:t>
            </w:r>
          </w:p>
        </w:tc>
      </w:tr>
      <w:tr w:rsidR="00994319" w:rsidRPr="00EA4336" w:rsidTr="00B802DC">
        <w:trPr>
          <w:trHeight w:val="11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B802DC">
            <w:pPr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572 500,00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572 500,00</w:t>
            </w:r>
          </w:p>
        </w:tc>
      </w:tr>
      <w:tr w:rsidR="00994319" w:rsidRPr="00EA4336" w:rsidTr="00B802DC">
        <w:trPr>
          <w:trHeight w:val="304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B802DC">
            <w:pPr>
              <w:rPr>
                <w:bCs/>
                <w:sz w:val="18"/>
                <w:szCs w:val="18"/>
                <w:lang w:eastAsia="ru-RU"/>
              </w:rPr>
            </w:pPr>
            <w:r w:rsidRPr="00EA4336">
              <w:rPr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 xml:space="preserve"> Производственный и хозяйственный </w:t>
            </w:r>
          </w:p>
          <w:p w:rsidR="00994319" w:rsidRPr="00EA4336" w:rsidRDefault="00994319" w:rsidP="00994319">
            <w:pPr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608 054,49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sz w:val="18"/>
                <w:szCs w:val="18"/>
                <w:lang w:eastAsia="ru-RU"/>
              </w:rPr>
            </w:pPr>
            <w:r w:rsidRPr="00EA4336">
              <w:rPr>
                <w:sz w:val="18"/>
                <w:szCs w:val="18"/>
                <w:lang w:eastAsia="ru-RU"/>
              </w:rPr>
              <w:t>608 054,49</w:t>
            </w:r>
          </w:p>
        </w:tc>
      </w:tr>
      <w:tr w:rsidR="00994319" w:rsidRPr="00EA4336" w:rsidTr="00994319">
        <w:trPr>
          <w:trHeight w:val="116"/>
        </w:trPr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ind w:left="27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76 014,67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41 748,00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45 713,97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72 048,70</w:t>
            </w:r>
          </w:p>
        </w:tc>
      </w:tr>
      <w:tr w:rsidR="00994319" w:rsidRPr="00EA4336" w:rsidTr="00994319">
        <w:trPr>
          <w:trHeight w:val="116"/>
        </w:trPr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A4336">
              <w:rPr>
                <w:b/>
                <w:bCs/>
                <w:sz w:val="18"/>
                <w:szCs w:val="18"/>
                <w:lang w:eastAsia="ru-RU"/>
              </w:rPr>
              <w:t>ЗА  3</w:t>
            </w:r>
            <w:proofErr w:type="gramEnd"/>
            <w:r w:rsidRPr="00EA4336">
              <w:rPr>
                <w:b/>
                <w:bCs/>
                <w:sz w:val="18"/>
                <w:szCs w:val="18"/>
                <w:lang w:eastAsia="ru-RU"/>
              </w:rPr>
              <w:t xml:space="preserve"> месяца 2019 год: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4 416 433,33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41 748,00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45 713,97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19" w:rsidRPr="00EA4336" w:rsidRDefault="00994319" w:rsidP="009943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A4336">
              <w:rPr>
                <w:b/>
                <w:bCs/>
                <w:sz w:val="18"/>
                <w:szCs w:val="18"/>
                <w:lang w:eastAsia="ru-RU"/>
              </w:rPr>
              <w:t>4 412 467,36</w:t>
            </w:r>
          </w:p>
        </w:tc>
      </w:tr>
    </w:tbl>
    <w:p w:rsidR="0021702B" w:rsidRPr="0021702B" w:rsidRDefault="0021702B" w:rsidP="0021702B">
      <w:pPr>
        <w:jc w:val="both"/>
        <w:rPr>
          <w:sz w:val="18"/>
          <w:szCs w:val="18"/>
        </w:rPr>
      </w:pPr>
    </w:p>
    <w:p w:rsidR="00994319" w:rsidRPr="00EA4336" w:rsidRDefault="000E7E81" w:rsidP="00994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994319" w:rsidRPr="00EA4336">
        <w:rPr>
          <w:sz w:val="28"/>
          <w:szCs w:val="28"/>
        </w:rPr>
        <w:t xml:space="preserve"> проведено укрепление материально – технической базы</w:t>
      </w:r>
      <w:r w:rsidR="0014451C">
        <w:rPr>
          <w:sz w:val="28"/>
          <w:szCs w:val="28"/>
        </w:rPr>
        <w:t>,</w:t>
      </w:r>
      <w:r w:rsidR="00994319" w:rsidRPr="00EA4336">
        <w:rPr>
          <w:sz w:val="28"/>
          <w:szCs w:val="28"/>
        </w:rPr>
        <w:t xml:space="preserve"> необходимой для осуществления деятельности, приобретен</w:t>
      </w:r>
      <w:r w:rsidR="00EE605E">
        <w:rPr>
          <w:sz w:val="28"/>
          <w:szCs w:val="28"/>
        </w:rPr>
        <w:t>ы</w:t>
      </w:r>
      <w:r w:rsidR="00994319" w:rsidRPr="00EA4336">
        <w:rPr>
          <w:sz w:val="28"/>
          <w:szCs w:val="28"/>
        </w:rPr>
        <w:t xml:space="preserve"> объект</w:t>
      </w:r>
      <w:r w:rsidR="00EE605E">
        <w:rPr>
          <w:sz w:val="28"/>
          <w:szCs w:val="28"/>
        </w:rPr>
        <w:t>ы</w:t>
      </w:r>
      <w:r w:rsidR="00994319" w:rsidRPr="00EA4336">
        <w:rPr>
          <w:sz w:val="28"/>
          <w:szCs w:val="28"/>
        </w:rPr>
        <w:t xml:space="preserve"> нефинансовых активов (серверная платформа, память, жесткий диск, программное обеспечение) в рамках выполнения мероприятий ведомственной целевой программы общей стоимостью 165 000,00 рублей и материальные запасы на сумму 400 981,70 рублей (ГСМ, канцелярские товары).</w:t>
      </w:r>
    </w:p>
    <w:p w:rsidR="00994319" w:rsidRPr="00994319" w:rsidRDefault="00994319" w:rsidP="00994319">
      <w:pPr>
        <w:ind w:firstLine="708"/>
        <w:jc w:val="both"/>
        <w:rPr>
          <w:bCs/>
          <w:sz w:val="28"/>
          <w:szCs w:val="28"/>
          <w:lang w:eastAsia="ru-RU"/>
        </w:rPr>
      </w:pPr>
      <w:r w:rsidRPr="00EA4336">
        <w:rPr>
          <w:sz w:val="28"/>
          <w:szCs w:val="28"/>
        </w:rPr>
        <w:t xml:space="preserve">Общая сумма расходов на приобретение объектов </w:t>
      </w:r>
      <w:r w:rsidRPr="00EA4336">
        <w:rPr>
          <w:sz w:val="28"/>
          <w:szCs w:val="20"/>
          <w:lang w:eastAsia="ru-RU"/>
        </w:rPr>
        <w:t xml:space="preserve">нефинансовых </w:t>
      </w:r>
      <w:r w:rsidRPr="003443B9">
        <w:rPr>
          <w:sz w:val="28"/>
          <w:szCs w:val="20"/>
          <w:lang w:eastAsia="ru-RU"/>
        </w:rPr>
        <w:t xml:space="preserve">активов за 2018 </w:t>
      </w:r>
      <w:r w:rsidRPr="003443B9">
        <w:rPr>
          <w:sz w:val="28"/>
          <w:szCs w:val="28"/>
        </w:rPr>
        <w:t>составил</w:t>
      </w:r>
      <w:r w:rsidR="00652FFC">
        <w:rPr>
          <w:sz w:val="28"/>
          <w:szCs w:val="28"/>
        </w:rPr>
        <w:t>а</w:t>
      </w:r>
      <w:r w:rsidRPr="003443B9">
        <w:rPr>
          <w:sz w:val="28"/>
          <w:szCs w:val="28"/>
        </w:rPr>
        <w:t xml:space="preserve"> 524 233,70 </w:t>
      </w:r>
      <w:r w:rsidRPr="003443B9">
        <w:rPr>
          <w:bCs/>
          <w:sz w:val="28"/>
          <w:szCs w:val="28"/>
          <w:lang w:eastAsia="ru-RU"/>
        </w:rPr>
        <w:t>рублей, за первый квартал 2019 в сумме 41 748,00 рублей.</w:t>
      </w:r>
    </w:p>
    <w:p w:rsidR="004239D5" w:rsidRDefault="0001197A" w:rsidP="00A9373E">
      <w:pPr>
        <w:pStyle w:val="a7"/>
        <w:outlineLvl w:val="0"/>
      </w:pPr>
      <w:r>
        <w:lastRenderedPageBreak/>
        <w:t xml:space="preserve">       </w:t>
      </w:r>
      <w:r w:rsidR="00994319" w:rsidRPr="003443B9">
        <w:t>4</w:t>
      </w:r>
      <w:r w:rsidR="00994319" w:rsidRPr="00652FFC">
        <w:t>.</w:t>
      </w:r>
      <w:r w:rsidR="00255732">
        <w:t xml:space="preserve"> </w:t>
      </w:r>
      <w:r w:rsidR="00A9373E">
        <w:tab/>
      </w:r>
      <w:r w:rsidR="00836D7E" w:rsidRPr="00652FFC">
        <w:t>Согласно</w:t>
      </w:r>
      <w:r w:rsidR="00994319" w:rsidRPr="003443B9">
        <w:t xml:space="preserve"> стать</w:t>
      </w:r>
      <w:r w:rsidR="00836D7E">
        <w:t>и</w:t>
      </w:r>
      <w:r w:rsidR="00994319" w:rsidRPr="003443B9">
        <w:t xml:space="preserve"> 11 Федерального закона от 06.12.2011 № 402-ФЗ </w:t>
      </w:r>
      <w:r w:rsidR="00C876E2" w:rsidRPr="00C876E2">
        <w:t xml:space="preserve">              </w:t>
      </w:r>
      <w:r w:rsidR="0040485D" w:rsidRPr="0040485D">
        <w:t xml:space="preserve">  </w:t>
      </w:r>
      <w:proofErr w:type="gramStart"/>
      <w:r w:rsidR="00C876E2" w:rsidRPr="00C876E2">
        <w:t xml:space="preserve">   </w:t>
      </w:r>
      <w:r w:rsidR="00994319" w:rsidRPr="003443B9">
        <w:t>«</w:t>
      </w:r>
      <w:proofErr w:type="gramEnd"/>
      <w:r w:rsidR="00994319" w:rsidRPr="003443B9">
        <w:t>О бухгалтерском учете», приложени</w:t>
      </w:r>
      <w:r w:rsidR="000E7E81">
        <w:t>я</w:t>
      </w:r>
      <w:r w:rsidR="00994319" w:rsidRPr="003443B9">
        <w:t xml:space="preserve"> 4 </w:t>
      </w:r>
      <w:r w:rsidR="00652FFC">
        <w:t xml:space="preserve"> </w:t>
      </w:r>
      <w:r w:rsidR="00994319" w:rsidRPr="003443B9">
        <w:t xml:space="preserve">приказа Управления от 31.12.2015 № 24 «Об утверждении учетной политики для целей бюджетного учета» </w:t>
      </w:r>
      <w:r w:rsidR="000E7E81" w:rsidRPr="003443B9">
        <w:t>в пе</w:t>
      </w:r>
      <w:r w:rsidR="000E7E81">
        <w:t>риод с 06.11.2018 по 23.11.2018</w:t>
      </w:r>
      <w:r w:rsidR="00994319" w:rsidRPr="003443B9">
        <w:t>, проведен</w:t>
      </w:r>
      <w:r w:rsidR="000E7E81">
        <w:t>а</w:t>
      </w:r>
      <w:r w:rsidR="00994319" w:rsidRPr="003443B9">
        <w:t xml:space="preserve"> инвентаризаци</w:t>
      </w:r>
      <w:r w:rsidR="000E7E81">
        <w:t>я</w:t>
      </w:r>
      <w:r w:rsidR="00994319" w:rsidRPr="003443B9">
        <w:t xml:space="preserve"> имущества, финансовых активов и обязательств находящихся на хранении у материально-ответственных лиц, в соответствии с приказом от 01.11.2018 № 50. </w:t>
      </w:r>
    </w:p>
    <w:p w:rsidR="00994319" w:rsidRPr="003443B9" w:rsidRDefault="00652FFC" w:rsidP="00B802DC">
      <w:pPr>
        <w:pStyle w:val="a7"/>
        <w:ind w:firstLine="708"/>
        <w:outlineLvl w:val="0"/>
      </w:pPr>
      <w:r>
        <w:t xml:space="preserve">По результатам </w:t>
      </w:r>
      <w:r w:rsidR="00994319">
        <w:t xml:space="preserve">инвентаризации финансовых обязательств определена </w:t>
      </w:r>
      <w:r w:rsidR="00994319" w:rsidRPr="003443B9">
        <w:t>задолженность неплатежеспособных дебиторов (ИФНС по ЕСН за 2009 г</w:t>
      </w:r>
      <w:r w:rsidR="00011A28">
        <w:t>.</w:t>
      </w:r>
      <w:r w:rsidR="00994319" w:rsidRPr="003443B9">
        <w:t xml:space="preserve">) </w:t>
      </w:r>
      <w:r w:rsidR="004239D5">
        <w:t xml:space="preserve">по </w:t>
      </w:r>
      <w:r w:rsidR="00994319">
        <w:t>счет</w:t>
      </w:r>
      <w:r w:rsidR="004239D5">
        <w:t>у</w:t>
      </w:r>
      <w:r w:rsidR="00994319" w:rsidRPr="003443B9">
        <w:t xml:space="preserve"> 13030500 «Расчеты по прочим платежам в бюджет», </w:t>
      </w:r>
      <w:r w:rsidR="004239D5">
        <w:t xml:space="preserve">по </w:t>
      </w:r>
      <w:r w:rsidR="00994319" w:rsidRPr="003443B9">
        <w:t>решени</w:t>
      </w:r>
      <w:r w:rsidR="004239D5">
        <w:t xml:space="preserve">ю комиссии, задолженность </w:t>
      </w:r>
      <w:r w:rsidR="00994319" w:rsidRPr="003443B9">
        <w:t>списан</w:t>
      </w:r>
      <w:r w:rsidR="004239D5">
        <w:t>а</w:t>
      </w:r>
      <w:r w:rsidR="00994319" w:rsidRPr="003443B9">
        <w:t xml:space="preserve"> на </w:t>
      </w:r>
      <w:proofErr w:type="spellStart"/>
      <w:r w:rsidR="00994319">
        <w:t>за</w:t>
      </w:r>
      <w:r w:rsidR="00994319" w:rsidRPr="003443B9">
        <w:t>балансовый</w:t>
      </w:r>
      <w:proofErr w:type="spellEnd"/>
      <w:r w:rsidR="00994319" w:rsidRPr="003443B9">
        <w:t xml:space="preserve"> счет 04</w:t>
      </w:r>
      <w:r w:rsidR="00994319">
        <w:t xml:space="preserve"> </w:t>
      </w:r>
      <w:r w:rsidR="00994319" w:rsidRPr="003443B9">
        <w:t>«Задолженность неплатежеспособных дебиторов».</w:t>
      </w:r>
    </w:p>
    <w:p w:rsidR="00994319" w:rsidRDefault="0001197A" w:rsidP="00B802DC">
      <w:pPr>
        <w:pStyle w:val="91"/>
        <w:ind w:firstLine="0"/>
      </w:pPr>
      <w:r>
        <w:t xml:space="preserve">       </w:t>
      </w:r>
      <w:r w:rsidR="00166B01">
        <w:t>5.</w:t>
      </w:r>
      <w:r w:rsidR="00255732">
        <w:t xml:space="preserve"> </w:t>
      </w:r>
      <w:r w:rsidR="00A9373E">
        <w:tab/>
      </w:r>
      <w:r w:rsidR="00994319" w:rsidRPr="00EA4336">
        <w:t xml:space="preserve">Основные средства </w:t>
      </w:r>
      <w:r w:rsidR="00994319" w:rsidRPr="00EA4336">
        <w:rPr>
          <w:rStyle w:val="12"/>
          <w:bCs/>
        </w:rPr>
        <w:t>и товарно-материальные ценности, числящиеся на балансе Учреждения, находятся на хранении у должностных лиц, с которым в соответствии</w:t>
      </w:r>
      <w:r w:rsidR="00994319" w:rsidRPr="00EA4336">
        <w:t xml:space="preserve"> со статьей 244 Трудового кодекса РФ заключены договоры о полной материальной ответственности.</w:t>
      </w:r>
    </w:p>
    <w:p w:rsidR="00994319" w:rsidRPr="00442D57" w:rsidRDefault="0001197A" w:rsidP="00B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430" w:rsidRPr="00B46AE6">
        <w:rPr>
          <w:sz w:val="28"/>
          <w:szCs w:val="28"/>
        </w:rPr>
        <w:t>6.</w:t>
      </w:r>
      <w:r w:rsidR="00255732">
        <w:rPr>
          <w:sz w:val="28"/>
          <w:szCs w:val="28"/>
        </w:rPr>
        <w:t xml:space="preserve"> </w:t>
      </w:r>
      <w:r w:rsidR="00A9373E">
        <w:rPr>
          <w:sz w:val="28"/>
          <w:szCs w:val="28"/>
        </w:rPr>
        <w:tab/>
      </w:r>
      <w:proofErr w:type="gramStart"/>
      <w:r w:rsidR="00994319" w:rsidRPr="00B46AE6">
        <w:rPr>
          <w:sz w:val="28"/>
          <w:szCs w:val="28"/>
        </w:rPr>
        <w:t>В</w:t>
      </w:r>
      <w:proofErr w:type="gramEnd"/>
      <w:r w:rsidR="00994319" w:rsidRPr="00B46AE6">
        <w:rPr>
          <w:sz w:val="28"/>
          <w:szCs w:val="28"/>
        </w:rPr>
        <w:t xml:space="preserve"> рам</w:t>
      </w:r>
      <w:r w:rsidR="0040485D">
        <w:rPr>
          <w:sz w:val="28"/>
          <w:szCs w:val="28"/>
        </w:rPr>
        <w:t>ках договора от 16.09.2009 г. № </w:t>
      </w:r>
      <w:r w:rsidR="00994319" w:rsidRPr="00B46AE6">
        <w:rPr>
          <w:sz w:val="28"/>
          <w:szCs w:val="28"/>
        </w:rPr>
        <w:t>10 с ЗАО «Озерск Телеком» проведены</w:t>
      </w:r>
      <w:r w:rsidR="00994319">
        <w:rPr>
          <w:sz w:val="28"/>
          <w:szCs w:val="28"/>
        </w:rPr>
        <w:t xml:space="preserve"> работы по выделению оптического волокна (коммутацию и монтаж линий) в зданиях, расположенных по адресу: г. Озерск Челябинской области ул. Блюхера д.2а и проспект Ленина д.</w:t>
      </w:r>
      <w:r w:rsidR="0040485D">
        <w:rPr>
          <w:sz w:val="28"/>
          <w:szCs w:val="28"/>
          <w:lang w:val="en-US"/>
        </w:rPr>
        <w:t> </w:t>
      </w:r>
      <w:r w:rsidR="00994319">
        <w:rPr>
          <w:sz w:val="28"/>
          <w:szCs w:val="28"/>
        </w:rPr>
        <w:t xml:space="preserve">62. В соответствии </w:t>
      </w:r>
      <w:r w:rsidR="00994319" w:rsidRPr="00F87147">
        <w:rPr>
          <w:sz w:val="28"/>
          <w:szCs w:val="28"/>
        </w:rPr>
        <w:t xml:space="preserve">с актом о приемки - сдачи работ от 05.10.2009 № 1, работы подрядчиком выполнены в полном объеме и приняты Управлением без замечаний. Расчеты за выполненные работы по вышеуказанному договору произведены из средств бюджета </w:t>
      </w:r>
      <w:r w:rsidR="00A97DF5">
        <w:rPr>
          <w:sz w:val="28"/>
          <w:szCs w:val="28"/>
        </w:rPr>
        <w:t>Озерского городского округа</w:t>
      </w:r>
      <w:r w:rsidR="0014451C">
        <w:rPr>
          <w:sz w:val="28"/>
          <w:szCs w:val="28"/>
        </w:rPr>
        <w:t xml:space="preserve"> </w:t>
      </w:r>
      <w:r w:rsidR="00994319" w:rsidRPr="00F87147">
        <w:rPr>
          <w:sz w:val="28"/>
          <w:szCs w:val="28"/>
        </w:rPr>
        <w:t xml:space="preserve">по коду (КОСГУ 226) в общей сумме в сумме 42 500,00 рублей (ЗКР от 29.09.2009 № </w:t>
      </w:r>
      <w:proofErr w:type="gramStart"/>
      <w:r w:rsidR="00994319" w:rsidRPr="00F87147">
        <w:rPr>
          <w:sz w:val="28"/>
          <w:szCs w:val="28"/>
        </w:rPr>
        <w:t>198,</w:t>
      </w:r>
      <w:r w:rsidR="0040485D" w:rsidRPr="0040485D">
        <w:rPr>
          <w:sz w:val="28"/>
          <w:szCs w:val="28"/>
        </w:rPr>
        <w:t xml:space="preserve"> </w:t>
      </w:r>
      <w:r w:rsidR="00994319" w:rsidRPr="00F87147">
        <w:rPr>
          <w:sz w:val="28"/>
          <w:szCs w:val="28"/>
        </w:rPr>
        <w:t xml:space="preserve"> от</w:t>
      </w:r>
      <w:proofErr w:type="gramEnd"/>
      <w:r w:rsidR="00994319" w:rsidRPr="00F87147">
        <w:rPr>
          <w:sz w:val="28"/>
          <w:szCs w:val="28"/>
        </w:rPr>
        <w:t xml:space="preserve"> 29.10.2009 № 250)</w:t>
      </w:r>
      <w:r w:rsidR="00994319">
        <w:rPr>
          <w:sz w:val="28"/>
          <w:szCs w:val="28"/>
        </w:rPr>
        <w:t>.</w:t>
      </w:r>
    </w:p>
    <w:p w:rsidR="00994319" w:rsidRDefault="00994319" w:rsidP="00994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5051AC">
        <w:rPr>
          <w:sz w:val="28"/>
          <w:szCs w:val="28"/>
        </w:rPr>
        <w:t xml:space="preserve">В соответствии с приказом Федерального агентства по техническому регулированию и метрологии </w:t>
      </w:r>
      <w:r>
        <w:rPr>
          <w:sz w:val="28"/>
          <w:szCs w:val="28"/>
        </w:rPr>
        <w:t>РФ от 12.12.2014 № 2018 об</w:t>
      </w:r>
      <w:r w:rsidRPr="005051AC">
        <w:rPr>
          <w:sz w:val="28"/>
          <w:szCs w:val="28"/>
        </w:rPr>
        <w:t xml:space="preserve">  утверждении </w:t>
      </w:r>
      <w:r w:rsidRPr="004F261E">
        <w:rPr>
          <w:sz w:val="28"/>
          <w:szCs w:val="28"/>
        </w:rPr>
        <w:t>ОК 013-2014 (СНС 2008) «Общероссийского классификатора основных фондов»</w:t>
      </w:r>
      <w:r w:rsidRPr="004F261E">
        <w:rPr>
          <w:sz w:val="28"/>
          <w:szCs w:val="28"/>
          <w:lang w:eastAsia="ru-RU"/>
        </w:rPr>
        <w:t xml:space="preserve"> </w:t>
      </w:r>
      <w:r w:rsidRPr="004F261E">
        <w:rPr>
          <w:sz w:val="28"/>
          <w:szCs w:val="28"/>
        </w:rPr>
        <w:t>к оборудованию систем связи отн</w:t>
      </w:r>
      <w:r w:rsidR="00EE605E">
        <w:rPr>
          <w:sz w:val="28"/>
          <w:szCs w:val="28"/>
        </w:rPr>
        <w:t>есены</w:t>
      </w:r>
      <w:r w:rsidRPr="004F261E">
        <w:rPr>
          <w:sz w:val="28"/>
          <w:szCs w:val="28"/>
        </w:rPr>
        <w:t>: оконечные аппараты (передающие и</w:t>
      </w:r>
      <w:r w:rsidRPr="00FA75D0">
        <w:rPr>
          <w:sz w:val="28"/>
          <w:szCs w:val="28"/>
        </w:rPr>
        <w:t xml:space="preserve"> приемные), </w:t>
      </w:r>
      <w:r w:rsidRPr="00D709E6">
        <w:rPr>
          <w:sz w:val="28"/>
          <w:szCs w:val="28"/>
        </w:rPr>
        <w:t>устройства коммутационных систем</w:t>
      </w:r>
      <w:r w:rsidRPr="00FA75D0">
        <w:rPr>
          <w:sz w:val="28"/>
          <w:szCs w:val="28"/>
        </w:rPr>
        <w:t xml:space="preserve"> - станции, узлы, используемые для передачи любого вида информации (речевой, буквенно-цифровой, зрительной и т.д.) сигналами, распространяемыми по проводам, </w:t>
      </w:r>
      <w:r w:rsidRPr="00D709E6">
        <w:rPr>
          <w:sz w:val="28"/>
          <w:szCs w:val="28"/>
        </w:rPr>
        <w:t>оптическим волокнам,</w:t>
      </w:r>
      <w:r w:rsidRPr="00FA75D0">
        <w:rPr>
          <w:sz w:val="28"/>
          <w:szCs w:val="28"/>
        </w:rPr>
        <w:t xml:space="preserve"> или радиосигналами, т.е. оборудование телефонной, телеграфной, факсимильной, телекодовой связи, кабельного радио- и телевещания соответствует</w:t>
      </w:r>
      <w:r>
        <w:rPr>
          <w:sz w:val="28"/>
          <w:szCs w:val="28"/>
        </w:rPr>
        <w:t xml:space="preserve"> коду (ОКОФ </w:t>
      </w:r>
      <w:r w:rsidRPr="00E658C1">
        <w:rPr>
          <w:sz w:val="28"/>
          <w:szCs w:val="28"/>
        </w:rPr>
        <w:t>320.26.30.11.110 -</w:t>
      </w:r>
      <w:r>
        <w:rPr>
          <w:sz w:val="28"/>
          <w:szCs w:val="28"/>
        </w:rPr>
        <w:t xml:space="preserve"> </w:t>
      </w:r>
      <w:r w:rsidRPr="00FA75D0">
        <w:rPr>
          <w:sz w:val="28"/>
          <w:szCs w:val="28"/>
        </w:rPr>
        <w:t>оборудование коммуникационное</w:t>
      </w:r>
      <w:r>
        <w:rPr>
          <w:sz w:val="28"/>
          <w:szCs w:val="28"/>
        </w:rPr>
        <w:t>,</w:t>
      </w:r>
      <w:r w:rsidRPr="00E658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7377">
        <w:rPr>
          <w:sz w:val="28"/>
          <w:szCs w:val="28"/>
        </w:rPr>
        <w:t>редства связи, выполняющие функцию систем коммутации</w:t>
      </w:r>
      <w:r>
        <w:rPr>
          <w:sz w:val="28"/>
          <w:szCs w:val="28"/>
        </w:rPr>
        <w:t>.</w:t>
      </w:r>
    </w:p>
    <w:p w:rsidR="00994319" w:rsidRPr="005051AC" w:rsidRDefault="00994319" w:rsidP="00994319">
      <w:pPr>
        <w:ind w:firstLine="708"/>
        <w:jc w:val="both"/>
      </w:pPr>
      <w:r w:rsidRPr="004F261E">
        <w:rPr>
          <w:sz w:val="28"/>
          <w:szCs w:val="28"/>
        </w:rPr>
        <w:t xml:space="preserve">В соответствии с </w:t>
      </w:r>
      <w:r w:rsidRPr="00A97DF5">
        <w:rPr>
          <w:sz w:val="28"/>
          <w:szCs w:val="28"/>
        </w:rPr>
        <w:t>пунктом 9 раздела 3 Приказа Минфина России от 31 декабря 2016 г. № 257н «</w:t>
      </w:r>
      <w:r w:rsidRPr="005051AC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"Основные средства» </w:t>
      </w:r>
      <w:r>
        <w:rPr>
          <w:rFonts w:eastAsiaTheme="minorHAnsi"/>
          <w:sz w:val="28"/>
          <w:szCs w:val="28"/>
        </w:rPr>
        <w:t>е</w:t>
      </w:r>
      <w:r w:rsidRPr="005051AC">
        <w:rPr>
          <w:rFonts w:eastAsiaTheme="minorHAnsi"/>
          <w:sz w:val="28"/>
          <w:szCs w:val="28"/>
        </w:rPr>
        <w:t>диницей учета основных средств является инвентарный объект.</w:t>
      </w:r>
      <w:r>
        <w:rPr>
          <w:rFonts w:eastAsiaTheme="minorHAnsi"/>
          <w:sz w:val="28"/>
          <w:szCs w:val="28"/>
        </w:rPr>
        <w:t xml:space="preserve"> </w:t>
      </w:r>
      <w:r w:rsidRPr="005051AC">
        <w:rPr>
          <w:rFonts w:eastAsiaTheme="minorHAnsi"/>
          <w:sz w:val="28"/>
          <w:szCs w:val="28"/>
        </w:rPr>
        <w:t xml:space="preserve">Каждому инвентарному объекту основных средств присваивается инвентарный номер в порядке, установленном учетной политикой субъекта учета с учетом положений настоящего Стандарта и Инструкции по применению </w:t>
      </w:r>
      <w:hyperlink r:id="rId8" w:history="1">
        <w:r w:rsidRPr="005051AC">
          <w:rPr>
            <w:rFonts w:eastAsiaTheme="minorHAnsi"/>
            <w:sz w:val="28"/>
            <w:szCs w:val="28"/>
          </w:rPr>
          <w:t>Единого плана</w:t>
        </w:r>
      </w:hyperlink>
      <w:r w:rsidRPr="005051AC">
        <w:rPr>
          <w:rFonts w:eastAsiaTheme="minorHAnsi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eastAsiaTheme="minorHAnsi"/>
          <w:sz w:val="28"/>
          <w:szCs w:val="28"/>
        </w:rPr>
        <w:t>.</w:t>
      </w:r>
    </w:p>
    <w:p w:rsidR="00994319" w:rsidRDefault="00994319" w:rsidP="00994319">
      <w:pPr>
        <w:ind w:firstLine="708"/>
        <w:jc w:val="both"/>
        <w:rPr>
          <w:sz w:val="28"/>
          <w:szCs w:val="28"/>
        </w:rPr>
      </w:pPr>
      <w:bookmarkStart w:id="0" w:name="sub_20454"/>
      <w:r w:rsidRPr="005051AC">
        <w:rPr>
          <w:sz w:val="28"/>
          <w:szCs w:val="28"/>
        </w:rPr>
        <w:lastRenderedPageBreak/>
        <w:t>Инвентарные объекты основных средств принимаются к бухгалтерскому учету согласно следующих особенностей и с учетом группировки объектов основных фондов, предусмотренн</w:t>
      </w:r>
      <w:r>
        <w:rPr>
          <w:sz w:val="28"/>
          <w:szCs w:val="28"/>
        </w:rPr>
        <w:t xml:space="preserve">ых </w:t>
      </w:r>
      <w:hyperlink r:id="rId9" w:history="1">
        <w:r w:rsidRPr="00223F04">
          <w:rPr>
            <w:rStyle w:val="af4"/>
            <w:sz w:val="28"/>
            <w:szCs w:val="28"/>
          </w:rPr>
          <w:t>Общероссийским классификатором</w:t>
        </w:r>
      </w:hyperlink>
      <w:r w:rsidRPr="005051A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сновных фондов </w:t>
      </w:r>
      <w:r w:rsidRPr="00CD2DB6">
        <w:rPr>
          <w:sz w:val="28"/>
          <w:szCs w:val="28"/>
        </w:rPr>
        <w:t>013-2014 (СНС 2008)</w:t>
      </w:r>
      <w:r>
        <w:rPr>
          <w:sz w:val="28"/>
          <w:szCs w:val="28"/>
        </w:rPr>
        <w:t>, пункт</w:t>
      </w:r>
      <w:r w:rsidRPr="000E7451">
        <w:rPr>
          <w:sz w:val="28"/>
          <w:szCs w:val="28"/>
          <w:lang w:eastAsia="ru-RU"/>
        </w:rPr>
        <w:t> </w:t>
      </w:r>
      <w:hyperlink r:id="rId10" w:history="1">
        <w:r w:rsidRPr="000E7451">
          <w:rPr>
            <w:sz w:val="28"/>
            <w:szCs w:val="28"/>
            <w:lang w:eastAsia="ru-RU"/>
          </w:rPr>
          <w:t>45</w:t>
        </w:r>
      </w:hyperlink>
      <w:r w:rsidRPr="000E7451">
        <w:rPr>
          <w:sz w:val="28"/>
          <w:szCs w:val="28"/>
          <w:lang w:eastAsia="ru-RU"/>
        </w:rPr>
        <w:t xml:space="preserve"> </w:t>
      </w:r>
      <w:r w:rsidRPr="000E7451">
        <w:rPr>
          <w:sz w:val="28"/>
          <w:szCs w:val="28"/>
        </w:rPr>
        <w:t>Инструкции № 157н</w:t>
      </w:r>
      <w:r w:rsidRPr="00CD2DB6">
        <w:rPr>
          <w:sz w:val="28"/>
          <w:szCs w:val="28"/>
        </w:rPr>
        <w:t>.</w:t>
      </w:r>
      <w:bookmarkEnd w:id="0"/>
    </w:p>
    <w:p w:rsidR="00994319" w:rsidRPr="00FB4BBB" w:rsidRDefault="00E06190" w:rsidP="00A9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430" w:rsidRPr="00B802DC">
        <w:rPr>
          <w:sz w:val="28"/>
          <w:szCs w:val="28"/>
        </w:rPr>
        <w:t>6.1</w:t>
      </w:r>
      <w:r w:rsidR="00255732" w:rsidRPr="00FB4BBB">
        <w:rPr>
          <w:sz w:val="28"/>
          <w:szCs w:val="28"/>
        </w:rPr>
        <w:t xml:space="preserve">. </w:t>
      </w:r>
      <w:r w:rsidR="00A9373E">
        <w:rPr>
          <w:sz w:val="28"/>
          <w:szCs w:val="28"/>
        </w:rPr>
        <w:tab/>
      </w:r>
      <w:r w:rsidR="00994319" w:rsidRPr="00FB4BBB">
        <w:rPr>
          <w:sz w:val="28"/>
          <w:szCs w:val="28"/>
        </w:rPr>
        <w:t xml:space="preserve">В нарушение пунктов 1, 3 статьи 9, статьи 10,13 Федерального закона </w:t>
      </w:r>
      <w:r w:rsidR="00C876E2" w:rsidRPr="00C876E2">
        <w:rPr>
          <w:sz w:val="28"/>
          <w:szCs w:val="28"/>
        </w:rPr>
        <w:t xml:space="preserve">   </w:t>
      </w:r>
      <w:r w:rsidR="0040485D" w:rsidRPr="0040485D">
        <w:rPr>
          <w:sz w:val="28"/>
          <w:szCs w:val="28"/>
        </w:rPr>
        <w:t xml:space="preserve">  </w:t>
      </w:r>
      <w:r w:rsidR="00C876E2" w:rsidRPr="00C876E2">
        <w:rPr>
          <w:sz w:val="28"/>
          <w:szCs w:val="28"/>
        </w:rPr>
        <w:t xml:space="preserve">        </w:t>
      </w:r>
      <w:r w:rsidR="00994319" w:rsidRPr="00FB4BBB">
        <w:rPr>
          <w:sz w:val="28"/>
          <w:szCs w:val="28"/>
        </w:rPr>
        <w:t xml:space="preserve">от 06.12.2011 № 402-ФЗ «О бухгалтерском учете», пункта </w:t>
      </w:r>
      <w:r w:rsidR="00994319" w:rsidRPr="00FB4BBB">
        <w:rPr>
          <w:rFonts w:eastAsiaTheme="minorHAnsi"/>
          <w:sz w:val="28"/>
          <w:szCs w:val="28"/>
        </w:rPr>
        <w:t xml:space="preserve">45 </w:t>
      </w:r>
      <w:r w:rsidR="00994319" w:rsidRPr="00FB4BBB">
        <w:rPr>
          <w:sz w:val="28"/>
          <w:szCs w:val="28"/>
        </w:rPr>
        <w:t xml:space="preserve">Приказа Минфина РФ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994319" w:rsidRPr="00FB4BBB">
        <w:rPr>
          <w:rFonts w:eastAsiaTheme="minorHAnsi"/>
          <w:sz w:val="28"/>
          <w:szCs w:val="28"/>
        </w:rPr>
        <w:t xml:space="preserve">в Управлении отсутствует бухгалтерский учет объекта основных средств - линии коммутации (оптического волокна) </w:t>
      </w:r>
      <w:r w:rsidR="00994319" w:rsidRPr="00FB4BBB">
        <w:rPr>
          <w:sz w:val="28"/>
          <w:szCs w:val="28"/>
        </w:rPr>
        <w:t>стоимостью 42 500,00 рублей,</w:t>
      </w:r>
      <w:r w:rsidR="00994319" w:rsidRPr="00FB4BBB">
        <w:rPr>
          <w:rFonts w:eastAsiaTheme="minorHAnsi"/>
          <w:color w:val="943634" w:themeColor="accent2" w:themeShade="BF"/>
          <w:sz w:val="28"/>
          <w:szCs w:val="28"/>
        </w:rPr>
        <w:t xml:space="preserve"> </w:t>
      </w:r>
      <w:r w:rsidR="00994319" w:rsidRPr="00FB4BBB">
        <w:rPr>
          <w:rFonts w:eastAsiaTheme="minorHAnsi"/>
          <w:sz w:val="28"/>
          <w:szCs w:val="28"/>
        </w:rPr>
        <w:t>соответствующий</w:t>
      </w:r>
      <w:r w:rsidR="00994319" w:rsidRPr="00FB4BBB">
        <w:rPr>
          <w:rFonts w:eastAsiaTheme="minorHAnsi"/>
          <w:color w:val="943634" w:themeColor="accent2" w:themeShade="BF"/>
          <w:sz w:val="28"/>
          <w:szCs w:val="28"/>
        </w:rPr>
        <w:t xml:space="preserve"> </w:t>
      </w:r>
      <w:r w:rsidR="00994319" w:rsidRPr="00FB4BBB">
        <w:rPr>
          <w:sz w:val="28"/>
          <w:szCs w:val="28"/>
        </w:rPr>
        <w:t>коду</w:t>
      </w:r>
      <w:r w:rsidR="00B46AE6" w:rsidRPr="00FB4BBB">
        <w:rPr>
          <w:sz w:val="28"/>
          <w:szCs w:val="28"/>
        </w:rPr>
        <w:t xml:space="preserve"> </w:t>
      </w:r>
      <w:r w:rsidR="00994319" w:rsidRPr="00FB4BBB">
        <w:rPr>
          <w:sz w:val="28"/>
          <w:szCs w:val="28"/>
        </w:rPr>
        <w:t>(ОКОФ 320.26.30.11.110 - оборудование коммуникационное, средства связи выполняющие функцию систем коммутации)</w:t>
      </w:r>
      <w:r w:rsidR="00994319" w:rsidRPr="00FB4BBB">
        <w:rPr>
          <w:color w:val="943634" w:themeColor="accent2" w:themeShade="BF"/>
          <w:sz w:val="28"/>
          <w:szCs w:val="28"/>
        </w:rPr>
        <w:t xml:space="preserve"> </w:t>
      </w:r>
      <w:r w:rsidR="00994319" w:rsidRPr="00FB4BBB">
        <w:rPr>
          <w:sz w:val="28"/>
          <w:szCs w:val="28"/>
        </w:rPr>
        <w:t>ОК 013-2014 (СНС 2008) «Общероссийского классификатора основных фондов».</w:t>
      </w:r>
    </w:p>
    <w:p w:rsidR="00994319" w:rsidRPr="005A48E4" w:rsidRDefault="00E06190" w:rsidP="00A9373E">
      <w:pPr>
        <w:pStyle w:val="a7"/>
      </w:pPr>
      <w:r>
        <w:t xml:space="preserve">      </w:t>
      </w:r>
      <w:r w:rsidR="00546430" w:rsidRPr="00FB4BBB">
        <w:t>6.2</w:t>
      </w:r>
      <w:r w:rsidR="00255732" w:rsidRPr="00FB4BBB">
        <w:t xml:space="preserve">. </w:t>
      </w:r>
      <w:r w:rsidR="00A9373E">
        <w:tab/>
      </w:r>
      <w:r w:rsidR="00994319" w:rsidRPr="00FB4BBB">
        <w:t>В 2018, 2019 Управлением</w:t>
      </w:r>
      <w:r w:rsidR="00994319" w:rsidRPr="005A48E4">
        <w:t xml:space="preserve"> заключены контракты на оказание услуг по содержанию оптоволоконной линии связи</w:t>
      </w:r>
      <w:r w:rsidR="00B46AE6">
        <w:t>,</w:t>
      </w:r>
      <w:r w:rsidR="00994319" w:rsidRPr="005A48E4">
        <w:t xml:space="preserve"> расположенной от улицы Блюхера 2а до проспекта Ленина 62, г. Озерска Челябинской области с ООО «</w:t>
      </w:r>
      <w:proofErr w:type="spellStart"/>
      <w:r w:rsidR="00994319" w:rsidRPr="005A48E4">
        <w:t>Информ</w:t>
      </w:r>
      <w:proofErr w:type="spellEnd"/>
      <w:r w:rsidR="00994319" w:rsidRPr="005A48E4">
        <w:t>-Сервис»:</w:t>
      </w:r>
    </w:p>
    <w:p w:rsidR="00994319" w:rsidRPr="005A48E4" w:rsidRDefault="00CB3CC3" w:rsidP="00994319">
      <w:pPr>
        <w:pStyle w:val="a7"/>
      </w:pPr>
      <w:r>
        <w:t xml:space="preserve">       </w:t>
      </w:r>
      <w:proofErr w:type="gramStart"/>
      <w:r w:rsidR="00546430" w:rsidRPr="00EA4336">
        <w:t>–</w:t>
      </w:r>
      <w:r w:rsidR="00994319" w:rsidRPr="005A48E4">
        <w:t xml:space="preserve">  от</w:t>
      </w:r>
      <w:proofErr w:type="gramEnd"/>
      <w:r w:rsidR="00994319" w:rsidRPr="005A48E4">
        <w:t xml:space="preserve"> 09.01.2018 № 30111/18 на сумму 12 000,00 рублей (услуги по содержанию оптоволоконной линии связи, продолжительностью 1600 метров);</w:t>
      </w:r>
    </w:p>
    <w:p w:rsidR="00994319" w:rsidRPr="005A48E4" w:rsidRDefault="00CB3CC3" w:rsidP="00994319">
      <w:pPr>
        <w:pStyle w:val="a7"/>
      </w:pPr>
      <w:r>
        <w:t xml:space="preserve">       </w:t>
      </w:r>
      <w:r w:rsidR="00546430" w:rsidRPr="00EA4336">
        <w:t>–</w:t>
      </w:r>
      <w:r w:rsidR="00994319" w:rsidRPr="005A48E4">
        <w:t xml:space="preserve"> от 09.01.2019 № </w:t>
      </w:r>
      <w:proofErr w:type="spellStart"/>
      <w:r w:rsidR="00994319" w:rsidRPr="005A48E4">
        <w:t>б.н</w:t>
      </w:r>
      <w:proofErr w:type="spellEnd"/>
      <w:r w:rsidR="00994319" w:rsidRPr="005A48E4">
        <w:t>. на сумму 12 000,00 рублей (услуги по содержанию оптоволоконной линии связи, продолжительностью 1600 метров).</w:t>
      </w:r>
    </w:p>
    <w:p w:rsidR="00994319" w:rsidRPr="005A48E4" w:rsidRDefault="00994319" w:rsidP="0099431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A48E4">
        <w:rPr>
          <w:rStyle w:val="a6"/>
          <w:rFonts w:eastAsia="Calibri"/>
          <w:sz w:val="28"/>
          <w:szCs w:val="28"/>
        </w:rPr>
        <w:t xml:space="preserve">В соответствии с </w:t>
      </w:r>
      <w:hyperlink r:id="rId11" w:history="1">
        <w:r w:rsidRPr="005A48E4">
          <w:rPr>
            <w:rStyle w:val="a6"/>
            <w:rFonts w:eastAsia="Calibri"/>
            <w:sz w:val="28"/>
            <w:szCs w:val="28"/>
          </w:rPr>
          <w:t>Указаниями</w:t>
        </w:r>
      </w:hyperlink>
      <w:r w:rsidRPr="005A48E4">
        <w:rPr>
          <w:rStyle w:val="a6"/>
          <w:rFonts w:eastAsia="Calibri"/>
          <w:sz w:val="28"/>
          <w:szCs w:val="28"/>
        </w:rPr>
        <w:t xml:space="preserve">, утвержденными </w:t>
      </w:r>
      <w:hyperlink r:id="rId12" w:history="1">
        <w:r w:rsidRPr="005A48E4">
          <w:rPr>
            <w:rStyle w:val="a6"/>
            <w:rFonts w:eastAsia="Calibri"/>
            <w:sz w:val="28"/>
            <w:szCs w:val="28"/>
          </w:rPr>
          <w:t>приказом</w:t>
        </w:r>
      </w:hyperlink>
      <w:r w:rsidRPr="005A48E4">
        <w:rPr>
          <w:rStyle w:val="a6"/>
          <w:rFonts w:eastAsia="Calibri"/>
          <w:sz w:val="28"/>
          <w:szCs w:val="28"/>
        </w:rPr>
        <w:t xml:space="preserve"> Минфина России  </w:t>
      </w:r>
      <w:r w:rsidR="0040485D" w:rsidRPr="0040485D">
        <w:rPr>
          <w:rStyle w:val="a6"/>
          <w:rFonts w:eastAsia="Calibri"/>
          <w:sz w:val="28"/>
          <w:szCs w:val="28"/>
        </w:rPr>
        <w:t xml:space="preserve">  </w:t>
      </w:r>
      <w:r w:rsidRPr="005A48E4">
        <w:rPr>
          <w:rStyle w:val="a6"/>
          <w:rFonts w:eastAsia="Calibri"/>
          <w:sz w:val="28"/>
          <w:szCs w:val="28"/>
        </w:rPr>
        <w:t xml:space="preserve">от 01.07.2013 № 65н, </w:t>
      </w:r>
      <w:r w:rsidRPr="005A48E4">
        <w:rPr>
          <w:rStyle w:val="a6"/>
          <w:sz w:val="28"/>
          <w:szCs w:val="28"/>
        </w:rPr>
        <w:t xml:space="preserve">приказом Минфина России от 29.11. 2017 № 209н «Об утверждении Порядка применения классификации операций сектора государственного управления» </w:t>
      </w:r>
      <w:r w:rsidRPr="005A48E4">
        <w:rPr>
          <w:rStyle w:val="a6"/>
          <w:rFonts w:eastAsia="Calibri"/>
          <w:sz w:val="28"/>
          <w:szCs w:val="28"/>
        </w:rPr>
        <w:t>по коду статьи расходов 225 «Работы</w:t>
      </w:r>
      <w:r w:rsidRPr="005A48E4">
        <w:rPr>
          <w:rFonts w:eastAsia="Calibri"/>
          <w:sz w:val="28"/>
          <w:szCs w:val="28"/>
          <w:lang w:eastAsia="ru-RU"/>
        </w:rPr>
        <w:t xml:space="preserve">, услуги по содержанию имущества» </w:t>
      </w:r>
      <w:r w:rsidRPr="005A48E4">
        <w:rPr>
          <w:sz w:val="28"/>
          <w:szCs w:val="28"/>
        </w:rPr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субъекта Российской Федерации, казне муниципального образования.</w:t>
      </w:r>
    </w:p>
    <w:p w:rsidR="00994319" w:rsidRDefault="00E06190" w:rsidP="00B802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546430" w:rsidRPr="00FB4BBB">
        <w:rPr>
          <w:sz w:val="28"/>
          <w:szCs w:val="28"/>
        </w:rPr>
        <w:t>6.3</w:t>
      </w:r>
      <w:r w:rsidR="00255732" w:rsidRPr="00FB4BBB">
        <w:rPr>
          <w:sz w:val="28"/>
          <w:szCs w:val="28"/>
        </w:rPr>
        <w:t>.</w:t>
      </w:r>
      <w:r w:rsidR="00A9373E">
        <w:rPr>
          <w:sz w:val="28"/>
          <w:szCs w:val="28"/>
        </w:rPr>
        <w:tab/>
      </w:r>
      <w:r w:rsidR="00994319" w:rsidRPr="00FB4BBB">
        <w:rPr>
          <w:sz w:val="28"/>
          <w:szCs w:val="28"/>
        </w:rPr>
        <w:t xml:space="preserve">В нарушение приказа Минфина России от 1 июля 2013 г. № 65н «Об утверждении Указаний о порядке применения бюджетной классификации Российской Федерации», пункта 10.2.5 приказа Минфина России от 29.11.2017 № 209н «Об утверждении Порядка применения классификации операций сектора государственного управления» Управлением не </w:t>
      </w:r>
      <w:r w:rsidR="00546430" w:rsidRPr="00FB4BBB">
        <w:rPr>
          <w:sz w:val="28"/>
          <w:szCs w:val="28"/>
        </w:rPr>
        <w:t xml:space="preserve">правомерно </w:t>
      </w:r>
      <w:r w:rsidR="00994319" w:rsidRPr="00FB4BBB">
        <w:rPr>
          <w:sz w:val="28"/>
          <w:szCs w:val="28"/>
        </w:rPr>
        <w:t xml:space="preserve">отнесены расходы по содержанию оптоволоконной линии связи, продолжительностью 1600 метров </w:t>
      </w:r>
      <w:r w:rsidR="00994319" w:rsidRPr="00FB4BBB">
        <w:rPr>
          <w:rStyle w:val="a6"/>
          <w:rFonts w:eastAsia="Calibri"/>
          <w:sz w:val="28"/>
          <w:szCs w:val="28"/>
        </w:rPr>
        <w:t>по коду статьи расходов 225 «Работы</w:t>
      </w:r>
      <w:r w:rsidR="00994319" w:rsidRPr="00FB4BBB">
        <w:rPr>
          <w:rFonts w:eastAsia="Calibri"/>
          <w:sz w:val="28"/>
          <w:szCs w:val="28"/>
          <w:lang w:eastAsia="ru-RU"/>
        </w:rPr>
        <w:t xml:space="preserve">, услуги по содержанию имущества» находящегося  в оперативном управлении </w:t>
      </w:r>
      <w:r w:rsidR="00994319" w:rsidRPr="00FB4BBB">
        <w:rPr>
          <w:sz w:val="28"/>
          <w:szCs w:val="28"/>
        </w:rPr>
        <w:t>в сумме 12 000,00 рублей за 2018 г., в сумме 3000,00 за 2019 г</w:t>
      </w:r>
      <w:r w:rsidR="00994319" w:rsidRPr="00FB4BBB">
        <w:rPr>
          <w:rFonts w:eastAsia="Calibri"/>
          <w:sz w:val="28"/>
          <w:szCs w:val="28"/>
          <w:lang w:eastAsia="ru-RU"/>
        </w:rPr>
        <w:t>.</w:t>
      </w:r>
    </w:p>
    <w:p w:rsidR="000B6BFA" w:rsidRDefault="00E06190" w:rsidP="00B802DC">
      <w:pPr>
        <w:jc w:val="both"/>
        <w:rPr>
          <w:sz w:val="28"/>
          <w:szCs w:val="28"/>
        </w:rPr>
      </w:pPr>
      <w:r>
        <w:t xml:space="preserve">        </w:t>
      </w:r>
      <w:r w:rsidR="00546430" w:rsidRPr="00A32AC1">
        <w:rPr>
          <w:sz w:val="28"/>
          <w:szCs w:val="28"/>
        </w:rPr>
        <w:t>7.</w:t>
      </w:r>
      <w:r w:rsidR="00255732">
        <w:rPr>
          <w:sz w:val="28"/>
          <w:szCs w:val="28"/>
        </w:rPr>
        <w:t xml:space="preserve"> </w:t>
      </w:r>
      <w:r w:rsidR="00A9373E">
        <w:rPr>
          <w:sz w:val="28"/>
          <w:szCs w:val="28"/>
        </w:rPr>
        <w:tab/>
      </w:r>
      <w:r w:rsidR="00AD4065" w:rsidRPr="00A32AC1">
        <w:rPr>
          <w:sz w:val="28"/>
          <w:szCs w:val="28"/>
        </w:rPr>
        <w:t>По состоянию</w:t>
      </w:r>
      <w:r w:rsidR="00AD4065">
        <w:rPr>
          <w:sz w:val="28"/>
          <w:szCs w:val="28"/>
        </w:rPr>
        <w:t xml:space="preserve"> на 01.04.2019 в </w:t>
      </w:r>
      <w:r w:rsidR="00053879">
        <w:rPr>
          <w:sz w:val="28"/>
          <w:szCs w:val="28"/>
        </w:rPr>
        <w:t xml:space="preserve">регистрах </w:t>
      </w:r>
      <w:r w:rsidR="00AD4065">
        <w:rPr>
          <w:sz w:val="28"/>
          <w:szCs w:val="28"/>
        </w:rPr>
        <w:t>бухгалтерско</w:t>
      </w:r>
      <w:r w:rsidR="00053879">
        <w:rPr>
          <w:sz w:val="28"/>
          <w:szCs w:val="28"/>
        </w:rPr>
        <w:t>го</w:t>
      </w:r>
      <w:r w:rsidR="00AD4065">
        <w:rPr>
          <w:sz w:val="28"/>
          <w:szCs w:val="28"/>
        </w:rPr>
        <w:t xml:space="preserve"> учет</w:t>
      </w:r>
      <w:r w:rsidR="00053879">
        <w:rPr>
          <w:sz w:val="28"/>
          <w:szCs w:val="28"/>
        </w:rPr>
        <w:t>а</w:t>
      </w:r>
      <w:r w:rsidR="00AD4065">
        <w:rPr>
          <w:sz w:val="28"/>
          <w:szCs w:val="28"/>
        </w:rPr>
        <w:t xml:space="preserve"> Управления на счете 106.</w:t>
      </w:r>
      <w:r w:rsidR="00832664">
        <w:rPr>
          <w:sz w:val="28"/>
          <w:szCs w:val="28"/>
        </w:rPr>
        <w:t xml:space="preserve">11 </w:t>
      </w:r>
      <w:r w:rsidR="00AD4065">
        <w:rPr>
          <w:sz w:val="28"/>
          <w:szCs w:val="28"/>
        </w:rPr>
        <w:t>«Вложения в нефинансовые активы» числятся затраты</w:t>
      </w:r>
      <w:r w:rsidR="00153999">
        <w:rPr>
          <w:sz w:val="28"/>
          <w:szCs w:val="28"/>
        </w:rPr>
        <w:t xml:space="preserve"> по к</w:t>
      </w:r>
      <w:r w:rsidR="002F74C6">
        <w:rPr>
          <w:sz w:val="28"/>
          <w:szCs w:val="28"/>
        </w:rPr>
        <w:t xml:space="preserve">орректировке генерального плана </w:t>
      </w:r>
      <w:r w:rsidR="00053879">
        <w:rPr>
          <w:sz w:val="28"/>
          <w:szCs w:val="28"/>
        </w:rPr>
        <w:t xml:space="preserve">(Проект строительства центральной части города) </w:t>
      </w:r>
      <w:r w:rsidR="00153999">
        <w:rPr>
          <w:sz w:val="28"/>
          <w:szCs w:val="28"/>
        </w:rPr>
        <w:t xml:space="preserve">в сумме </w:t>
      </w:r>
      <w:r w:rsidR="00153999">
        <w:rPr>
          <w:bCs/>
          <w:color w:val="000000"/>
          <w:sz w:val="28"/>
          <w:szCs w:val="28"/>
        </w:rPr>
        <w:t>10 178 377,92</w:t>
      </w:r>
      <w:r w:rsidR="00153999">
        <w:rPr>
          <w:sz w:val="28"/>
          <w:szCs w:val="28"/>
        </w:rPr>
        <w:t> рублей.</w:t>
      </w:r>
      <w:r w:rsidR="006B4785">
        <w:rPr>
          <w:sz w:val="28"/>
          <w:szCs w:val="28"/>
        </w:rPr>
        <w:t xml:space="preserve"> </w:t>
      </w:r>
      <w:r w:rsidR="00CE36F9">
        <w:rPr>
          <w:sz w:val="28"/>
          <w:szCs w:val="28"/>
        </w:rPr>
        <w:t xml:space="preserve"> </w:t>
      </w:r>
    </w:p>
    <w:p w:rsidR="002F74C6" w:rsidRPr="008A490F" w:rsidRDefault="000B6BFA" w:rsidP="00B802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Финансовые обязательства </w:t>
      </w:r>
      <w:r w:rsidR="008A490F">
        <w:rPr>
          <w:sz w:val="28"/>
          <w:szCs w:val="28"/>
        </w:rPr>
        <w:t>сформировались в Управлении на основании дополнительных соглашений к муниципальным контрактам от 20.03.2007 №</w:t>
      </w:r>
      <w:r w:rsidR="00C876E2">
        <w:rPr>
          <w:sz w:val="28"/>
          <w:szCs w:val="28"/>
          <w:lang w:val="en-US"/>
        </w:rPr>
        <w:t> </w:t>
      </w:r>
      <w:r w:rsidR="008A490F">
        <w:rPr>
          <w:sz w:val="28"/>
          <w:szCs w:val="28"/>
        </w:rPr>
        <w:t>1, по</w:t>
      </w:r>
      <w:r>
        <w:rPr>
          <w:sz w:val="28"/>
          <w:szCs w:val="28"/>
        </w:rPr>
        <w:t xml:space="preserve"> </w:t>
      </w:r>
      <w:r w:rsidR="008A490F">
        <w:rPr>
          <w:sz w:val="28"/>
          <w:szCs w:val="28"/>
        </w:rPr>
        <w:t xml:space="preserve">замене стороны </w:t>
      </w:r>
      <w:r w:rsidR="005C10E2">
        <w:rPr>
          <w:sz w:val="28"/>
          <w:szCs w:val="28"/>
        </w:rPr>
        <w:t>заказчика заключенных с Управлением городского хозяйства администрации Озерского городского округа в</w:t>
      </w:r>
      <w:r w:rsidR="008A490F">
        <w:rPr>
          <w:sz w:val="28"/>
          <w:szCs w:val="28"/>
        </w:rPr>
        <w:t xml:space="preserve"> рамках исполнения муниципальных контрактов на проведение</w:t>
      </w:r>
      <w:r>
        <w:rPr>
          <w:sz w:val="28"/>
          <w:szCs w:val="28"/>
        </w:rPr>
        <w:t xml:space="preserve"> проектных изыскательных ра</w:t>
      </w:r>
      <w:r w:rsidR="008A490F">
        <w:rPr>
          <w:sz w:val="28"/>
          <w:szCs w:val="28"/>
        </w:rPr>
        <w:t xml:space="preserve">бот </w:t>
      </w:r>
      <w:r>
        <w:rPr>
          <w:sz w:val="28"/>
          <w:szCs w:val="28"/>
        </w:rPr>
        <w:t>по корректировке генерального плана Озерского городского округа</w:t>
      </w:r>
      <w:r w:rsidR="00EF43DF">
        <w:rPr>
          <w:sz w:val="28"/>
          <w:szCs w:val="28"/>
        </w:rPr>
        <w:t>.</w:t>
      </w:r>
    </w:p>
    <w:p w:rsidR="001A3FD1" w:rsidRDefault="002E1EB1" w:rsidP="00B80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42757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427578">
        <w:rPr>
          <w:sz w:val="28"/>
          <w:szCs w:val="28"/>
        </w:rPr>
        <w:t xml:space="preserve"> </w:t>
      </w:r>
      <w:r w:rsidR="00427578" w:rsidRPr="00427578">
        <w:rPr>
          <w:sz w:val="28"/>
          <w:szCs w:val="28"/>
        </w:rPr>
        <w:t xml:space="preserve">обязательств </w:t>
      </w:r>
      <w:r w:rsidR="00B53ACE">
        <w:rPr>
          <w:sz w:val="28"/>
          <w:szCs w:val="28"/>
        </w:rPr>
        <w:t>по муниципальным контрактам</w:t>
      </w:r>
      <w:r w:rsidR="00427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за счет субвенций </w:t>
      </w:r>
      <w:r w:rsidR="00B53ACE">
        <w:rPr>
          <w:sz w:val="28"/>
          <w:szCs w:val="28"/>
        </w:rPr>
        <w:t>Федерального бюджета,</w:t>
      </w:r>
      <w:r>
        <w:rPr>
          <w:sz w:val="28"/>
          <w:szCs w:val="28"/>
        </w:rPr>
        <w:t xml:space="preserve"> </w:t>
      </w:r>
      <w:r w:rsidR="00EF43DF">
        <w:rPr>
          <w:sz w:val="28"/>
          <w:szCs w:val="28"/>
        </w:rPr>
        <w:t>выделенных г. Озерск</w:t>
      </w:r>
      <w:r>
        <w:rPr>
          <w:sz w:val="28"/>
          <w:szCs w:val="28"/>
        </w:rPr>
        <w:t xml:space="preserve"> в 2007 году </w:t>
      </w:r>
      <w:r w:rsidR="00B53ACE">
        <w:rPr>
          <w:sz w:val="28"/>
          <w:szCs w:val="28"/>
        </w:rPr>
        <w:t xml:space="preserve">на основании распоряжения Правительства РФ от 18.04.2007 № 473-р. </w:t>
      </w:r>
    </w:p>
    <w:p w:rsidR="00053879" w:rsidRDefault="000538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Распоряжениями </w:t>
      </w:r>
      <w:r w:rsidRPr="00223F04">
        <w:rPr>
          <w:sz w:val="28"/>
          <w:szCs w:val="28"/>
        </w:rPr>
        <w:t>администрации</w:t>
      </w:r>
      <w:r w:rsidR="00223F04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 xml:space="preserve"> от 26.12.2006 № 2260, от 09.01.2007 №7, </w:t>
      </w:r>
      <w:r w:rsidR="007B1282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адресная программа</w:t>
      </w:r>
      <w:r w:rsidR="00AD4065" w:rsidRPr="00063E05">
        <w:rPr>
          <w:sz w:val="28"/>
          <w:szCs w:val="28"/>
        </w:rPr>
        <w:t xml:space="preserve"> </w:t>
      </w:r>
      <w:r w:rsidR="00C137AB">
        <w:rPr>
          <w:sz w:val="28"/>
          <w:szCs w:val="28"/>
        </w:rPr>
        <w:t>«Капитальные вложения по строительству жилья, объектов коммунального назначения и социальной сферы на 2007 год»</w:t>
      </w:r>
      <w:r w:rsidR="002F35B4" w:rsidRPr="00B802DC">
        <w:rPr>
          <w:sz w:val="28"/>
          <w:szCs w:val="28"/>
        </w:rPr>
        <w:t xml:space="preserve"> </w:t>
      </w:r>
      <w:r w:rsidR="002F35B4">
        <w:rPr>
          <w:sz w:val="28"/>
          <w:szCs w:val="28"/>
        </w:rPr>
        <w:t>финансируемой за счет субвенций Федерального бюджета</w:t>
      </w:r>
      <w:r>
        <w:rPr>
          <w:sz w:val="28"/>
          <w:szCs w:val="28"/>
        </w:rPr>
        <w:t>.</w:t>
      </w:r>
    </w:p>
    <w:p w:rsidR="00C3440E" w:rsidRPr="00063E05" w:rsidRDefault="008D1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</w:t>
      </w:r>
      <w:r w:rsidR="007B1282">
        <w:rPr>
          <w:sz w:val="28"/>
          <w:szCs w:val="28"/>
        </w:rPr>
        <w:t>ероприятий адресной программы</w:t>
      </w:r>
      <w:r>
        <w:rPr>
          <w:sz w:val="28"/>
          <w:szCs w:val="28"/>
        </w:rPr>
        <w:t xml:space="preserve"> «Капитальные вложения по строительству жилья, объектов коммунального назначения и социальной сферы на 2007 год», Управлением оплачены обязательства по муниципальным контрактам </w:t>
      </w:r>
      <w:r w:rsidR="007644FE">
        <w:rPr>
          <w:sz w:val="28"/>
          <w:szCs w:val="28"/>
        </w:rPr>
        <w:t>за</w:t>
      </w:r>
      <w:r w:rsidR="001815CC">
        <w:rPr>
          <w:sz w:val="28"/>
          <w:szCs w:val="28"/>
        </w:rPr>
        <w:t xml:space="preserve"> </w:t>
      </w:r>
      <w:r w:rsidR="007644FE">
        <w:rPr>
          <w:sz w:val="28"/>
          <w:szCs w:val="28"/>
        </w:rPr>
        <w:t>выполненные</w:t>
      </w:r>
      <w:r w:rsidR="0067214A" w:rsidRPr="00063E05">
        <w:rPr>
          <w:sz w:val="28"/>
          <w:szCs w:val="28"/>
        </w:rPr>
        <w:t xml:space="preserve"> </w:t>
      </w:r>
      <w:r w:rsidR="003501FF">
        <w:rPr>
          <w:sz w:val="28"/>
          <w:szCs w:val="28"/>
        </w:rPr>
        <w:t>проектно-изыскательские</w:t>
      </w:r>
      <w:r w:rsidR="007644FE">
        <w:rPr>
          <w:sz w:val="28"/>
          <w:szCs w:val="28"/>
        </w:rPr>
        <w:t xml:space="preserve"> работ</w:t>
      </w:r>
      <w:r w:rsidR="003501FF">
        <w:rPr>
          <w:sz w:val="28"/>
          <w:szCs w:val="28"/>
        </w:rPr>
        <w:t>ы</w:t>
      </w:r>
      <w:r w:rsidR="0067214A" w:rsidRPr="00063E05">
        <w:rPr>
          <w:sz w:val="28"/>
          <w:szCs w:val="28"/>
        </w:rPr>
        <w:t>:</w:t>
      </w:r>
    </w:p>
    <w:p w:rsidR="00AD4065" w:rsidRPr="00063E05" w:rsidRDefault="00CB3CC3" w:rsidP="00B802DC">
      <w:pPr>
        <w:jc w:val="both"/>
        <w:rPr>
          <w:sz w:val="28"/>
          <w:szCs w:val="28"/>
        </w:rPr>
      </w:pPr>
      <w:r>
        <w:t xml:space="preserve">           </w:t>
      </w:r>
      <w:r w:rsidR="00C3440E" w:rsidRPr="00EA4336">
        <w:t>–</w:t>
      </w:r>
      <w:r w:rsidR="00C3440E">
        <w:tab/>
      </w:r>
      <w:r w:rsidR="00AD4065" w:rsidRPr="00063E05">
        <w:rPr>
          <w:sz w:val="28"/>
          <w:szCs w:val="28"/>
        </w:rPr>
        <w:t>Корректировка генерального плана г. Озерск (расчет</w:t>
      </w:r>
      <w:r w:rsidR="0039195E">
        <w:rPr>
          <w:sz w:val="28"/>
          <w:szCs w:val="28"/>
        </w:rPr>
        <w:t>ы</w:t>
      </w:r>
      <w:r w:rsidR="00AD4065" w:rsidRPr="00063E05">
        <w:rPr>
          <w:sz w:val="28"/>
          <w:szCs w:val="28"/>
        </w:rPr>
        <w:t xml:space="preserve"> системы бытовой канализации г. Озерск</w:t>
      </w:r>
      <w:r w:rsidR="00D23626">
        <w:rPr>
          <w:sz w:val="28"/>
          <w:szCs w:val="28"/>
        </w:rPr>
        <w:t>а</w:t>
      </w:r>
      <w:r w:rsidR="00AD4065" w:rsidRPr="00063E05">
        <w:rPr>
          <w:sz w:val="28"/>
          <w:szCs w:val="28"/>
        </w:rPr>
        <w:t xml:space="preserve">) </w:t>
      </w:r>
      <w:r w:rsidR="00C137AB">
        <w:rPr>
          <w:sz w:val="28"/>
          <w:szCs w:val="28"/>
        </w:rPr>
        <w:t>–</w:t>
      </w:r>
      <w:r w:rsidR="00AD4065" w:rsidRPr="00063E05">
        <w:rPr>
          <w:sz w:val="28"/>
          <w:szCs w:val="28"/>
        </w:rPr>
        <w:t xml:space="preserve"> </w:t>
      </w:r>
      <w:r w:rsidR="00C137AB">
        <w:rPr>
          <w:sz w:val="28"/>
          <w:szCs w:val="28"/>
        </w:rPr>
        <w:t xml:space="preserve">муниципальный контракт от 06.06.2006 № 83/0334, </w:t>
      </w:r>
      <w:r w:rsidR="00AD4065" w:rsidRPr="00063E05">
        <w:rPr>
          <w:sz w:val="28"/>
          <w:szCs w:val="28"/>
        </w:rPr>
        <w:t>акт сдачи приемки работ от 14.05.2007 г</w:t>
      </w:r>
      <w:r w:rsidR="00C137AB">
        <w:rPr>
          <w:sz w:val="28"/>
          <w:szCs w:val="28"/>
        </w:rPr>
        <w:t xml:space="preserve"> № 2-83/0334-1</w:t>
      </w:r>
      <w:r w:rsidR="00AD4065" w:rsidRPr="00063E05">
        <w:rPr>
          <w:sz w:val="28"/>
          <w:szCs w:val="28"/>
        </w:rPr>
        <w:t xml:space="preserve"> </w:t>
      </w:r>
      <w:r w:rsidR="00C137AB">
        <w:rPr>
          <w:sz w:val="28"/>
          <w:szCs w:val="28"/>
        </w:rPr>
        <w:t>в</w:t>
      </w:r>
      <w:r w:rsidR="00AD4065" w:rsidRPr="00063E05">
        <w:rPr>
          <w:sz w:val="28"/>
          <w:szCs w:val="28"/>
        </w:rPr>
        <w:t xml:space="preserve"> сумм</w:t>
      </w:r>
      <w:r w:rsidR="00C137AB">
        <w:rPr>
          <w:sz w:val="28"/>
          <w:szCs w:val="28"/>
        </w:rPr>
        <w:t>е</w:t>
      </w:r>
      <w:r w:rsidR="00AD4065" w:rsidRPr="00063E05">
        <w:rPr>
          <w:sz w:val="28"/>
          <w:szCs w:val="28"/>
        </w:rPr>
        <w:t xml:space="preserve"> 2</w:t>
      </w:r>
      <w:r w:rsidR="00C137AB">
        <w:rPr>
          <w:sz w:val="28"/>
          <w:szCs w:val="28"/>
        </w:rPr>
        <w:t> </w:t>
      </w:r>
      <w:r w:rsidR="00AD4065" w:rsidRPr="00063E05">
        <w:rPr>
          <w:sz w:val="28"/>
          <w:szCs w:val="28"/>
        </w:rPr>
        <w:t>468</w:t>
      </w:r>
      <w:r w:rsidR="00C137AB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657,94 руб.</w:t>
      </w:r>
      <w:r w:rsidR="0067214A">
        <w:rPr>
          <w:sz w:val="28"/>
          <w:szCs w:val="28"/>
        </w:rPr>
        <w:t xml:space="preserve"> (</w:t>
      </w:r>
      <w:proofErr w:type="spellStart"/>
      <w:r w:rsidR="0067214A">
        <w:rPr>
          <w:sz w:val="28"/>
          <w:szCs w:val="28"/>
        </w:rPr>
        <w:t>п.п</w:t>
      </w:r>
      <w:proofErr w:type="spellEnd"/>
      <w:r w:rsidR="007644FE">
        <w:rPr>
          <w:sz w:val="28"/>
          <w:szCs w:val="28"/>
        </w:rPr>
        <w:t>. от 22.10.2007 № 277, от 19.07.2007 №176</w:t>
      </w:r>
      <w:r w:rsidR="0067214A">
        <w:rPr>
          <w:sz w:val="28"/>
          <w:szCs w:val="28"/>
        </w:rPr>
        <w:t>)</w:t>
      </w:r>
      <w:r w:rsidR="00AD4065" w:rsidRPr="00063E05">
        <w:rPr>
          <w:sz w:val="28"/>
          <w:szCs w:val="28"/>
        </w:rPr>
        <w:t>;</w:t>
      </w:r>
    </w:p>
    <w:p w:rsidR="00AD4065" w:rsidRPr="00063E05" w:rsidRDefault="00CB3CC3" w:rsidP="00B802DC">
      <w:pPr>
        <w:jc w:val="both"/>
        <w:rPr>
          <w:sz w:val="28"/>
          <w:szCs w:val="28"/>
        </w:rPr>
      </w:pPr>
      <w:r>
        <w:t xml:space="preserve">           </w:t>
      </w:r>
      <w:r w:rsidR="00C3440E" w:rsidRPr="00EA4336">
        <w:t>–</w:t>
      </w:r>
      <w:r w:rsidR="00C3440E">
        <w:tab/>
      </w:r>
      <w:r w:rsidR="00AD4065" w:rsidRPr="00153999">
        <w:rPr>
          <w:sz w:val="28"/>
          <w:szCs w:val="28"/>
        </w:rPr>
        <w:t>Корректировка генерального плана г. Озерск (</w:t>
      </w:r>
      <w:r w:rsidR="0039195E" w:rsidRPr="00B802DC">
        <w:rPr>
          <w:sz w:val="28"/>
          <w:szCs w:val="28"/>
        </w:rPr>
        <w:t>п</w:t>
      </w:r>
      <w:r w:rsidR="0039195E" w:rsidRPr="00153999">
        <w:rPr>
          <w:sz w:val="28"/>
          <w:szCs w:val="28"/>
        </w:rPr>
        <w:t xml:space="preserve">роект </w:t>
      </w:r>
      <w:r w:rsidR="00AD4065" w:rsidRPr="00153999">
        <w:rPr>
          <w:sz w:val="28"/>
          <w:szCs w:val="28"/>
        </w:rPr>
        <w:t>планировки центральной части г. Озерск. Проект застройки</w:t>
      </w:r>
      <w:r w:rsidR="00AD4065" w:rsidRPr="00063E05">
        <w:rPr>
          <w:sz w:val="28"/>
          <w:szCs w:val="28"/>
        </w:rPr>
        <w:t xml:space="preserve"> первой очереди строительства центральной части г. Озерск</w:t>
      </w:r>
      <w:r w:rsidR="00D23626">
        <w:rPr>
          <w:sz w:val="28"/>
          <w:szCs w:val="28"/>
        </w:rPr>
        <w:t>а</w:t>
      </w:r>
      <w:r w:rsidR="00AD4065" w:rsidRPr="00063E05">
        <w:rPr>
          <w:sz w:val="28"/>
          <w:szCs w:val="28"/>
        </w:rPr>
        <w:t xml:space="preserve">) </w:t>
      </w:r>
      <w:r w:rsidR="00C137AB">
        <w:rPr>
          <w:sz w:val="28"/>
          <w:szCs w:val="28"/>
        </w:rPr>
        <w:t xml:space="preserve">– муниципальный контракт </w:t>
      </w:r>
      <w:r w:rsidR="00C6703F">
        <w:rPr>
          <w:sz w:val="28"/>
          <w:szCs w:val="28"/>
        </w:rPr>
        <w:t xml:space="preserve">от 06.06.2006 </w:t>
      </w:r>
      <w:r w:rsidR="00C137AB">
        <w:rPr>
          <w:sz w:val="28"/>
          <w:szCs w:val="28"/>
        </w:rPr>
        <w:t>№ 82/</w:t>
      </w:r>
      <w:proofErr w:type="gramStart"/>
      <w:r w:rsidR="00C137AB">
        <w:rPr>
          <w:sz w:val="28"/>
          <w:szCs w:val="28"/>
        </w:rPr>
        <w:t>0334</w:t>
      </w:r>
      <w:r w:rsidR="00C6703F">
        <w:rPr>
          <w:sz w:val="28"/>
          <w:szCs w:val="28"/>
        </w:rPr>
        <w:t>,</w:t>
      </w:r>
      <w:r w:rsidR="00FC667B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 xml:space="preserve"> акт</w:t>
      </w:r>
      <w:proofErr w:type="gramEnd"/>
      <w:r w:rsidR="00AD4065" w:rsidRPr="00063E05">
        <w:rPr>
          <w:sz w:val="28"/>
          <w:szCs w:val="28"/>
        </w:rPr>
        <w:t xml:space="preserve"> сдачи приемки работ от 14.05.200</w:t>
      </w:r>
      <w:r w:rsidR="00C6703F">
        <w:rPr>
          <w:sz w:val="28"/>
          <w:szCs w:val="28"/>
        </w:rPr>
        <w:t>7 № 2-82/0334-1</w:t>
      </w:r>
      <w:r w:rsidR="00AD4065" w:rsidRPr="00063E05">
        <w:rPr>
          <w:sz w:val="28"/>
          <w:szCs w:val="28"/>
        </w:rPr>
        <w:t xml:space="preserve"> </w:t>
      </w:r>
      <w:r w:rsidR="00C6703F">
        <w:rPr>
          <w:sz w:val="28"/>
          <w:szCs w:val="28"/>
        </w:rPr>
        <w:t xml:space="preserve">в </w:t>
      </w:r>
      <w:r w:rsidR="00AD4065" w:rsidRPr="00063E05">
        <w:rPr>
          <w:sz w:val="28"/>
          <w:szCs w:val="28"/>
        </w:rPr>
        <w:t>сумм</w:t>
      </w:r>
      <w:r w:rsidR="00C6703F">
        <w:rPr>
          <w:sz w:val="28"/>
          <w:szCs w:val="28"/>
        </w:rPr>
        <w:t>е</w:t>
      </w:r>
      <w:r w:rsidR="00AD4065" w:rsidRPr="00063E05">
        <w:rPr>
          <w:sz w:val="28"/>
          <w:szCs w:val="28"/>
        </w:rPr>
        <w:t xml:space="preserve"> 4</w:t>
      </w:r>
      <w:r w:rsidR="00C6703F">
        <w:rPr>
          <w:sz w:val="28"/>
          <w:szCs w:val="28"/>
        </w:rPr>
        <w:t> </w:t>
      </w:r>
      <w:r w:rsidR="00AD4065" w:rsidRPr="00063E05">
        <w:rPr>
          <w:sz w:val="28"/>
          <w:szCs w:val="28"/>
        </w:rPr>
        <w:t>196</w:t>
      </w:r>
      <w:r w:rsidR="00C6703F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593,30 руб.</w:t>
      </w:r>
      <w:r w:rsidR="007644FE">
        <w:rPr>
          <w:sz w:val="28"/>
          <w:szCs w:val="28"/>
        </w:rPr>
        <w:t xml:space="preserve"> (</w:t>
      </w:r>
      <w:proofErr w:type="spellStart"/>
      <w:r w:rsidR="007644FE">
        <w:rPr>
          <w:sz w:val="28"/>
          <w:szCs w:val="28"/>
        </w:rPr>
        <w:t>п.п</w:t>
      </w:r>
      <w:proofErr w:type="spellEnd"/>
      <w:r w:rsidR="007644FE">
        <w:rPr>
          <w:sz w:val="28"/>
          <w:szCs w:val="28"/>
        </w:rPr>
        <w:t xml:space="preserve"> от 16.07.2007  № 175, </w:t>
      </w:r>
      <w:r w:rsidR="003501FF">
        <w:rPr>
          <w:sz w:val="28"/>
          <w:szCs w:val="28"/>
        </w:rPr>
        <w:t>от 25.06.2007 №144</w:t>
      </w:r>
      <w:r w:rsidR="007644FE">
        <w:rPr>
          <w:sz w:val="28"/>
          <w:szCs w:val="28"/>
        </w:rPr>
        <w:t>)</w:t>
      </w:r>
      <w:r w:rsidR="00AD4065" w:rsidRPr="00063E05">
        <w:rPr>
          <w:sz w:val="28"/>
          <w:szCs w:val="28"/>
        </w:rPr>
        <w:t>;</w:t>
      </w:r>
    </w:p>
    <w:p w:rsidR="00AD4065" w:rsidRPr="00063E05" w:rsidRDefault="00CB3CC3" w:rsidP="00B802DC">
      <w:pPr>
        <w:jc w:val="both"/>
        <w:rPr>
          <w:sz w:val="28"/>
          <w:szCs w:val="28"/>
        </w:rPr>
      </w:pPr>
      <w:r>
        <w:t xml:space="preserve">           </w:t>
      </w:r>
      <w:r w:rsidR="00C3440E" w:rsidRPr="00EA4336">
        <w:t>–</w:t>
      </w:r>
      <w:r w:rsidR="00C3440E">
        <w:tab/>
      </w:r>
      <w:r w:rsidR="00AD4065" w:rsidRPr="00063E05">
        <w:rPr>
          <w:sz w:val="28"/>
          <w:szCs w:val="28"/>
        </w:rPr>
        <w:t>Корректировка генерального плана г. Озерск (расчет</w:t>
      </w:r>
      <w:r w:rsidR="0039195E">
        <w:rPr>
          <w:sz w:val="28"/>
          <w:szCs w:val="28"/>
        </w:rPr>
        <w:t>ы</w:t>
      </w:r>
      <w:r w:rsidR="00AD4065" w:rsidRPr="00063E05">
        <w:rPr>
          <w:sz w:val="28"/>
          <w:szCs w:val="28"/>
        </w:rPr>
        <w:t xml:space="preserve"> системы дождевой канализации г. Озерск</w:t>
      </w:r>
      <w:r w:rsidR="00D23626">
        <w:rPr>
          <w:sz w:val="28"/>
          <w:szCs w:val="28"/>
        </w:rPr>
        <w:t>а</w:t>
      </w:r>
      <w:r w:rsidR="00AD4065" w:rsidRPr="00063E05">
        <w:rPr>
          <w:sz w:val="28"/>
          <w:szCs w:val="28"/>
        </w:rPr>
        <w:t xml:space="preserve">) </w:t>
      </w:r>
      <w:r w:rsidR="00923F9C">
        <w:rPr>
          <w:sz w:val="28"/>
          <w:szCs w:val="28"/>
        </w:rPr>
        <w:t>– муниципальный контракт от 06.06.2006 № 84/0334,</w:t>
      </w:r>
      <w:r w:rsidR="00AD4065" w:rsidRPr="00063E05">
        <w:rPr>
          <w:sz w:val="28"/>
          <w:szCs w:val="28"/>
        </w:rPr>
        <w:t xml:space="preserve"> акт сдачи приемки работ от 14.05.2007 г. </w:t>
      </w:r>
      <w:r w:rsidR="00923F9C">
        <w:rPr>
          <w:sz w:val="28"/>
          <w:szCs w:val="28"/>
        </w:rPr>
        <w:t xml:space="preserve">№ 2-84/0334-1 </w:t>
      </w:r>
      <w:r w:rsidR="00AD4065" w:rsidRPr="00063E05">
        <w:rPr>
          <w:sz w:val="28"/>
          <w:szCs w:val="28"/>
        </w:rPr>
        <w:t>на сумму 2</w:t>
      </w:r>
      <w:r w:rsidR="00C137AB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1</w:t>
      </w:r>
      <w:r w:rsidR="00C137AB">
        <w:rPr>
          <w:sz w:val="28"/>
          <w:szCs w:val="28"/>
        </w:rPr>
        <w:t>7</w:t>
      </w:r>
      <w:r w:rsidR="00AD4065" w:rsidRPr="00063E05">
        <w:rPr>
          <w:sz w:val="28"/>
          <w:szCs w:val="28"/>
        </w:rPr>
        <w:t>8</w:t>
      </w:r>
      <w:r w:rsidR="00C137AB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516,00 руб.</w:t>
      </w:r>
      <w:r w:rsidR="003501FF">
        <w:rPr>
          <w:sz w:val="28"/>
          <w:szCs w:val="28"/>
        </w:rPr>
        <w:t xml:space="preserve"> (</w:t>
      </w:r>
      <w:proofErr w:type="spellStart"/>
      <w:r w:rsidR="003501FF">
        <w:rPr>
          <w:sz w:val="28"/>
          <w:szCs w:val="28"/>
        </w:rPr>
        <w:t>п.п</w:t>
      </w:r>
      <w:proofErr w:type="spellEnd"/>
      <w:r w:rsidR="003501FF">
        <w:rPr>
          <w:sz w:val="28"/>
          <w:szCs w:val="28"/>
        </w:rPr>
        <w:t>. от 25.06.2007 №142)</w:t>
      </w:r>
      <w:r w:rsidR="00AD4065" w:rsidRPr="00063E05">
        <w:rPr>
          <w:sz w:val="28"/>
          <w:szCs w:val="28"/>
        </w:rPr>
        <w:t>;</w:t>
      </w:r>
    </w:p>
    <w:p w:rsidR="005F74EB" w:rsidRDefault="00CB3CC3" w:rsidP="00B802DC">
      <w:pPr>
        <w:jc w:val="both"/>
        <w:rPr>
          <w:sz w:val="28"/>
          <w:szCs w:val="28"/>
          <w:highlight w:val="cyan"/>
        </w:rPr>
      </w:pPr>
      <w:r>
        <w:t xml:space="preserve">           </w:t>
      </w:r>
      <w:r w:rsidR="00C3440E" w:rsidRPr="00EA4336">
        <w:t>–</w:t>
      </w:r>
      <w:r w:rsidR="00C3440E">
        <w:tab/>
      </w:r>
      <w:r w:rsidR="000B6BFA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Корректировка генерального плана г. Озерск (гидравлический расчет тепловых сетей г. Озерск</w:t>
      </w:r>
      <w:r w:rsidR="00D23626">
        <w:rPr>
          <w:sz w:val="28"/>
          <w:szCs w:val="28"/>
        </w:rPr>
        <w:t>а</w:t>
      </w:r>
      <w:r w:rsidR="00AD4065" w:rsidRPr="00063E05">
        <w:rPr>
          <w:sz w:val="28"/>
          <w:szCs w:val="28"/>
        </w:rPr>
        <w:t xml:space="preserve">) </w:t>
      </w:r>
      <w:r w:rsidR="00923F9C">
        <w:rPr>
          <w:sz w:val="28"/>
          <w:szCs w:val="28"/>
        </w:rPr>
        <w:t>– муниципальный контракт от 06.06.2006 № 81/0334</w:t>
      </w:r>
      <w:r w:rsidR="00AD4065" w:rsidRPr="00063E05">
        <w:rPr>
          <w:sz w:val="28"/>
          <w:szCs w:val="28"/>
        </w:rPr>
        <w:t xml:space="preserve"> акт сдачи приемки работ от 14.05.2007 г.</w:t>
      </w:r>
      <w:r w:rsidR="00F670D6">
        <w:rPr>
          <w:sz w:val="28"/>
          <w:szCs w:val="28"/>
        </w:rPr>
        <w:t xml:space="preserve"> № 2-81/0334-1</w:t>
      </w:r>
      <w:r w:rsidR="00AD4065" w:rsidRPr="00063E05">
        <w:rPr>
          <w:sz w:val="28"/>
          <w:szCs w:val="28"/>
        </w:rPr>
        <w:t xml:space="preserve"> на сумму 1</w:t>
      </w:r>
      <w:r w:rsidR="00F670D6">
        <w:rPr>
          <w:sz w:val="28"/>
          <w:szCs w:val="28"/>
        </w:rPr>
        <w:t> </w:t>
      </w:r>
      <w:r w:rsidR="00AD4065" w:rsidRPr="00063E05">
        <w:rPr>
          <w:sz w:val="28"/>
          <w:szCs w:val="28"/>
        </w:rPr>
        <w:t>334</w:t>
      </w:r>
      <w:r w:rsidR="00F670D6">
        <w:rPr>
          <w:sz w:val="28"/>
          <w:szCs w:val="28"/>
        </w:rPr>
        <w:t xml:space="preserve"> </w:t>
      </w:r>
      <w:r w:rsidR="00AD4065" w:rsidRPr="00063E05">
        <w:rPr>
          <w:sz w:val="28"/>
          <w:szCs w:val="28"/>
        </w:rPr>
        <w:t>610,68 руб</w:t>
      </w:r>
      <w:r w:rsidR="007644FE">
        <w:rPr>
          <w:sz w:val="28"/>
          <w:szCs w:val="28"/>
        </w:rPr>
        <w:t>. (</w:t>
      </w:r>
      <w:proofErr w:type="spellStart"/>
      <w:r w:rsidR="007644FE">
        <w:rPr>
          <w:sz w:val="28"/>
          <w:szCs w:val="28"/>
        </w:rPr>
        <w:t>п.п</w:t>
      </w:r>
      <w:proofErr w:type="spellEnd"/>
      <w:r w:rsidR="007644FE">
        <w:rPr>
          <w:sz w:val="28"/>
          <w:szCs w:val="28"/>
        </w:rPr>
        <w:t xml:space="preserve"> от 25.06.2007 №</w:t>
      </w:r>
      <w:r w:rsidR="00EF43DF">
        <w:rPr>
          <w:sz w:val="28"/>
          <w:szCs w:val="28"/>
        </w:rPr>
        <w:t>143</w:t>
      </w:r>
      <w:r w:rsidR="007644FE">
        <w:rPr>
          <w:sz w:val="28"/>
          <w:szCs w:val="28"/>
        </w:rPr>
        <w:t>)</w:t>
      </w:r>
      <w:r w:rsidR="00AD4065" w:rsidRPr="00063E05">
        <w:rPr>
          <w:sz w:val="28"/>
          <w:szCs w:val="28"/>
        </w:rPr>
        <w:t>.</w:t>
      </w:r>
    </w:p>
    <w:p w:rsidR="000B6BFA" w:rsidRPr="00830842" w:rsidRDefault="00830842" w:rsidP="00B802DC">
      <w:pPr>
        <w:jc w:val="both"/>
        <w:rPr>
          <w:sz w:val="28"/>
          <w:szCs w:val="28"/>
        </w:rPr>
      </w:pPr>
      <w:r w:rsidRPr="00830842">
        <w:rPr>
          <w:sz w:val="28"/>
          <w:szCs w:val="28"/>
        </w:rPr>
        <w:t xml:space="preserve">     </w:t>
      </w:r>
      <w:r w:rsidR="00C3440E" w:rsidRPr="00B802DC">
        <w:rPr>
          <w:sz w:val="28"/>
          <w:szCs w:val="28"/>
        </w:rPr>
        <w:t>7.1</w:t>
      </w:r>
      <w:r w:rsidR="00C3440E" w:rsidRPr="00830842">
        <w:rPr>
          <w:sz w:val="28"/>
          <w:szCs w:val="28"/>
        </w:rPr>
        <w:t>.</w:t>
      </w:r>
      <w:r w:rsidR="00C3440E" w:rsidRPr="00830842">
        <w:rPr>
          <w:sz w:val="28"/>
          <w:szCs w:val="28"/>
        </w:rPr>
        <w:tab/>
      </w:r>
      <w:r w:rsidR="00223F04" w:rsidRPr="00830842">
        <w:rPr>
          <w:sz w:val="28"/>
          <w:szCs w:val="28"/>
        </w:rPr>
        <w:t>Н</w:t>
      </w:r>
      <w:r w:rsidR="00153999" w:rsidRPr="00830842">
        <w:rPr>
          <w:sz w:val="28"/>
          <w:szCs w:val="28"/>
        </w:rPr>
        <w:t>ачальником отдела бухгалтерского учета и отчетности Управления</w:t>
      </w:r>
      <w:r w:rsidR="00AD4065" w:rsidRPr="00830842">
        <w:rPr>
          <w:sz w:val="28"/>
          <w:szCs w:val="28"/>
        </w:rPr>
        <w:t xml:space="preserve"> </w:t>
      </w:r>
      <w:r w:rsidR="000B6BFA" w:rsidRPr="00830842">
        <w:rPr>
          <w:sz w:val="28"/>
          <w:szCs w:val="28"/>
        </w:rPr>
        <w:t>по факту наличия</w:t>
      </w:r>
      <w:r w:rsidR="00BD6F7B" w:rsidRPr="00830842">
        <w:rPr>
          <w:sz w:val="28"/>
          <w:szCs w:val="28"/>
        </w:rPr>
        <w:t xml:space="preserve"> в регистрах бухгалтерского учета</w:t>
      </w:r>
      <w:r w:rsidR="000B6BFA" w:rsidRPr="00830842">
        <w:rPr>
          <w:sz w:val="28"/>
          <w:szCs w:val="28"/>
        </w:rPr>
        <w:t xml:space="preserve"> нефинансовых вложений в </w:t>
      </w:r>
      <w:r w:rsidR="00AE4442" w:rsidRPr="00830842">
        <w:rPr>
          <w:sz w:val="28"/>
          <w:szCs w:val="28"/>
        </w:rPr>
        <w:t>сумме 10</w:t>
      </w:r>
      <w:r w:rsidR="000B6BFA" w:rsidRPr="00830842">
        <w:rPr>
          <w:bCs/>
          <w:sz w:val="28"/>
          <w:szCs w:val="28"/>
        </w:rPr>
        <w:t> 178 377,92 рублей</w:t>
      </w:r>
      <w:r w:rsidR="00223F04" w:rsidRPr="00830842">
        <w:rPr>
          <w:bCs/>
          <w:sz w:val="28"/>
          <w:szCs w:val="28"/>
        </w:rPr>
        <w:t xml:space="preserve"> представлен</w:t>
      </w:r>
      <w:r w:rsidR="00E637E2">
        <w:rPr>
          <w:bCs/>
          <w:sz w:val="28"/>
          <w:szCs w:val="28"/>
        </w:rPr>
        <w:t>ы</w:t>
      </w:r>
      <w:r w:rsidR="00223F04" w:rsidRPr="00830842">
        <w:rPr>
          <w:bCs/>
          <w:sz w:val="28"/>
          <w:szCs w:val="28"/>
        </w:rPr>
        <w:t xml:space="preserve"> пояснени</w:t>
      </w:r>
      <w:r w:rsidR="00E637E2">
        <w:rPr>
          <w:bCs/>
          <w:sz w:val="28"/>
          <w:szCs w:val="28"/>
        </w:rPr>
        <w:t>я.</w:t>
      </w:r>
    </w:p>
    <w:p w:rsidR="00E637E2" w:rsidRDefault="00E637E2" w:rsidP="00432438">
      <w:pPr>
        <w:jc w:val="both"/>
        <w:rPr>
          <w:b/>
          <w:sz w:val="28"/>
          <w:szCs w:val="28"/>
        </w:rPr>
      </w:pPr>
    </w:p>
    <w:p w:rsidR="00432438" w:rsidRPr="002F4CD9" w:rsidRDefault="002F4CD9" w:rsidP="00432438">
      <w:pPr>
        <w:jc w:val="both"/>
        <w:rPr>
          <w:b/>
          <w:sz w:val="28"/>
          <w:szCs w:val="28"/>
        </w:rPr>
      </w:pPr>
      <w:r w:rsidRPr="002F4CD9">
        <w:rPr>
          <w:b/>
          <w:sz w:val="28"/>
          <w:szCs w:val="28"/>
        </w:rPr>
        <w:t>6</w:t>
      </w:r>
      <w:r w:rsidR="00432438" w:rsidRPr="002F4CD9">
        <w:rPr>
          <w:b/>
          <w:sz w:val="28"/>
          <w:szCs w:val="28"/>
        </w:rPr>
        <w:t>.</w:t>
      </w:r>
      <w:r w:rsidR="00432438" w:rsidRPr="002F4CD9">
        <w:rPr>
          <w:b/>
          <w:sz w:val="28"/>
          <w:szCs w:val="28"/>
        </w:rPr>
        <w:tab/>
        <w:t>Проверка учета материальных запасов (ГСМ), соблюдение норм расходов ГСМ в соответствии с утвержденными лимитами бюджетных ассигнований</w:t>
      </w:r>
    </w:p>
    <w:p w:rsidR="00432438" w:rsidRPr="00CD1E8E" w:rsidRDefault="00432438" w:rsidP="00432438">
      <w:pPr>
        <w:jc w:val="both"/>
        <w:rPr>
          <w:b/>
          <w:sz w:val="16"/>
          <w:szCs w:val="16"/>
        </w:rPr>
      </w:pPr>
    </w:p>
    <w:p w:rsidR="00432438" w:rsidRPr="00645D76" w:rsidRDefault="00E06190" w:rsidP="0043243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438" w:rsidRPr="00CD1E8E">
        <w:rPr>
          <w:sz w:val="28"/>
          <w:szCs w:val="28"/>
        </w:rPr>
        <w:t>1.</w:t>
      </w:r>
      <w:r w:rsidR="00432438" w:rsidRPr="00645D76">
        <w:rPr>
          <w:rFonts w:eastAsia="Calibri"/>
          <w:sz w:val="28"/>
          <w:szCs w:val="28"/>
        </w:rPr>
        <w:t xml:space="preserve"> По данным регистров бухгалтерс</w:t>
      </w:r>
      <w:r w:rsidR="00432438">
        <w:rPr>
          <w:rFonts w:eastAsia="Calibri"/>
          <w:sz w:val="28"/>
          <w:szCs w:val="28"/>
        </w:rPr>
        <w:t>кого учета по состоянию на 01.04.2019</w:t>
      </w:r>
      <w:r w:rsidR="00432438" w:rsidRPr="00645D76">
        <w:rPr>
          <w:rFonts w:eastAsia="Calibri"/>
          <w:sz w:val="28"/>
          <w:szCs w:val="28"/>
        </w:rPr>
        <w:t xml:space="preserve"> </w:t>
      </w:r>
      <w:r w:rsidR="00432438">
        <w:rPr>
          <w:rFonts w:eastAsia="Calibri"/>
          <w:sz w:val="28"/>
          <w:szCs w:val="28"/>
        </w:rPr>
        <w:t>на балансе Учреждения числится одна единица</w:t>
      </w:r>
      <w:r w:rsidR="00432438" w:rsidRPr="00645D76">
        <w:rPr>
          <w:rFonts w:eastAsia="Calibri"/>
          <w:sz w:val="28"/>
          <w:szCs w:val="28"/>
        </w:rPr>
        <w:t xml:space="preserve"> автотранспортных средств общей балансовой стоимостью </w:t>
      </w:r>
      <w:r w:rsidR="00432438">
        <w:rPr>
          <w:rFonts w:eastAsia="Calibri"/>
          <w:sz w:val="28"/>
          <w:szCs w:val="28"/>
        </w:rPr>
        <w:t>572 500,00</w:t>
      </w:r>
      <w:r w:rsidR="00432438" w:rsidRPr="00645D76">
        <w:rPr>
          <w:rFonts w:eastAsia="Calibri"/>
          <w:sz w:val="28"/>
          <w:szCs w:val="28"/>
        </w:rPr>
        <w:t xml:space="preserve"> рублей (</w:t>
      </w:r>
      <w:r w:rsidR="00432438">
        <w:rPr>
          <w:rFonts w:eastAsia="Calibri"/>
          <w:sz w:val="28"/>
          <w:szCs w:val="28"/>
        </w:rPr>
        <w:t xml:space="preserve">с нулевой </w:t>
      </w:r>
      <w:r w:rsidR="00432438" w:rsidRPr="00645D76">
        <w:rPr>
          <w:rFonts w:eastAsia="Calibri"/>
          <w:sz w:val="28"/>
          <w:szCs w:val="28"/>
        </w:rPr>
        <w:t>остаточн</w:t>
      </w:r>
      <w:r w:rsidR="00432438">
        <w:rPr>
          <w:rFonts w:eastAsia="Calibri"/>
          <w:sz w:val="28"/>
          <w:szCs w:val="28"/>
        </w:rPr>
        <w:t>ой стоимостью</w:t>
      </w:r>
      <w:r w:rsidR="00432438" w:rsidRPr="00645D76">
        <w:rPr>
          <w:rFonts w:eastAsia="Calibri"/>
          <w:sz w:val="28"/>
          <w:szCs w:val="28"/>
        </w:rPr>
        <w:t>)</w:t>
      </w:r>
      <w:r w:rsidR="00432438" w:rsidRPr="00645D76">
        <w:rPr>
          <w:sz w:val="28"/>
          <w:szCs w:val="28"/>
        </w:rPr>
        <w:t>:</w:t>
      </w:r>
    </w:p>
    <w:p w:rsidR="00432438" w:rsidRPr="00645D76" w:rsidRDefault="00432438" w:rsidP="00432438">
      <w:pPr>
        <w:jc w:val="both"/>
        <w:rPr>
          <w:sz w:val="6"/>
          <w:szCs w:val="6"/>
          <w:lang w:eastAsia="ru-RU"/>
        </w:rPr>
      </w:pPr>
    </w:p>
    <w:tbl>
      <w:tblPr>
        <w:tblW w:w="4949" w:type="pct"/>
        <w:tblLayout w:type="fixed"/>
        <w:tblLook w:val="00A0" w:firstRow="1" w:lastRow="0" w:firstColumn="1" w:lastColumn="0" w:noHBand="0" w:noVBand="0"/>
      </w:tblPr>
      <w:tblGrid>
        <w:gridCol w:w="632"/>
        <w:gridCol w:w="1580"/>
        <w:gridCol w:w="3154"/>
        <w:gridCol w:w="1423"/>
        <w:gridCol w:w="1108"/>
        <w:gridCol w:w="1265"/>
        <w:gridCol w:w="1153"/>
      </w:tblGrid>
      <w:tr w:rsidR="00432438" w:rsidRPr="003112B7" w:rsidTr="00837920">
        <w:trPr>
          <w:trHeight w:val="141"/>
          <w:tblHeader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432438" w:rsidRPr="003112B7" w:rsidRDefault="00B34251" w:rsidP="002D6FEF">
            <w:pPr>
              <w:jc w:val="right"/>
              <w:rPr>
                <w:color w:val="FF0000"/>
                <w:sz w:val="18"/>
                <w:szCs w:val="18"/>
                <w:lang w:eastAsia="ru-RU"/>
              </w:rPr>
            </w:pPr>
            <w:r w:rsidRPr="002F4CD9">
              <w:rPr>
                <w:sz w:val="18"/>
                <w:szCs w:val="18"/>
                <w:lang w:eastAsia="ru-RU"/>
              </w:rPr>
              <w:t>Таблица № 6 (рублей)</w:t>
            </w:r>
            <w:r w:rsidR="00432438" w:rsidRPr="002F4CD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2438" w:rsidRPr="00645D76" w:rsidTr="00837920">
        <w:trPr>
          <w:trHeight w:val="477"/>
          <w:tblHeader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Инв.№</w:t>
            </w:r>
          </w:p>
        </w:tc>
        <w:tc>
          <w:tcPr>
            <w:tcW w:w="1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Объект основных средств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Гос.</w:t>
            </w:r>
          </w:p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Балансовая стоимость 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Остаточная стоимость </w:t>
            </w:r>
          </w:p>
        </w:tc>
      </w:tr>
      <w:tr w:rsidR="00432438" w:rsidRPr="00645D76" w:rsidTr="00837920">
        <w:trPr>
          <w:trHeight w:val="123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110105030232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645D76">
              <w:rPr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TOYOTA</w:t>
            </w:r>
            <w:proofErr w:type="gramEnd"/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lastRenderedPageBreak/>
              <w:t>COROLA</w:t>
            </w:r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 w:rsidRPr="00645D76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серебристый</w:t>
            </w:r>
            <w:r w:rsidRPr="00645D7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 450 ВА174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2438" w:rsidRPr="00645D76" w:rsidRDefault="00432438" w:rsidP="002D6FEF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572 500,00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2438" w:rsidRPr="00645D76" w:rsidRDefault="00432438" w:rsidP="002D6FEF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432438" w:rsidRPr="003112B7" w:rsidRDefault="00432438" w:rsidP="00432438">
      <w:pPr>
        <w:pStyle w:val="2a"/>
        <w:ind w:left="0" w:firstLine="0"/>
        <w:jc w:val="both"/>
        <w:rPr>
          <w:sz w:val="18"/>
          <w:szCs w:val="18"/>
        </w:rPr>
      </w:pPr>
    </w:p>
    <w:p w:rsidR="00432438" w:rsidRPr="00BA18F8" w:rsidRDefault="00E06190" w:rsidP="00432438">
      <w:pPr>
        <w:jc w:val="both"/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438" w:rsidRPr="00CD1E8E">
        <w:rPr>
          <w:sz w:val="28"/>
          <w:szCs w:val="28"/>
        </w:rPr>
        <w:t>2.</w:t>
      </w:r>
      <w:r w:rsidR="00432438" w:rsidRPr="00CD1E8E">
        <w:rPr>
          <w:sz w:val="28"/>
          <w:szCs w:val="28"/>
        </w:rPr>
        <w:tab/>
        <w:t xml:space="preserve">Нормы расхода (лимит) горюче-смазочных материалов (далее - ГСМ) и суммы бюджетных ассигнований для </w:t>
      </w:r>
      <w:r w:rsidR="00432438">
        <w:rPr>
          <w:sz w:val="28"/>
          <w:szCs w:val="28"/>
        </w:rPr>
        <w:t xml:space="preserve">казенных учреждений </w:t>
      </w:r>
      <w:r w:rsidR="00432438" w:rsidRPr="00CD1E8E">
        <w:rPr>
          <w:sz w:val="28"/>
          <w:szCs w:val="28"/>
        </w:rPr>
        <w:t xml:space="preserve">ежегодно </w:t>
      </w:r>
      <w:r w:rsidR="00432438" w:rsidRPr="004A0D67">
        <w:rPr>
          <w:sz w:val="28"/>
          <w:szCs w:val="28"/>
        </w:rPr>
        <w:t>утверждаются постановлениями администрации Озерского городского округа на основании, предоставленных Учреждением расчетов.</w:t>
      </w:r>
    </w:p>
    <w:p w:rsidR="00432438" w:rsidRPr="00CD1E8E" w:rsidRDefault="00432438" w:rsidP="00432438">
      <w:pPr>
        <w:pStyle w:val="a7"/>
        <w:rPr>
          <w:lang w:eastAsia="en-US"/>
        </w:rPr>
      </w:pPr>
      <w:r w:rsidRPr="00CD1E8E">
        <w:rPr>
          <w:lang w:eastAsia="en-US"/>
        </w:rPr>
        <w:tab/>
        <w:t>Лимиты бюджетных ассигнований на расход топлив автомобильным транспортом для Учреждения утверждены постановлениями главы администрации Озерского городского округа:</w:t>
      </w:r>
    </w:p>
    <w:p w:rsidR="00432438" w:rsidRPr="00CD1E8E" w:rsidRDefault="00432438" w:rsidP="00432438">
      <w:pPr>
        <w:jc w:val="right"/>
        <w:rPr>
          <w:sz w:val="18"/>
          <w:szCs w:val="18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5"/>
        <w:gridCol w:w="4252"/>
        <w:gridCol w:w="1559"/>
        <w:gridCol w:w="1384"/>
        <w:gridCol w:w="1559"/>
      </w:tblGrid>
      <w:tr w:rsidR="00432438" w:rsidRPr="00BA18F8" w:rsidTr="00B802DC">
        <w:trPr>
          <w:tblHeader/>
        </w:trPr>
        <w:tc>
          <w:tcPr>
            <w:tcW w:w="103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2438" w:rsidRPr="00BA18F8" w:rsidRDefault="00B34251" w:rsidP="00B34251">
            <w:pPr>
              <w:jc w:val="right"/>
              <w:rPr>
                <w:rFonts w:cs="Calibri"/>
                <w:color w:val="365F91" w:themeColor="accent1" w:themeShade="BF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 xml:space="preserve">      </w:t>
            </w:r>
            <w:r w:rsidRPr="00B34251">
              <w:rPr>
                <w:rFonts w:cs="Calibri"/>
                <w:sz w:val="18"/>
                <w:szCs w:val="18"/>
              </w:rPr>
              <w:t>Таблица № 7</w:t>
            </w:r>
            <w:r w:rsidR="00C876E2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B34251">
              <w:rPr>
                <w:rFonts w:cs="Calibri"/>
                <w:sz w:val="18"/>
                <w:szCs w:val="18"/>
              </w:rPr>
              <w:t>(рублей)</w:t>
            </w:r>
          </w:p>
        </w:tc>
      </w:tr>
      <w:tr w:rsidR="00432438" w:rsidRPr="00BA18F8" w:rsidTr="00B802DC">
        <w:trPr>
          <w:tblHeader/>
        </w:trPr>
        <w:tc>
          <w:tcPr>
            <w:tcW w:w="1575" w:type="dxa"/>
            <w:vMerge w:val="restart"/>
            <w:tcBorders>
              <w:top w:val="single" w:sz="12" w:space="0" w:color="auto"/>
            </w:tcBorders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Учетный период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Номер и дата постановления администрации ОГО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</w:tcBorders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Количество (литр) и марка топлива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32438" w:rsidRPr="007E7482" w:rsidRDefault="00432438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Сумма (руб.)</w:t>
            </w:r>
          </w:p>
        </w:tc>
      </w:tr>
      <w:tr w:rsidR="00432438" w:rsidRPr="00BA18F8" w:rsidTr="00B802DC">
        <w:trPr>
          <w:trHeight w:val="135"/>
          <w:tblHeader/>
        </w:trPr>
        <w:tc>
          <w:tcPr>
            <w:tcW w:w="1575" w:type="dxa"/>
            <w:vMerge/>
            <w:tcBorders>
              <w:bottom w:val="single" w:sz="12" w:space="0" w:color="auto"/>
            </w:tcBorders>
          </w:tcPr>
          <w:p w:rsidR="00432438" w:rsidRPr="00BA18F8" w:rsidRDefault="00432438" w:rsidP="002D6FEF">
            <w:pPr>
              <w:rPr>
                <w:rFonts w:cs="Calibr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A18F8" w:rsidRDefault="00432438" w:rsidP="002D6FEF">
            <w:pPr>
              <w:rPr>
                <w:rFonts w:cs="Calibr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A18F8" w:rsidRDefault="00432438" w:rsidP="002D6FEF">
            <w:pPr>
              <w:rPr>
                <w:rFonts w:cs="Calibri"/>
                <w:color w:val="365F91" w:themeColor="accent1" w:themeShade="BF"/>
                <w:sz w:val="18"/>
                <w:szCs w:val="18"/>
              </w:rPr>
            </w:pPr>
          </w:p>
        </w:tc>
      </w:tr>
      <w:tr w:rsidR="00432438" w:rsidRPr="00BA18F8" w:rsidTr="00B802DC">
        <w:tc>
          <w:tcPr>
            <w:tcW w:w="15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2438" w:rsidRPr="007E7482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2018 год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7E7482" w:rsidRDefault="00432438" w:rsidP="002D6FEF">
            <w:pPr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№ 2562 от 27.09.2017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7E7482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2 812,00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7E7482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38" w:rsidRPr="007E7482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109 000,00</w:t>
            </w:r>
          </w:p>
        </w:tc>
      </w:tr>
      <w:tr w:rsidR="00432438" w:rsidRPr="00BA18F8" w:rsidTr="00B802DC">
        <w:tc>
          <w:tcPr>
            <w:tcW w:w="157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32438" w:rsidRPr="007E7482" w:rsidRDefault="00432438" w:rsidP="002D6FE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438" w:rsidRPr="007E7482" w:rsidRDefault="00432438" w:rsidP="002D6FEF">
            <w:pPr>
              <w:rPr>
                <w:rFonts w:cs="Calibri"/>
                <w:sz w:val="18"/>
                <w:szCs w:val="18"/>
              </w:rPr>
            </w:pPr>
            <w:r w:rsidRPr="007E7482">
              <w:rPr>
                <w:rFonts w:cs="Calibri"/>
                <w:sz w:val="18"/>
                <w:szCs w:val="18"/>
              </w:rPr>
              <w:t>№ 3563 от 25.12.2017 (изменение)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123 400,00</w:t>
            </w:r>
          </w:p>
        </w:tc>
      </w:tr>
      <w:tr w:rsidR="00432438" w:rsidRPr="00BA18F8" w:rsidTr="00B802DC">
        <w:tc>
          <w:tcPr>
            <w:tcW w:w="15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2019 год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№ 2432 от 28.09.2018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2 812,00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114 400,00</w:t>
            </w:r>
          </w:p>
        </w:tc>
      </w:tr>
      <w:tr w:rsidR="00432438" w:rsidRPr="00BA18F8" w:rsidTr="00B802DC">
        <w:tc>
          <w:tcPr>
            <w:tcW w:w="157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32438" w:rsidRPr="009A304B" w:rsidRDefault="00432438" w:rsidP="002D6FE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№ 2715 от 30.10.2018 (изменение)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2 812,00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128 700,00</w:t>
            </w:r>
          </w:p>
        </w:tc>
      </w:tr>
    </w:tbl>
    <w:p w:rsidR="00432438" w:rsidRPr="00CD1E8E" w:rsidRDefault="00432438" w:rsidP="00432438">
      <w:pPr>
        <w:jc w:val="both"/>
        <w:rPr>
          <w:sz w:val="16"/>
          <w:szCs w:val="16"/>
        </w:rPr>
      </w:pPr>
    </w:p>
    <w:p w:rsidR="00C3440E" w:rsidRDefault="00E06190" w:rsidP="00432438">
      <w:pPr>
        <w:pStyle w:val="a7"/>
      </w:pPr>
      <w:r>
        <w:t xml:space="preserve">     </w:t>
      </w:r>
      <w:r w:rsidR="00432438" w:rsidRPr="00CD1E8E">
        <w:t>3.</w:t>
      </w:r>
      <w:r w:rsidR="00432438" w:rsidRPr="00CD1E8E">
        <w:tab/>
      </w:r>
      <w:r w:rsidR="00DD666F">
        <w:t xml:space="preserve">Фактические </w:t>
      </w:r>
      <w:r w:rsidR="00432438" w:rsidRPr="00CD1E8E">
        <w:t>расход</w:t>
      </w:r>
      <w:r w:rsidR="00DD666F">
        <w:t>ы</w:t>
      </w:r>
      <w:r w:rsidR="00432438" w:rsidRPr="00CD1E8E">
        <w:t xml:space="preserve"> ГСМ в соответствии</w:t>
      </w:r>
      <w:r w:rsidR="00DD666F">
        <w:t xml:space="preserve"> с заключенными контрактами </w:t>
      </w:r>
      <w:r w:rsidR="004F4179">
        <w:t>составили</w:t>
      </w:r>
      <w:r w:rsidR="00DD666F">
        <w:t>:</w:t>
      </w:r>
    </w:p>
    <w:p w:rsidR="00432438" w:rsidRPr="00CD1E8E" w:rsidRDefault="00B34251" w:rsidP="00B802DC">
      <w:pPr>
        <w:pStyle w:val="a7"/>
        <w:tabs>
          <w:tab w:val="left" w:pos="85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37920" w:rsidRPr="00D439A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B34251">
        <w:rPr>
          <w:rFonts w:cs="Calibri"/>
          <w:sz w:val="18"/>
          <w:szCs w:val="18"/>
        </w:rPr>
        <w:t>Таблица № 8 (рублей)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1544"/>
        <w:gridCol w:w="1701"/>
        <w:gridCol w:w="1985"/>
        <w:gridCol w:w="1559"/>
        <w:gridCol w:w="1276"/>
        <w:gridCol w:w="1540"/>
      </w:tblGrid>
      <w:tr w:rsidR="004F4179" w:rsidRPr="00CD1E8E" w:rsidTr="00B802DC">
        <w:trPr>
          <w:trHeight w:val="267"/>
        </w:trPr>
        <w:tc>
          <w:tcPr>
            <w:tcW w:w="72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Вид ГСМ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</w:tcBorders>
          </w:tcPr>
          <w:p w:rsidR="00432438" w:rsidRPr="00CD1E8E" w:rsidRDefault="00432438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Лимит потребления, </w:t>
            </w:r>
            <w:r w:rsidR="004F4179">
              <w:rPr>
                <w:sz w:val="18"/>
                <w:szCs w:val="18"/>
              </w:rPr>
              <w:t xml:space="preserve">в соответствии </w:t>
            </w:r>
            <w:proofErr w:type="gramStart"/>
            <w:r w:rsidR="004F4179">
              <w:rPr>
                <w:sz w:val="18"/>
                <w:szCs w:val="18"/>
              </w:rPr>
              <w:t xml:space="preserve">с </w:t>
            </w:r>
            <w:r w:rsidR="004F4179" w:rsidRPr="00CD1E8E">
              <w:rPr>
                <w:sz w:val="18"/>
                <w:szCs w:val="18"/>
              </w:rPr>
              <w:t xml:space="preserve"> </w:t>
            </w:r>
            <w:r w:rsidRPr="00CD1E8E">
              <w:rPr>
                <w:sz w:val="18"/>
                <w:szCs w:val="18"/>
              </w:rPr>
              <w:t>постановлениям</w:t>
            </w:r>
            <w:r w:rsidR="004F4179">
              <w:rPr>
                <w:sz w:val="18"/>
                <w:szCs w:val="18"/>
              </w:rPr>
              <w:t>и</w:t>
            </w:r>
            <w:proofErr w:type="gramEnd"/>
            <w:r w:rsidRPr="00CD1E8E">
              <w:rPr>
                <w:sz w:val="18"/>
                <w:szCs w:val="18"/>
              </w:rPr>
              <w:t xml:space="preserve"> </w:t>
            </w:r>
            <w:r w:rsidRPr="00CD1E8E">
              <w:rPr>
                <w:rFonts w:cs="Calibri"/>
                <w:sz w:val="18"/>
                <w:szCs w:val="18"/>
              </w:rPr>
              <w:t>администрации ОГО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 xml:space="preserve">Фактическое потребление и затраты Учреждения 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Отклонение (+, -)</w:t>
            </w:r>
          </w:p>
        </w:tc>
      </w:tr>
      <w:tr w:rsidR="004F4179" w:rsidRPr="00CD1E8E" w:rsidTr="00B802DC">
        <w:tc>
          <w:tcPr>
            <w:tcW w:w="72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 (тыс. руб.)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32438" w:rsidRPr="00CD1E8E" w:rsidRDefault="00432438" w:rsidP="00B802DC">
            <w:pPr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Сумма (</w:t>
            </w:r>
            <w:proofErr w:type="spellStart"/>
            <w:r w:rsidRPr="00CD1E8E">
              <w:rPr>
                <w:sz w:val="18"/>
                <w:szCs w:val="18"/>
              </w:rPr>
              <w:t>тыс.руб</w:t>
            </w:r>
            <w:proofErr w:type="spellEnd"/>
            <w:r w:rsidRPr="00CD1E8E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л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тыс. руб.</w:t>
            </w:r>
          </w:p>
        </w:tc>
      </w:tr>
      <w:tr w:rsidR="00432438" w:rsidRPr="00CD1E8E" w:rsidTr="00B802DC">
        <w:tc>
          <w:tcPr>
            <w:tcW w:w="1032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CD1E8E">
              <w:rPr>
                <w:sz w:val="18"/>
                <w:szCs w:val="18"/>
              </w:rPr>
              <w:t xml:space="preserve"> год</w:t>
            </w:r>
          </w:p>
        </w:tc>
      </w:tr>
      <w:tr w:rsidR="004F4179" w:rsidRPr="00CD1E8E" w:rsidTr="00B802DC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CD1E8E" w:rsidRDefault="00432438" w:rsidP="002D6FEF">
            <w:pPr>
              <w:rPr>
                <w:sz w:val="18"/>
                <w:szCs w:val="18"/>
              </w:rPr>
            </w:pPr>
            <w:r w:rsidRPr="00CD1E8E">
              <w:rPr>
                <w:sz w:val="18"/>
                <w:szCs w:val="18"/>
              </w:rPr>
              <w:t>Аи-92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8" w:rsidRPr="009D2159" w:rsidRDefault="00432438" w:rsidP="002D6FEF">
            <w:pPr>
              <w:jc w:val="right"/>
              <w:rPr>
                <w:sz w:val="18"/>
                <w:szCs w:val="18"/>
              </w:rPr>
            </w:pPr>
            <w:r w:rsidRPr="009D215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9D2159" w:rsidRDefault="00432438" w:rsidP="002D6FEF">
            <w:pPr>
              <w:jc w:val="right"/>
              <w:rPr>
                <w:sz w:val="18"/>
                <w:szCs w:val="18"/>
              </w:rPr>
            </w:pPr>
            <w:r w:rsidRPr="009D215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108 177,50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108 177,50</w:t>
            </w:r>
          </w:p>
        </w:tc>
      </w:tr>
      <w:tr w:rsidR="004F4179" w:rsidRPr="00CD1E8E" w:rsidTr="00B802DC">
        <w:tc>
          <w:tcPr>
            <w:tcW w:w="7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9A304B" w:rsidRDefault="00432438" w:rsidP="002D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9A304B" w:rsidRDefault="00432438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A304B">
              <w:rPr>
                <w:rFonts w:cs="Calibri"/>
                <w:sz w:val="18"/>
                <w:szCs w:val="18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9A304B" w:rsidRDefault="00432438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123 400,00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CD1E8E" w:rsidRDefault="00432438" w:rsidP="00B802D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CD1E8E" w:rsidRDefault="00432438" w:rsidP="00B8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438" w:rsidRPr="009A304B" w:rsidRDefault="00432438">
            <w:pPr>
              <w:jc w:val="right"/>
              <w:rPr>
                <w:rFonts w:cs="Calibri"/>
                <w:sz w:val="18"/>
                <w:szCs w:val="18"/>
              </w:rPr>
            </w:pPr>
            <w:r w:rsidRPr="00B802DC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A304B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A304B">
              <w:rPr>
                <w:rFonts w:cs="Calibri"/>
                <w:sz w:val="18"/>
                <w:szCs w:val="18"/>
              </w:rPr>
              <w:t>812,00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2438" w:rsidRPr="009A304B" w:rsidRDefault="004F4179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="00432438" w:rsidRPr="009A304B">
              <w:rPr>
                <w:rFonts w:cs="Calibri"/>
                <w:sz w:val="18"/>
                <w:szCs w:val="18"/>
              </w:rPr>
              <w:t>123 400,00</w:t>
            </w:r>
          </w:p>
        </w:tc>
      </w:tr>
      <w:tr w:rsidR="00432438" w:rsidRPr="00CD1E8E" w:rsidTr="00B802DC">
        <w:tc>
          <w:tcPr>
            <w:tcW w:w="10329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438" w:rsidRPr="00CD1E8E" w:rsidRDefault="00432438" w:rsidP="002D6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D1E8E">
              <w:rPr>
                <w:sz w:val="18"/>
                <w:szCs w:val="18"/>
              </w:rPr>
              <w:t xml:space="preserve"> год</w:t>
            </w:r>
          </w:p>
        </w:tc>
      </w:tr>
      <w:tr w:rsidR="004F4179" w:rsidRPr="00CD1E8E" w:rsidTr="00B802DC">
        <w:tc>
          <w:tcPr>
            <w:tcW w:w="724" w:type="dxa"/>
            <w:tcBorders>
              <w:top w:val="single" w:sz="6" w:space="0" w:color="auto"/>
              <w:bottom w:val="single" w:sz="4" w:space="0" w:color="auto"/>
            </w:tcBorders>
          </w:tcPr>
          <w:p w:rsidR="00432438" w:rsidRPr="00CD1E8E" w:rsidRDefault="00432438" w:rsidP="002D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Аи-92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1 264,53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5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1 264,53</w:t>
            </w:r>
          </w:p>
        </w:tc>
      </w:tr>
      <w:tr w:rsidR="004F4179" w:rsidRPr="00CD1E8E" w:rsidTr="00B802DC">
        <w:tc>
          <w:tcPr>
            <w:tcW w:w="724" w:type="dxa"/>
            <w:tcBorders>
              <w:top w:val="single" w:sz="4" w:space="0" w:color="auto"/>
              <w:bottom w:val="single" w:sz="12" w:space="0" w:color="auto"/>
            </w:tcBorders>
          </w:tcPr>
          <w:p w:rsidR="00432438" w:rsidRPr="00CD1E8E" w:rsidRDefault="00432438" w:rsidP="002D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Аи-95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 w:rsidRPr="009A304B">
              <w:rPr>
                <w:rFonts w:cs="Calibri"/>
                <w:sz w:val="18"/>
                <w:szCs w:val="18"/>
              </w:rPr>
              <w:t>2 812,00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2438" w:rsidRPr="009A304B" w:rsidRDefault="00432438" w:rsidP="002D6FEF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128 700,00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698,58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30 789,50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32438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2 113,42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97 910,50</w:t>
            </w:r>
          </w:p>
        </w:tc>
      </w:tr>
    </w:tbl>
    <w:p w:rsidR="00432438" w:rsidRPr="0064650B" w:rsidRDefault="00432438" w:rsidP="00432438">
      <w:pPr>
        <w:widowControl w:val="0"/>
        <w:suppressAutoHyphens/>
        <w:autoSpaceDE w:val="0"/>
        <w:ind w:firstLine="708"/>
        <w:jc w:val="both"/>
        <w:rPr>
          <w:sz w:val="16"/>
          <w:szCs w:val="16"/>
        </w:rPr>
      </w:pPr>
    </w:p>
    <w:p w:rsidR="00B61CA5" w:rsidRPr="00B802DC" w:rsidRDefault="00E06190" w:rsidP="00A9373E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438" w:rsidRPr="00B802DC">
        <w:rPr>
          <w:sz w:val="28"/>
          <w:szCs w:val="28"/>
        </w:rPr>
        <w:t>3.1</w:t>
      </w:r>
      <w:r w:rsidR="00432438">
        <w:rPr>
          <w:sz w:val="16"/>
          <w:szCs w:val="16"/>
        </w:rPr>
        <w:tab/>
      </w:r>
      <w:r w:rsidR="00432438" w:rsidRPr="00FB4BBB">
        <w:rPr>
          <w:sz w:val="28"/>
          <w:szCs w:val="28"/>
        </w:rPr>
        <w:t>В нарушение постановлени</w:t>
      </w:r>
      <w:r w:rsidR="00610CDC" w:rsidRPr="00FB4BBB">
        <w:rPr>
          <w:sz w:val="28"/>
          <w:szCs w:val="28"/>
        </w:rPr>
        <w:t>я</w:t>
      </w:r>
      <w:r w:rsidR="00432438" w:rsidRPr="00FB4BBB">
        <w:rPr>
          <w:sz w:val="28"/>
          <w:szCs w:val="28"/>
        </w:rPr>
        <w:t xml:space="preserve"> администрации Озерского городского округа </w:t>
      </w:r>
      <w:r w:rsidR="00C876E2" w:rsidRPr="00C876E2">
        <w:rPr>
          <w:sz w:val="28"/>
          <w:szCs w:val="28"/>
        </w:rPr>
        <w:t xml:space="preserve">  </w:t>
      </w:r>
      <w:r w:rsidR="0040485D" w:rsidRPr="0040485D">
        <w:rPr>
          <w:sz w:val="28"/>
          <w:szCs w:val="28"/>
        </w:rPr>
        <w:t xml:space="preserve">  </w:t>
      </w:r>
      <w:r w:rsidR="00C876E2" w:rsidRPr="00C876E2">
        <w:rPr>
          <w:sz w:val="28"/>
          <w:szCs w:val="28"/>
        </w:rPr>
        <w:t xml:space="preserve"> </w:t>
      </w:r>
      <w:r w:rsidR="00432438" w:rsidRPr="00FB4BBB">
        <w:rPr>
          <w:sz w:val="28"/>
          <w:szCs w:val="28"/>
        </w:rPr>
        <w:t>от 25.09.2017 № 2562 (в редакции от 25.12.2017 № 3563) «О лимитах потребления топлив автомобильным транспортом муниципальных учреждений Озерского городского округа на 2018 и плановый период 2019 и 2020 годов» в отсутствие утвержденных лимитов на ГСМ марки АИ-92</w:t>
      </w:r>
      <w:r w:rsidR="00335117" w:rsidRPr="00FB4BBB">
        <w:rPr>
          <w:sz w:val="28"/>
          <w:szCs w:val="28"/>
        </w:rPr>
        <w:t xml:space="preserve"> на 2018 год</w:t>
      </w:r>
      <w:r w:rsidR="00332622" w:rsidRPr="00FB4BBB">
        <w:rPr>
          <w:sz w:val="28"/>
          <w:szCs w:val="28"/>
        </w:rPr>
        <w:t xml:space="preserve">, Управлением  заключены и оплачены  </w:t>
      </w:r>
      <w:r w:rsidR="00432438" w:rsidRPr="00FB4BBB">
        <w:rPr>
          <w:sz w:val="28"/>
          <w:szCs w:val="28"/>
        </w:rPr>
        <w:t>муниципальны</w:t>
      </w:r>
      <w:r w:rsidR="00332622" w:rsidRPr="00FB4BBB">
        <w:rPr>
          <w:sz w:val="28"/>
          <w:szCs w:val="28"/>
        </w:rPr>
        <w:t>е</w:t>
      </w:r>
      <w:r w:rsidR="00432438" w:rsidRPr="00FB4BBB">
        <w:rPr>
          <w:sz w:val="28"/>
          <w:szCs w:val="28"/>
        </w:rPr>
        <w:t xml:space="preserve"> </w:t>
      </w:r>
      <w:r w:rsidR="00432438" w:rsidRPr="00B802DC">
        <w:rPr>
          <w:sz w:val="28"/>
          <w:szCs w:val="28"/>
        </w:rPr>
        <w:t>контракт</w:t>
      </w:r>
      <w:r w:rsidR="00332622" w:rsidRPr="00FB4BBB">
        <w:rPr>
          <w:sz w:val="28"/>
          <w:szCs w:val="28"/>
        </w:rPr>
        <w:t>ы</w:t>
      </w:r>
      <w:r w:rsidR="00432438" w:rsidRPr="00B802DC">
        <w:rPr>
          <w:sz w:val="28"/>
          <w:szCs w:val="28"/>
        </w:rPr>
        <w:t xml:space="preserve"> </w:t>
      </w:r>
      <w:r w:rsidR="00432438" w:rsidRPr="00FB4BBB">
        <w:rPr>
          <w:sz w:val="28"/>
          <w:szCs w:val="28"/>
        </w:rPr>
        <w:t xml:space="preserve">от 01.01.2018 № </w:t>
      </w:r>
      <w:proofErr w:type="spellStart"/>
      <w:r w:rsidR="00432438" w:rsidRPr="00B802DC">
        <w:rPr>
          <w:sz w:val="28"/>
          <w:szCs w:val="28"/>
        </w:rPr>
        <w:t>б.н</w:t>
      </w:r>
      <w:proofErr w:type="spellEnd"/>
      <w:r w:rsidR="00432438" w:rsidRPr="00B802DC">
        <w:rPr>
          <w:sz w:val="28"/>
          <w:szCs w:val="28"/>
        </w:rPr>
        <w:t>,</w:t>
      </w:r>
      <w:r w:rsidR="00C876E2" w:rsidRPr="00C876E2">
        <w:rPr>
          <w:sz w:val="28"/>
          <w:szCs w:val="28"/>
        </w:rPr>
        <w:t xml:space="preserve"> </w:t>
      </w:r>
      <w:r w:rsidR="00432438" w:rsidRPr="00B802DC">
        <w:rPr>
          <w:sz w:val="28"/>
          <w:szCs w:val="28"/>
        </w:rPr>
        <w:t xml:space="preserve">от </w:t>
      </w:r>
      <w:r w:rsidR="00432438" w:rsidRPr="00FB4BBB">
        <w:rPr>
          <w:sz w:val="28"/>
          <w:szCs w:val="28"/>
        </w:rPr>
        <w:t xml:space="preserve">01.07.2018 № </w:t>
      </w:r>
      <w:proofErr w:type="spellStart"/>
      <w:r w:rsidR="00432438" w:rsidRPr="00B802DC">
        <w:rPr>
          <w:sz w:val="28"/>
          <w:szCs w:val="28"/>
        </w:rPr>
        <w:t>б.н</w:t>
      </w:r>
      <w:proofErr w:type="spellEnd"/>
      <w:r w:rsidR="00432438" w:rsidRPr="00B802DC">
        <w:rPr>
          <w:sz w:val="28"/>
          <w:szCs w:val="28"/>
        </w:rPr>
        <w:t xml:space="preserve">, </w:t>
      </w:r>
      <w:r w:rsidR="0040485D" w:rsidRPr="0040485D">
        <w:rPr>
          <w:sz w:val="28"/>
          <w:szCs w:val="28"/>
        </w:rPr>
        <w:t xml:space="preserve">   </w:t>
      </w:r>
      <w:r w:rsidR="00432438" w:rsidRPr="00FB4BBB">
        <w:rPr>
          <w:sz w:val="28"/>
          <w:szCs w:val="28"/>
        </w:rPr>
        <w:t xml:space="preserve">от 01.10.2018 № </w:t>
      </w:r>
      <w:proofErr w:type="spellStart"/>
      <w:r w:rsidR="00432438" w:rsidRPr="00B802DC">
        <w:rPr>
          <w:sz w:val="28"/>
          <w:szCs w:val="28"/>
        </w:rPr>
        <w:t>б.н</w:t>
      </w:r>
      <w:proofErr w:type="spellEnd"/>
      <w:r w:rsidR="00432438" w:rsidRPr="00B802DC">
        <w:rPr>
          <w:sz w:val="28"/>
          <w:szCs w:val="28"/>
        </w:rPr>
        <w:t xml:space="preserve">. </w:t>
      </w:r>
      <w:r w:rsidR="00432438" w:rsidRPr="00FB4BBB">
        <w:rPr>
          <w:sz w:val="28"/>
          <w:szCs w:val="28"/>
        </w:rPr>
        <w:t>с</w:t>
      </w:r>
      <w:r w:rsidR="003540A5" w:rsidRPr="00FB4BBB">
        <w:rPr>
          <w:sz w:val="28"/>
          <w:szCs w:val="28"/>
        </w:rPr>
        <w:t xml:space="preserve"> </w:t>
      </w:r>
      <w:r w:rsidR="00432438" w:rsidRPr="00FB4BBB">
        <w:rPr>
          <w:sz w:val="28"/>
          <w:szCs w:val="28"/>
        </w:rPr>
        <w:t>ООО «</w:t>
      </w:r>
      <w:proofErr w:type="spellStart"/>
      <w:r w:rsidR="00432438" w:rsidRPr="00FB4BBB">
        <w:rPr>
          <w:sz w:val="28"/>
          <w:szCs w:val="28"/>
        </w:rPr>
        <w:t>ГарантОйл</w:t>
      </w:r>
      <w:proofErr w:type="spellEnd"/>
      <w:r w:rsidR="00432438" w:rsidRPr="00FB4BBB">
        <w:rPr>
          <w:sz w:val="28"/>
          <w:szCs w:val="28"/>
        </w:rPr>
        <w:t xml:space="preserve">» </w:t>
      </w:r>
      <w:r w:rsidR="00332622" w:rsidRPr="00FB4BBB">
        <w:rPr>
          <w:sz w:val="28"/>
          <w:szCs w:val="28"/>
        </w:rPr>
        <w:t xml:space="preserve">на поставку бензина </w:t>
      </w:r>
      <w:r w:rsidR="00432438" w:rsidRPr="00FB4BBB">
        <w:rPr>
          <w:sz w:val="28"/>
          <w:szCs w:val="28"/>
        </w:rPr>
        <w:t>марки АИ-92 в количестве 2 705 литров на сумму 108 177,50 рублей.</w:t>
      </w:r>
    </w:p>
    <w:p w:rsidR="0018158A" w:rsidRPr="00B802DC" w:rsidRDefault="00E06190" w:rsidP="00B802DC">
      <w:pPr>
        <w:pStyle w:val="a5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438" w:rsidRPr="00B802DC">
        <w:rPr>
          <w:sz w:val="28"/>
          <w:szCs w:val="28"/>
        </w:rPr>
        <w:t>4.</w:t>
      </w:r>
      <w:r w:rsidR="00432438" w:rsidRPr="00B802DC">
        <w:rPr>
          <w:sz w:val="28"/>
          <w:szCs w:val="28"/>
        </w:rPr>
        <w:tab/>
        <w:t>Нормы расхода топлива в Учреждении разработаны в соответствии с распоряжением Минтранса РФ от 14.03.2008 № АМ-23-р «О введении в действие методических рекомендаций «Нормы расхода топлив и смазочных материалов на автомобильном транспорте»</w:t>
      </w:r>
      <w:r w:rsidR="00A32AC1" w:rsidRPr="00B802DC">
        <w:rPr>
          <w:sz w:val="28"/>
          <w:szCs w:val="28"/>
        </w:rPr>
        <w:t>,</w:t>
      </w:r>
      <w:r w:rsidR="00432438" w:rsidRPr="00B802DC">
        <w:rPr>
          <w:sz w:val="28"/>
          <w:szCs w:val="28"/>
        </w:rPr>
        <w:t xml:space="preserve"> </w:t>
      </w:r>
      <w:r w:rsidR="00A32AC1" w:rsidRPr="00B802DC">
        <w:rPr>
          <w:sz w:val="28"/>
          <w:szCs w:val="28"/>
        </w:rPr>
        <w:t>утверждены</w:t>
      </w:r>
      <w:r w:rsidR="00432438" w:rsidRPr="00B802DC">
        <w:rPr>
          <w:sz w:val="28"/>
          <w:szCs w:val="28"/>
        </w:rPr>
        <w:t xml:space="preserve"> постановлениями администрации </w:t>
      </w:r>
      <w:r w:rsidR="00C876E2" w:rsidRPr="00C876E2">
        <w:rPr>
          <w:sz w:val="28"/>
          <w:szCs w:val="28"/>
        </w:rPr>
        <w:t xml:space="preserve">   </w:t>
      </w:r>
      <w:r w:rsidR="00B07CBD" w:rsidRPr="00B07CBD">
        <w:rPr>
          <w:sz w:val="28"/>
          <w:szCs w:val="28"/>
        </w:rPr>
        <w:t xml:space="preserve">  </w:t>
      </w:r>
      <w:r w:rsidR="00C876E2" w:rsidRPr="00C876E2">
        <w:rPr>
          <w:sz w:val="28"/>
          <w:szCs w:val="28"/>
        </w:rPr>
        <w:t xml:space="preserve">      </w:t>
      </w:r>
      <w:r w:rsidR="00432438" w:rsidRPr="00B802DC">
        <w:rPr>
          <w:sz w:val="28"/>
          <w:szCs w:val="28"/>
        </w:rPr>
        <w:t>от 25.</w:t>
      </w:r>
      <w:r w:rsidR="00C876E2">
        <w:rPr>
          <w:sz w:val="28"/>
          <w:szCs w:val="28"/>
        </w:rPr>
        <w:t>09.2017 № 2562, от 30.10.2018 № </w:t>
      </w:r>
      <w:r w:rsidR="00432438" w:rsidRPr="00B802DC">
        <w:rPr>
          <w:sz w:val="28"/>
          <w:szCs w:val="28"/>
        </w:rPr>
        <w:t>2715 «О лимитах потребления топлив автомобильным транспортом муниципальных учреждений Озерского городского округа на 2018 и плановый период 2019 и 2020 годов»</w:t>
      </w:r>
      <w:r w:rsidR="0018158A" w:rsidRPr="00B802DC">
        <w:rPr>
          <w:rFonts w:cs="Calibri"/>
          <w:sz w:val="28"/>
          <w:szCs w:val="28"/>
        </w:rPr>
        <w:t>.</w:t>
      </w:r>
    </w:p>
    <w:p w:rsidR="008A490F" w:rsidRDefault="0018158A" w:rsidP="00B802DC">
      <w:pPr>
        <w:pStyle w:val="a5"/>
        <w:ind w:firstLine="708"/>
        <w:jc w:val="both"/>
      </w:pPr>
      <w:r w:rsidRPr="00B34251">
        <w:rPr>
          <w:sz w:val="28"/>
          <w:szCs w:val="28"/>
        </w:rPr>
        <w:t xml:space="preserve">В соответствии с пунктом 5 распоряжения Минтранса РФ от 14.03.2008                              № АМ-23-р «О введении в действие методических рекомендаций «Нормы расхода топлив и смазочных материалов на автомобильном транспорте»  Учреждением </w:t>
      </w:r>
      <w:r>
        <w:rPr>
          <w:sz w:val="28"/>
          <w:szCs w:val="28"/>
        </w:rPr>
        <w:t>применяются</w:t>
      </w:r>
      <w:r w:rsidRPr="00B34251">
        <w:rPr>
          <w:sz w:val="28"/>
          <w:szCs w:val="28"/>
        </w:rPr>
        <w:t xml:space="preserve"> поправочные коэффициенты (надбавки) повышающие базовые нормы расхода топлив для автомобиля находящихся в эксплуатации более восьми лет или с </w:t>
      </w:r>
      <w:r w:rsidRPr="00B34251">
        <w:rPr>
          <w:sz w:val="28"/>
          <w:szCs w:val="28"/>
        </w:rPr>
        <w:lastRenderedPageBreak/>
        <w:t>общим пробегом более 150 тыс. км  в размере 10%, за технологические остановки в размере 3%, население до 100 тысяч человек в размере 1%, работа автотранспорта в зимнее время года в размере 10%.</w:t>
      </w:r>
    </w:p>
    <w:p w:rsidR="007F6D85" w:rsidRPr="00B802DC" w:rsidRDefault="007F6D85" w:rsidP="00432438">
      <w:pPr>
        <w:pStyle w:val="a7"/>
        <w:rPr>
          <w:sz w:val="18"/>
          <w:szCs w:val="18"/>
        </w:rPr>
      </w:pPr>
    </w:p>
    <w:p w:rsidR="00432438" w:rsidRPr="007539C5" w:rsidRDefault="007F6D85" w:rsidP="00B802DC">
      <w:pPr>
        <w:pStyle w:val="a7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9C5">
        <w:rPr>
          <w:rFonts w:cs="Calibri"/>
          <w:sz w:val="18"/>
          <w:szCs w:val="18"/>
        </w:rPr>
        <w:t xml:space="preserve">Таблица № </w:t>
      </w:r>
      <w:r w:rsidR="007539C5" w:rsidRPr="007539C5">
        <w:rPr>
          <w:rFonts w:cs="Calibri"/>
          <w:sz w:val="18"/>
          <w:szCs w:val="18"/>
        </w:rPr>
        <w:t>9 (рублей)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1560"/>
        <w:gridCol w:w="1701"/>
        <w:gridCol w:w="1965"/>
      </w:tblGrid>
      <w:tr w:rsidR="00432438" w:rsidRPr="00CD1E8E" w:rsidTr="00B802DC">
        <w:tc>
          <w:tcPr>
            <w:tcW w:w="39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B34251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Модель, марка</w:t>
            </w:r>
            <w:r w:rsidR="00096E47">
              <w:rPr>
                <w:rFonts w:cs="Calibri"/>
                <w:sz w:val="18"/>
                <w:szCs w:val="18"/>
              </w:rPr>
              <w:t>, цвет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Марка топлив</w:t>
            </w:r>
          </w:p>
        </w:tc>
        <w:tc>
          <w:tcPr>
            <w:tcW w:w="5226" w:type="dxa"/>
            <w:gridSpan w:val="3"/>
            <w:tcBorders>
              <w:top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Норма расхода топлив (л) на 100 км </w:t>
            </w:r>
          </w:p>
        </w:tc>
      </w:tr>
      <w:tr w:rsidR="00432438" w:rsidRPr="00CD1E8E" w:rsidTr="00B802DC"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Базовая норма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Летняя норма</w:t>
            </w:r>
          </w:p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15.04-01.11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Зимняя норма</w:t>
            </w:r>
          </w:p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01.11-15.04</w:t>
            </w:r>
          </w:p>
        </w:tc>
      </w:tr>
      <w:tr w:rsidR="00432438" w:rsidRPr="00CD1E8E" w:rsidTr="00B802DC">
        <w:tc>
          <w:tcPr>
            <w:tcW w:w="1032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данным расчета потребности топлив автомобильного транспорта Управления 2018-2019г.г.</w:t>
            </w:r>
          </w:p>
        </w:tc>
      </w:tr>
      <w:tr w:rsidR="00432438" w:rsidRPr="00CD1E8E" w:rsidTr="00B802DC"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rFonts w:cs="Calibri"/>
                <w:sz w:val="18"/>
                <w:szCs w:val="18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645D76">
              <w:rPr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TOYOTA</w:t>
            </w:r>
            <w:proofErr w:type="gramEnd"/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COROLA</w:t>
            </w:r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 w:rsidRPr="00645D76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серебристый</w:t>
            </w:r>
            <w:r w:rsidRPr="00645D7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Аи-92</w:t>
            </w:r>
          </w:p>
          <w:p w:rsidR="00432438" w:rsidRPr="00CD1E8E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39090C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39090C">
              <w:rPr>
                <w:rFonts w:cs="Calibri"/>
                <w:sz w:val="18"/>
                <w:szCs w:val="18"/>
              </w:rPr>
              <w:t>9,0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39090C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39090C">
              <w:rPr>
                <w:rFonts w:cs="Calibri"/>
                <w:sz w:val="18"/>
                <w:szCs w:val="18"/>
              </w:rPr>
              <w:t>10,26</w:t>
            </w:r>
            <w:r>
              <w:rPr>
                <w:rFonts w:cs="Calibri"/>
                <w:sz w:val="18"/>
                <w:szCs w:val="18"/>
              </w:rPr>
              <w:t xml:space="preserve"> л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39090C" w:rsidRDefault="00432438" w:rsidP="002D6FEF">
            <w:pPr>
              <w:jc w:val="center"/>
              <w:rPr>
                <w:rFonts w:cs="Calibri"/>
                <w:sz w:val="18"/>
                <w:szCs w:val="18"/>
              </w:rPr>
            </w:pPr>
            <w:r w:rsidRPr="0039090C">
              <w:rPr>
                <w:rFonts w:cs="Calibri"/>
                <w:sz w:val="18"/>
                <w:szCs w:val="18"/>
              </w:rPr>
              <w:t>11,16</w:t>
            </w:r>
            <w:r>
              <w:rPr>
                <w:rFonts w:cs="Calibri"/>
                <w:sz w:val="18"/>
                <w:szCs w:val="18"/>
              </w:rPr>
              <w:t xml:space="preserve"> л</w:t>
            </w:r>
          </w:p>
        </w:tc>
      </w:tr>
      <w:tr w:rsidR="00432438" w:rsidRPr="00CD1E8E" w:rsidTr="00B802DC">
        <w:tc>
          <w:tcPr>
            <w:tcW w:w="1032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F6E0B" w:rsidRDefault="007F6D8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По данным проверки в </w:t>
            </w:r>
            <w:r w:rsidR="00432438" w:rsidRPr="00BF6E0B">
              <w:rPr>
                <w:sz w:val="18"/>
                <w:szCs w:val="18"/>
                <w:lang w:eastAsia="ru-RU"/>
              </w:rPr>
              <w:t xml:space="preserve">соответствии с распоряжением Минтранса РФ от </w:t>
            </w:r>
            <w:proofErr w:type="gramStart"/>
            <w:r w:rsidR="00432438" w:rsidRPr="00BF6E0B">
              <w:rPr>
                <w:sz w:val="18"/>
                <w:szCs w:val="18"/>
                <w:lang w:eastAsia="ru-RU"/>
              </w:rPr>
              <w:t>14.03.</w:t>
            </w:r>
            <w:r w:rsidR="00432438">
              <w:rPr>
                <w:sz w:val="18"/>
                <w:szCs w:val="18"/>
                <w:lang w:eastAsia="ru-RU"/>
              </w:rPr>
              <w:t xml:space="preserve">2008  </w:t>
            </w:r>
            <w:r w:rsidR="00432438" w:rsidRPr="00BF6E0B">
              <w:rPr>
                <w:sz w:val="18"/>
                <w:szCs w:val="18"/>
                <w:lang w:eastAsia="ru-RU"/>
              </w:rPr>
              <w:t>№</w:t>
            </w:r>
            <w:proofErr w:type="gramEnd"/>
            <w:r w:rsidR="00432438" w:rsidRPr="00BF6E0B">
              <w:rPr>
                <w:sz w:val="18"/>
                <w:szCs w:val="18"/>
                <w:lang w:eastAsia="ru-RU"/>
              </w:rPr>
              <w:t> АМ-23-р</w:t>
            </w:r>
            <w:r w:rsidR="00432438">
              <w:rPr>
                <w:sz w:val="18"/>
                <w:szCs w:val="18"/>
                <w:lang w:eastAsia="ru-RU"/>
              </w:rPr>
              <w:t xml:space="preserve"> (пункт </w:t>
            </w:r>
            <w:r w:rsidR="00885F84" w:rsidRPr="00B802DC">
              <w:rPr>
                <w:sz w:val="18"/>
                <w:szCs w:val="18"/>
                <w:lang w:eastAsia="ru-RU"/>
              </w:rPr>
              <w:t>7</w:t>
            </w:r>
            <w:r w:rsidR="00885F84">
              <w:rPr>
                <w:sz w:val="18"/>
                <w:szCs w:val="18"/>
                <w:lang w:eastAsia="ru-RU"/>
              </w:rPr>
              <w:t>.2</w:t>
            </w:r>
            <w:r w:rsidR="00432438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1B702E" w:rsidRPr="00CD1E8E" w:rsidTr="00B07CBD"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F6E0B" w:rsidRDefault="00432438" w:rsidP="002D6FEF">
            <w:pPr>
              <w:rPr>
                <w:sz w:val="18"/>
                <w:szCs w:val="18"/>
                <w:lang w:eastAsia="ru-RU"/>
              </w:rPr>
            </w:pPr>
            <w:r w:rsidRPr="00645D76">
              <w:rPr>
                <w:sz w:val="18"/>
                <w:szCs w:val="18"/>
                <w:lang w:eastAsia="ru-RU"/>
              </w:rPr>
              <w:t xml:space="preserve">Автомобиль </w:t>
            </w:r>
            <w:proofErr w:type="gramStart"/>
            <w:r w:rsidRPr="00645D76">
              <w:rPr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TOYOTA</w:t>
            </w:r>
            <w:proofErr w:type="gramEnd"/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COROLA</w:t>
            </w:r>
            <w:r w:rsidRPr="007975CF">
              <w:rPr>
                <w:sz w:val="18"/>
                <w:szCs w:val="18"/>
                <w:lang w:eastAsia="ru-RU"/>
              </w:rPr>
              <w:t xml:space="preserve"> </w:t>
            </w:r>
            <w:r w:rsidRPr="00645D76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серебристый</w:t>
            </w:r>
            <w:r w:rsidRPr="00645D7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F6E0B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F6E0B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F6E0B" w:rsidRDefault="00432438" w:rsidP="002D6FEF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B802DC" w:rsidRDefault="00432438" w:rsidP="002D6FEF">
            <w:pPr>
              <w:jc w:val="center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10,29</w:t>
            </w:r>
          </w:p>
        </w:tc>
      </w:tr>
      <w:tr w:rsidR="00B803E5" w:rsidRPr="00CD1E8E" w:rsidTr="00B802DC"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803E5" w:rsidRPr="00645D76" w:rsidRDefault="00E5677E" w:rsidP="002D6FE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 норм расхода топлив</w:t>
            </w:r>
            <w:r w:rsidR="001B702E">
              <w:rPr>
                <w:rFonts w:cs="Calibri"/>
                <w:sz w:val="18"/>
                <w:szCs w:val="18"/>
              </w:rPr>
              <w:t xml:space="preserve"> (4</w:t>
            </w:r>
            <w:r w:rsidR="001B702E">
              <w:rPr>
                <w:rFonts w:cs="Calibri"/>
                <w:sz w:val="18"/>
                <w:szCs w:val="18"/>
                <w:lang w:val="en-US"/>
              </w:rPr>
              <w:t>L</w:t>
            </w:r>
            <w:r w:rsidR="001B702E" w:rsidRPr="00B802DC">
              <w:rPr>
                <w:rFonts w:cs="Calibri"/>
                <w:sz w:val="18"/>
                <w:szCs w:val="18"/>
              </w:rPr>
              <w:t>-1.598-110-5</w:t>
            </w:r>
            <w:r w:rsidR="001B702E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03E5" w:rsidRDefault="00E5677E" w:rsidP="002D6FE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Аи-95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803E5" w:rsidRPr="00B34251" w:rsidRDefault="00E5677E" w:rsidP="00B342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5677E" w:rsidRDefault="00B803E5" w:rsidP="002D6F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8,3*10%</w:t>
            </w:r>
            <w:r w:rsidR="00E5677E">
              <w:rPr>
                <w:sz w:val="18"/>
                <w:szCs w:val="18"/>
                <w:lang w:eastAsia="ru-RU"/>
              </w:rPr>
              <w:t>=0,83</w:t>
            </w:r>
          </w:p>
          <w:p w:rsidR="00B803E5" w:rsidRPr="00B34251" w:rsidRDefault="007539C5" w:rsidP="007539C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</w:t>
            </w:r>
            <w:r w:rsidR="00B803E5">
              <w:rPr>
                <w:sz w:val="18"/>
                <w:szCs w:val="18"/>
                <w:lang w:eastAsia="ru-RU"/>
              </w:rPr>
              <w:t>8,3*4%=0,33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B803E5" w:rsidRPr="00B802DC" w:rsidRDefault="00E5677E" w:rsidP="00B34251">
            <w:pPr>
              <w:jc w:val="center"/>
              <w:rPr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  <w:lang w:eastAsia="ru-RU"/>
              </w:rPr>
              <w:t>8,3*10%=0,83</w:t>
            </w:r>
          </w:p>
        </w:tc>
      </w:tr>
    </w:tbl>
    <w:p w:rsidR="0018158A" w:rsidRPr="00B802DC" w:rsidRDefault="0018158A" w:rsidP="00432438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85F84" w:rsidRPr="00B802DC" w:rsidRDefault="00E06190" w:rsidP="00A937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7E2">
        <w:rPr>
          <w:sz w:val="28"/>
          <w:szCs w:val="28"/>
        </w:rPr>
        <w:t xml:space="preserve"> </w:t>
      </w:r>
      <w:r w:rsidR="002F4CD9">
        <w:rPr>
          <w:sz w:val="28"/>
          <w:szCs w:val="28"/>
        </w:rPr>
        <w:t>5.</w:t>
      </w:r>
      <w:r w:rsidR="0021702B">
        <w:rPr>
          <w:sz w:val="28"/>
          <w:szCs w:val="28"/>
        </w:rPr>
        <w:tab/>
      </w:r>
      <w:r w:rsidR="00255732">
        <w:rPr>
          <w:sz w:val="28"/>
          <w:szCs w:val="28"/>
        </w:rPr>
        <w:t xml:space="preserve"> </w:t>
      </w:r>
      <w:r w:rsidR="00885F84" w:rsidRPr="00534093">
        <w:rPr>
          <w:sz w:val="28"/>
          <w:szCs w:val="28"/>
        </w:rPr>
        <w:t xml:space="preserve">При проведении </w:t>
      </w:r>
      <w:r w:rsidR="00885F84">
        <w:rPr>
          <w:sz w:val="28"/>
          <w:szCs w:val="28"/>
        </w:rPr>
        <w:t>контрольного мероприятия по расчету нормы топлива на соответствие применяемых</w:t>
      </w:r>
      <w:r w:rsidR="00885F84" w:rsidRPr="00534093">
        <w:rPr>
          <w:sz w:val="28"/>
          <w:szCs w:val="28"/>
        </w:rPr>
        <w:t xml:space="preserve"> </w:t>
      </w:r>
      <w:r w:rsidR="00885F84">
        <w:rPr>
          <w:sz w:val="28"/>
          <w:szCs w:val="28"/>
        </w:rPr>
        <w:t>базовых норм</w:t>
      </w:r>
      <w:r w:rsidR="00885F84" w:rsidRPr="00534093">
        <w:rPr>
          <w:sz w:val="28"/>
          <w:szCs w:val="28"/>
        </w:rPr>
        <w:t xml:space="preserve"> расхода топлива</w:t>
      </w:r>
      <w:r w:rsidR="00885F84">
        <w:rPr>
          <w:sz w:val="28"/>
          <w:szCs w:val="28"/>
        </w:rPr>
        <w:t>, указанных</w:t>
      </w:r>
      <w:r w:rsidR="00885F84" w:rsidRPr="00F910DB">
        <w:rPr>
          <w:sz w:val="28"/>
          <w:szCs w:val="28"/>
        </w:rPr>
        <w:t xml:space="preserve"> в Распоряжении Министерст</w:t>
      </w:r>
      <w:r w:rsidR="00885F84">
        <w:rPr>
          <w:sz w:val="28"/>
          <w:szCs w:val="28"/>
        </w:rPr>
        <w:t xml:space="preserve">ва Транспорта РФ от 14.03.2008 </w:t>
      </w:r>
      <w:r w:rsidR="00885F84" w:rsidRPr="00F910DB">
        <w:rPr>
          <w:sz w:val="28"/>
          <w:szCs w:val="28"/>
        </w:rPr>
        <w:t xml:space="preserve">№ АМ-23-р, </w:t>
      </w:r>
      <w:r w:rsidR="00885F84">
        <w:rPr>
          <w:sz w:val="28"/>
          <w:szCs w:val="28"/>
        </w:rPr>
        <w:t>установлено несоответс</w:t>
      </w:r>
      <w:r w:rsidR="003A65CC">
        <w:rPr>
          <w:sz w:val="28"/>
          <w:szCs w:val="28"/>
        </w:rPr>
        <w:t>твие базовой нормы утвержденной руководителем (Расчет потребности топлив автомобильным транспортом Управления на 2018,</w:t>
      </w:r>
      <w:r w:rsidR="00BA173A">
        <w:rPr>
          <w:sz w:val="28"/>
          <w:szCs w:val="28"/>
        </w:rPr>
        <w:t xml:space="preserve"> </w:t>
      </w:r>
      <w:r w:rsidR="003A65CC">
        <w:rPr>
          <w:sz w:val="28"/>
          <w:szCs w:val="28"/>
        </w:rPr>
        <w:t>2019г.г) выбранным критериям т</w:t>
      </w:r>
      <w:r w:rsidR="00885F84">
        <w:rPr>
          <w:sz w:val="28"/>
          <w:szCs w:val="28"/>
        </w:rPr>
        <w:t xml:space="preserve">ранспортного средства </w:t>
      </w:r>
      <w:r w:rsidR="00885F84" w:rsidRPr="00B34251">
        <w:rPr>
          <w:sz w:val="28"/>
          <w:szCs w:val="28"/>
          <w:lang w:eastAsia="ru-RU"/>
        </w:rPr>
        <w:t>- а</w:t>
      </w:r>
      <w:r w:rsidR="00885F84" w:rsidRPr="00B802DC">
        <w:rPr>
          <w:sz w:val="28"/>
          <w:szCs w:val="28"/>
          <w:lang w:eastAsia="ru-RU"/>
        </w:rPr>
        <w:t xml:space="preserve">втомобиль </w:t>
      </w:r>
      <w:r w:rsidR="00BA173A" w:rsidRPr="00B34251">
        <w:rPr>
          <w:sz w:val="28"/>
          <w:szCs w:val="28"/>
        </w:rPr>
        <w:t>легковой TOYOTA</w:t>
      </w:r>
      <w:r w:rsidR="00885F84" w:rsidRPr="00B802DC">
        <w:rPr>
          <w:sz w:val="28"/>
          <w:szCs w:val="28"/>
          <w:lang w:eastAsia="ru-RU"/>
        </w:rPr>
        <w:t xml:space="preserve"> </w:t>
      </w:r>
      <w:r w:rsidR="00885F84" w:rsidRPr="00B802DC">
        <w:rPr>
          <w:sz w:val="28"/>
          <w:szCs w:val="28"/>
          <w:lang w:val="en-US" w:eastAsia="ru-RU"/>
        </w:rPr>
        <w:t>COROLA</w:t>
      </w:r>
      <w:r w:rsidR="003A65CC" w:rsidRPr="00B34251">
        <w:rPr>
          <w:sz w:val="28"/>
          <w:szCs w:val="28"/>
        </w:rPr>
        <w:t xml:space="preserve"> 2007</w:t>
      </w:r>
      <w:r w:rsidR="00885F84" w:rsidRPr="00885F84">
        <w:rPr>
          <w:sz w:val="28"/>
          <w:szCs w:val="28"/>
          <w:lang w:eastAsia="ru-RU"/>
        </w:rPr>
        <w:t>г.</w:t>
      </w:r>
      <w:r w:rsidR="00885F84">
        <w:rPr>
          <w:sz w:val="28"/>
          <w:szCs w:val="28"/>
        </w:rPr>
        <w:t xml:space="preserve"> </w:t>
      </w:r>
      <w:r w:rsidR="00610CDC" w:rsidRPr="00A32292">
        <w:rPr>
          <w:sz w:val="28"/>
          <w:szCs w:val="28"/>
        </w:rPr>
        <w:t>Нормы</w:t>
      </w:r>
      <w:r w:rsidR="00610CDC" w:rsidRPr="00F910DB">
        <w:rPr>
          <w:sz w:val="28"/>
          <w:szCs w:val="28"/>
        </w:rPr>
        <w:t xml:space="preserve"> расхода топлива на 100 км пробега автомобиля </w:t>
      </w:r>
      <w:r w:rsidR="00610CDC">
        <w:rPr>
          <w:sz w:val="28"/>
          <w:szCs w:val="28"/>
        </w:rPr>
        <w:t>определены в литрах</w:t>
      </w:r>
      <w:r w:rsidR="00610CDC" w:rsidRPr="00F910DB">
        <w:rPr>
          <w:sz w:val="28"/>
          <w:szCs w:val="28"/>
        </w:rPr>
        <w:t xml:space="preserve"> для бен</w:t>
      </w:r>
      <w:r w:rsidR="00610CDC">
        <w:rPr>
          <w:sz w:val="28"/>
          <w:szCs w:val="28"/>
        </w:rPr>
        <w:t>зиновых автомобилей, и увеличены на коэффициенты</w:t>
      </w:r>
      <w:r w:rsidR="00610CDC" w:rsidRPr="00F910DB">
        <w:rPr>
          <w:sz w:val="28"/>
          <w:szCs w:val="28"/>
        </w:rPr>
        <w:t xml:space="preserve"> в зависимости от условий эксплуатации транспортного средства. </w:t>
      </w:r>
    </w:p>
    <w:p w:rsidR="004E10C4" w:rsidRDefault="00E06190" w:rsidP="00A937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E637E2">
        <w:rPr>
          <w:sz w:val="28"/>
          <w:szCs w:val="28"/>
          <w:lang w:eastAsia="ru-RU"/>
        </w:rPr>
        <w:t xml:space="preserve"> </w:t>
      </w:r>
      <w:r w:rsidR="002F4CD9" w:rsidRPr="002F4CD9">
        <w:rPr>
          <w:sz w:val="28"/>
          <w:szCs w:val="28"/>
          <w:lang w:eastAsia="ru-RU"/>
        </w:rPr>
        <w:t>5.1.</w:t>
      </w:r>
      <w:r w:rsidR="00255732">
        <w:rPr>
          <w:sz w:val="28"/>
          <w:szCs w:val="28"/>
          <w:lang w:eastAsia="ru-RU"/>
        </w:rPr>
        <w:t xml:space="preserve"> </w:t>
      </w:r>
      <w:r w:rsidR="0021702B">
        <w:rPr>
          <w:sz w:val="28"/>
          <w:szCs w:val="28"/>
          <w:lang w:eastAsia="ru-RU"/>
        </w:rPr>
        <w:tab/>
      </w:r>
      <w:r w:rsidR="00885F84" w:rsidRPr="00705181">
        <w:rPr>
          <w:sz w:val="28"/>
          <w:szCs w:val="28"/>
        </w:rPr>
        <w:t xml:space="preserve">По данным проверки в </w:t>
      </w:r>
      <w:r w:rsidR="00B803E5">
        <w:rPr>
          <w:sz w:val="28"/>
          <w:szCs w:val="28"/>
        </w:rPr>
        <w:t>расчетах потребности</w:t>
      </w:r>
      <w:r w:rsidR="00BA173A">
        <w:rPr>
          <w:sz w:val="28"/>
          <w:szCs w:val="28"/>
        </w:rPr>
        <w:t xml:space="preserve"> топлив автомобильным транспортом </w:t>
      </w:r>
      <w:r w:rsidR="00885F84" w:rsidRPr="00705181">
        <w:rPr>
          <w:sz w:val="28"/>
          <w:szCs w:val="28"/>
        </w:rPr>
        <w:t xml:space="preserve">базовые нормы расхода ГСМ завышены, при перерасчете норм, применены значения </w:t>
      </w:r>
      <w:r w:rsidR="00885F84" w:rsidRPr="00F910DB">
        <w:rPr>
          <w:sz w:val="28"/>
          <w:szCs w:val="28"/>
        </w:rPr>
        <w:t xml:space="preserve">указанные в Распоряжении Министерства Транспорта РФ </w:t>
      </w:r>
      <w:r w:rsidR="00C876E2" w:rsidRPr="00C876E2">
        <w:rPr>
          <w:sz w:val="28"/>
          <w:szCs w:val="28"/>
        </w:rPr>
        <w:t xml:space="preserve">    </w:t>
      </w:r>
      <w:r w:rsidR="00B07CBD" w:rsidRPr="00B07CBD">
        <w:rPr>
          <w:sz w:val="28"/>
          <w:szCs w:val="28"/>
        </w:rPr>
        <w:t xml:space="preserve">   </w:t>
      </w:r>
      <w:r w:rsidR="00C876E2" w:rsidRPr="00C876E2">
        <w:rPr>
          <w:sz w:val="28"/>
          <w:szCs w:val="28"/>
        </w:rPr>
        <w:t xml:space="preserve"> </w:t>
      </w:r>
      <w:r w:rsidR="00885F84" w:rsidRPr="00F910DB">
        <w:rPr>
          <w:sz w:val="28"/>
          <w:szCs w:val="28"/>
        </w:rPr>
        <w:t>от 14.03.2008 № АМ-23-р</w:t>
      </w:r>
      <w:r w:rsidR="00BA173A">
        <w:rPr>
          <w:sz w:val="28"/>
          <w:szCs w:val="28"/>
        </w:rPr>
        <w:t xml:space="preserve"> (в редакции изменений от 14.05.2014 №</w:t>
      </w:r>
      <w:r w:rsidR="00362BCC">
        <w:rPr>
          <w:sz w:val="28"/>
          <w:szCs w:val="28"/>
        </w:rPr>
        <w:t xml:space="preserve"> НА-50-р, </w:t>
      </w:r>
      <w:r w:rsidR="00C876E2" w:rsidRPr="00C876E2">
        <w:rPr>
          <w:sz w:val="28"/>
          <w:szCs w:val="28"/>
        </w:rPr>
        <w:t xml:space="preserve">     </w:t>
      </w:r>
      <w:r w:rsidR="00B07CBD" w:rsidRPr="00B07CBD">
        <w:rPr>
          <w:sz w:val="28"/>
          <w:szCs w:val="28"/>
        </w:rPr>
        <w:t xml:space="preserve">  </w:t>
      </w:r>
      <w:r w:rsidR="00C876E2" w:rsidRPr="00C876E2">
        <w:rPr>
          <w:sz w:val="28"/>
          <w:szCs w:val="28"/>
        </w:rPr>
        <w:t xml:space="preserve">      </w:t>
      </w:r>
      <w:r w:rsidR="00362BCC">
        <w:rPr>
          <w:sz w:val="28"/>
          <w:szCs w:val="28"/>
        </w:rPr>
        <w:t>от 14.07.2015 №НА 80-р,</w:t>
      </w:r>
      <w:r w:rsidR="00362BCC" w:rsidRPr="00362BCC">
        <w:rPr>
          <w:sz w:val="28"/>
          <w:szCs w:val="28"/>
        </w:rPr>
        <w:t xml:space="preserve"> </w:t>
      </w:r>
      <w:r w:rsidR="00362BCC">
        <w:rPr>
          <w:sz w:val="28"/>
          <w:szCs w:val="28"/>
        </w:rPr>
        <w:t>06.04.2018 №51-р, от 20.09.2018 № ИА-159-р</w:t>
      </w:r>
      <w:r w:rsidR="00BA173A">
        <w:rPr>
          <w:sz w:val="28"/>
          <w:szCs w:val="28"/>
        </w:rPr>
        <w:t>)</w:t>
      </w:r>
      <w:r w:rsidR="00885F84" w:rsidRPr="00F910DB">
        <w:rPr>
          <w:sz w:val="28"/>
          <w:szCs w:val="28"/>
        </w:rPr>
        <w:t xml:space="preserve">, </w:t>
      </w:r>
      <w:r w:rsidR="00362BCC">
        <w:rPr>
          <w:sz w:val="28"/>
          <w:szCs w:val="28"/>
        </w:rPr>
        <w:t xml:space="preserve">в соответствии </w:t>
      </w:r>
      <w:r w:rsidR="00885F84">
        <w:rPr>
          <w:sz w:val="28"/>
          <w:szCs w:val="28"/>
        </w:rPr>
        <w:t xml:space="preserve"> </w:t>
      </w:r>
      <w:r w:rsidR="00362BCC">
        <w:rPr>
          <w:sz w:val="28"/>
          <w:szCs w:val="28"/>
        </w:rPr>
        <w:t>с паспортом</w:t>
      </w:r>
      <w:r w:rsidR="00BA173A">
        <w:rPr>
          <w:sz w:val="28"/>
          <w:szCs w:val="28"/>
        </w:rPr>
        <w:t xml:space="preserve"> транспортного</w:t>
      </w:r>
      <w:r w:rsidR="00362BCC" w:rsidRPr="00362BCC">
        <w:rPr>
          <w:sz w:val="28"/>
          <w:szCs w:val="28"/>
        </w:rPr>
        <w:t xml:space="preserve"> </w:t>
      </w:r>
      <w:r w:rsidR="00362BCC">
        <w:rPr>
          <w:sz w:val="28"/>
          <w:szCs w:val="28"/>
        </w:rPr>
        <w:t xml:space="preserve">средства, </w:t>
      </w:r>
      <w:r w:rsidR="003A65CC">
        <w:rPr>
          <w:sz w:val="28"/>
          <w:szCs w:val="28"/>
        </w:rPr>
        <w:t xml:space="preserve"> </w:t>
      </w:r>
      <w:r w:rsidR="00BA173A">
        <w:rPr>
          <w:sz w:val="28"/>
          <w:szCs w:val="28"/>
        </w:rPr>
        <w:t>год</w:t>
      </w:r>
      <w:r w:rsidR="00362BCC">
        <w:rPr>
          <w:sz w:val="28"/>
          <w:szCs w:val="28"/>
        </w:rPr>
        <w:t>ом</w:t>
      </w:r>
      <w:r w:rsidR="00BA173A">
        <w:rPr>
          <w:sz w:val="28"/>
          <w:szCs w:val="28"/>
        </w:rPr>
        <w:t xml:space="preserve"> изготовления</w:t>
      </w:r>
      <w:r w:rsidR="00A408FF">
        <w:rPr>
          <w:sz w:val="28"/>
          <w:szCs w:val="28"/>
        </w:rPr>
        <w:t>,</w:t>
      </w:r>
      <w:r w:rsidR="003A65CC">
        <w:rPr>
          <w:sz w:val="28"/>
          <w:szCs w:val="28"/>
        </w:rPr>
        <w:t xml:space="preserve"> </w:t>
      </w:r>
      <w:r w:rsidR="00BA173A">
        <w:rPr>
          <w:sz w:val="28"/>
          <w:szCs w:val="28"/>
        </w:rPr>
        <w:t>модели</w:t>
      </w:r>
      <w:r w:rsidR="00362BCC">
        <w:rPr>
          <w:sz w:val="28"/>
          <w:szCs w:val="28"/>
        </w:rPr>
        <w:t>, типом двигателя, модификации, марки</w:t>
      </w:r>
      <w:r w:rsidR="00BA173A">
        <w:rPr>
          <w:sz w:val="28"/>
          <w:szCs w:val="28"/>
        </w:rPr>
        <w:t xml:space="preserve"> коробки передач  </w:t>
      </w:r>
      <w:r w:rsidR="00885F84">
        <w:rPr>
          <w:sz w:val="28"/>
          <w:szCs w:val="28"/>
        </w:rPr>
        <w:t xml:space="preserve"> транспортного средства. </w:t>
      </w:r>
    </w:p>
    <w:p w:rsidR="00885F84" w:rsidRPr="00B34251" w:rsidRDefault="00E5677E" w:rsidP="00885F8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5F84">
        <w:rPr>
          <w:sz w:val="28"/>
          <w:szCs w:val="28"/>
        </w:rPr>
        <w:t>а</w:t>
      </w:r>
      <w:r w:rsidR="003A65CC">
        <w:rPr>
          <w:sz w:val="28"/>
          <w:szCs w:val="28"/>
        </w:rPr>
        <w:t xml:space="preserve"> </w:t>
      </w:r>
      <w:r w:rsidR="00A408FF">
        <w:rPr>
          <w:sz w:val="28"/>
          <w:szCs w:val="28"/>
        </w:rPr>
        <w:t>2018 и</w:t>
      </w:r>
      <w:r w:rsidR="00096E47">
        <w:rPr>
          <w:sz w:val="28"/>
          <w:szCs w:val="28"/>
        </w:rPr>
        <w:t xml:space="preserve"> </w:t>
      </w:r>
      <w:r w:rsidR="003A65CC">
        <w:rPr>
          <w:sz w:val="28"/>
          <w:szCs w:val="28"/>
        </w:rPr>
        <w:t>первый квартал 2019</w:t>
      </w:r>
      <w:r w:rsidR="00885F84">
        <w:rPr>
          <w:sz w:val="28"/>
          <w:szCs w:val="28"/>
        </w:rPr>
        <w:t xml:space="preserve"> года, </w:t>
      </w:r>
      <w:r w:rsidR="00885F84" w:rsidRPr="00B802DC">
        <w:rPr>
          <w:sz w:val="28"/>
          <w:szCs w:val="28"/>
        </w:rPr>
        <w:t>перерасход бензина марки АИ-92</w:t>
      </w:r>
      <w:r w:rsidR="00610CDC" w:rsidRPr="00B802DC">
        <w:rPr>
          <w:sz w:val="28"/>
          <w:szCs w:val="28"/>
        </w:rPr>
        <w:t>, АИ</w:t>
      </w:r>
      <w:r w:rsidR="00362BCC" w:rsidRPr="00B802DC">
        <w:rPr>
          <w:sz w:val="28"/>
          <w:szCs w:val="28"/>
        </w:rPr>
        <w:t>-95</w:t>
      </w:r>
      <w:r w:rsidR="00885F84" w:rsidRPr="00B802DC">
        <w:rPr>
          <w:sz w:val="28"/>
          <w:szCs w:val="28"/>
        </w:rPr>
        <w:t xml:space="preserve"> составил </w:t>
      </w:r>
      <w:r w:rsidR="0094707E" w:rsidRPr="00B802DC">
        <w:rPr>
          <w:sz w:val="28"/>
          <w:szCs w:val="28"/>
        </w:rPr>
        <w:t>286,85</w:t>
      </w:r>
      <w:r w:rsidR="00885F84" w:rsidRPr="00B802DC">
        <w:rPr>
          <w:sz w:val="28"/>
          <w:szCs w:val="28"/>
        </w:rPr>
        <w:t xml:space="preserve"> литров в сумме</w:t>
      </w:r>
      <w:r w:rsidR="0094707E" w:rsidRPr="00B802DC">
        <w:rPr>
          <w:sz w:val="28"/>
          <w:szCs w:val="28"/>
        </w:rPr>
        <w:t xml:space="preserve"> </w:t>
      </w:r>
      <w:r w:rsidR="00A408FF" w:rsidRPr="00B802DC">
        <w:rPr>
          <w:sz w:val="28"/>
          <w:szCs w:val="28"/>
        </w:rPr>
        <w:t>11 617,78</w:t>
      </w:r>
      <w:r w:rsidR="00885F84" w:rsidRPr="00B802DC">
        <w:rPr>
          <w:sz w:val="28"/>
          <w:szCs w:val="28"/>
        </w:rPr>
        <w:t xml:space="preserve"> рублей</w:t>
      </w:r>
      <w:r w:rsidR="00610CDC" w:rsidRPr="00B34251">
        <w:rPr>
          <w:sz w:val="28"/>
          <w:szCs w:val="28"/>
        </w:rPr>
        <w:t>.</w:t>
      </w:r>
    </w:p>
    <w:p w:rsidR="00610CDC" w:rsidRPr="00534093" w:rsidRDefault="00610CDC" w:rsidP="00885F8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9C5">
        <w:rPr>
          <w:sz w:val="28"/>
          <w:szCs w:val="28"/>
        </w:rPr>
        <w:t xml:space="preserve">     </w:t>
      </w:r>
      <w:r w:rsidR="00837920" w:rsidRPr="00D439A5">
        <w:rPr>
          <w:sz w:val="28"/>
          <w:szCs w:val="28"/>
        </w:rPr>
        <w:t xml:space="preserve">  </w:t>
      </w:r>
      <w:r w:rsidR="007539C5">
        <w:rPr>
          <w:sz w:val="28"/>
          <w:szCs w:val="28"/>
        </w:rPr>
        <w:t xml:space="preserve"> </w:t>
      </w:r>
      <w:r w:rsidRPr="007539C5">
        <w:rPr>
          <w:rFonts w:cs="Calibri"/>
          <w:sz w:val="18"/>
          <w:szCs w:val="18"/>
        </w:rPr>
        <w:t>Таблица № 1</w:t>
      </w:r>
      <w:r w:rsidR="007539C5" w:rsidRPr="007539C5">
        <w:rPr>
          <w:rFonts w:cs="Calibri"/>
          <w:sz w:val="18"/>
          <w:szCs w:val="18"/>
        </w:rPr>
        <w:t>0 (рублей)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2268"/>
        <w:gridCol w:w="2268"/>
        <w:gridCol w:w="1824"/>
      </w:tblGrid>
      <w:tr w:rsidR="002063ED" w:rsidRPr="00CD1E8E" w:rsidTr="00B802DC"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063ED" w:rsidRPr="00CD1E8E" w:rsidRDefault="002063ED" w:rsidP="00B3425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По данным путевых листов, бухгалтерского учета (литр)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D" w:rsidRPr="00CD1E8E" w:rsidRDefault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 </w:t>
            </w:r>
            <w:proofErr w:type="gramStart"/>
            <w:r>
              <w:rPr>
                <w:rFonts w:cs="Calibri"/>
                <w:sz w:val="18"/>
                <w:szCs w:val="18"/>
              </w:rPr>
              <w:t>данным</w:t>
            </w:r>
            <w:r w:rsidR="00AF6BF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расчетов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(пробег *норма/100</w:t>
            </w:r>
            <w:r w:rsidRPr="00CD1E8E">
              <w:rPr>
                <w:rFonts w:cs="Calibri"/>
                <w:sz w:val="18"/>
                <w:szCs w:val="18"/>
              </w:rPr>
              <w:t xml:space="preserve"> </w:t>
            </w:r>
            <w:r w:rsidR="00610CDC">
              <w:rPr>
                <w:rFonts w:cs="Calibri"/>
                <w:sz w:val="18"/>
                <w:szCs w:val="18"/>
              </w:rPr>
              <w:t>=</w:t>
            </w:r>
            <w:r>
              <w:rPr>
                <w:rFonts w:cs="Calibri"/>
                <w:sz w:val="18"/>
                <w:szCs w:val="18"/>
              </w:rPr>
              <w:t xml:space="preserve"> литр)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2063ED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Отклонение</w:t>
            </w:r>
          </w:p>
          <w:p w:rsidR="00AF6BF1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(гр.1-гр.2)</w:t>
            </w:r>
          </w:p>
          <w:p w:rsidR="002063ED" w:rsidRPr="00B34251" w:rsidRDefault="00AF6BF1" w:rsidP="00B802DC">
            <w:pPr>
              <w:tabs>
                <w:tab w:val="center" w:pos="955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</w:t>
            </w:r>
            <w:r w:rsidR="00A408FF">
              <w:rPr>
                <w:rFonts w:cs="Calibri"/>
                <w:sz w:val="18"/>
                <w:szCs w:val="18"/>
              </w:rPr>
              <w:t xml:space="preserve">       </w:t>
            </w:r>
            <w:r>
              <w:rPr>
                <w:rFonts w:cs="Calibri"/>
                <w:sz w:val="18"/>
                <w:szCs w:val="18"/>
              </w:rPr>
              <w:t>литр</w:t>
            </w:r>
          </w:p>
        </w:tc>
      </w:tr>
      <w:tr w:rsidR="002063ED" w:rsidRPr="00CD1E8E" w:rsidTr="00B802DC">
        <w:trPr>
          <w:trHeight w:val="409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3ED" w:rsidRPr="00CD1E8E" w:rsidRDefault="002063ED" w:rsidP="001E054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2063ED" w:rsidRDefault="002063ED" w:rsidP="00B3425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Всего</w:t>
            </w:r>
          </w:p>
          <w:p w:rsidR="002063ED" w:rsidRPr="00CD1E8E" w:rsidRDefault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(литр)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2063ED" w:rsidRPr="00CD1E8E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Летняя норма</w:t>
            </w:r>
          </w:p>
          <w:p w:rsidR="002063ED" w:rsidRPr="00CD1E8E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15.04-01.11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2063ED" w:rsidRPr="00B34251" w:rsidRDefault="002063ED" w:rsidP="002063ED">
            <w:pPr>
              <w:jc w:val="center"/>
              <w:rPr>
                <w:sz w:val="18"/>
                <w:szCs w:val="18"/>
              </w:rPr>
            </w:pPr>
            <w:r w:rsidRPr="00B34251">
              <w:rPr>
                <w:sz w:val="18"/>
                <w:szCs w:val="18"/>
              </w:rPr>
              <w:t>Зимняя норма</w:t>
            </w:r>
          </w:p>
          <w:p w:rsidR="002063ED" w:rsidRPr="00B802DC" w:rsidRDefault="002063ED" w:rsidP="00B802DC">
            <w:pPr>
              <w:pStyle w:val="ConsPlusNormal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02DC">
              <w:rPr>
                <w:rFonts w:ascii="Times New Roman" w:hAnsi="Times New Roman" w:cs="Times New Roman"/>
                <w:sz w:val="18"/>
                <w:szCs w:val="18"/>
              </w:rPr>
              <w:t>01.11-15.04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063ED" w:rsidRPr="00CD1E8E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063ED" w:rsidRPr="00CD1E8E" w:rsidTr="00B802D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3ED" w:rsidRPr="00CD1E8E" w:rsidRDefault="002063ED" w:rsidP="00B802D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63ED" w:rsidRPr="00CD1E8E" w:rsidRDefault="002063ED" w:rsidP="00B802D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063ED" w:rsidRDefault="002063ED" w:rsidP="00B3425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063ED" w:rsidRPr="00CD1E8E" w:rsidRDefault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:rsidR="002063ED" w:rsidRPr="00CD1E8E" w:rsidRDefault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</w:tr>
      <w:tr w:rsidR="00096E47" w:rsidRPr="00CD1E8E" w:rsidTr="00B802DC">
        <w:tc>
          <w:tcPr>
            <w:tcW w:w="1032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E47" w:rsidRPr="00CD1E8E" w:rsidRDefault="00096E47" w:rsidP="001E054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2018</w:t>
            </w:r>
          </w:p>
        </w:tc>
      </w:tr>
      <w:tr w:rsidR="002063ED" w:rsidRPr="0039090C" w:rsidTr="00B802DC"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CD1E8E" w:rsidRDefault="002063ED" w:rsidP="00B802DC">
            <w:pPr>
              <w:jc w:val="center"/>
              <w:rPr>
                <w:rFonts w:cs="Calibri"/>
                <w:sz w:val="18"/>
                <w:szCs w:val="18"/>
              </w:rPr>
            </w:pPr>
            <w:r w:rsidRPr="002063ED">
              <w:rPr>
                <w:rFonts w:cs="Calibri"/>
                <w:sz w:val="18"/>
                <w:szCs w:val="18"/>
              </w:rPr>
              <w:t>2 705,00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B34251" w:rsidRDefault="002063ED" w:rsidP="00B3425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2 474,90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39090C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11 944*9,46/100 =1129,9</w:t>
            </w:r>
            <w:r w:rsidR="0094707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39090C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13071*10,29/100</w:t>
            </w:r>
            <w:r w:rsidR="0094707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=1345,0</w:t>
            </w:r>
            <w:r w:rsidR="0094707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63ED" w:rsidRPr="0039090C" w:rsidRDefault="00AF6BF1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230,1</w:t>
            </w:r>
            <w:r w:rsidR="00362BCC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063ED" w:rsidRPr="00BF6E0B" w:rsidTr="00B802DC">
        <w:tc>
          <w:tcPr>
            <w:tcW w:w="1032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63ED" w:rsidRPr="00BF6E0B" w:rsidRDefault="002063ED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2019</w:t>
            </w:r>
          </w:p>
        </w:tc>
      </w:tr>
      <w:tr w:rsidR="0094707E" w:rsidRPr="00BF6E0B" w:rsidTr="00B802DC"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BF6E0B" w:rsidRDefault="002063ED" w:rsidP="00B3425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BF6E0B" w:rsidRDefault="00AF6BF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BF6E0B" w:rsidRDefault="0094707E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3ED" w:rsidRPr="00BF6E0B" w:rsidRDefault="0094707E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6535*10,29/100 =672,45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63ED" w:rsidRPr="00BF6E0B" w:rsidRDefault="0094707E" w:rsidP="002063E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56,75</w:t>
            </w:r>
          </w:p>
        </w:tc>
      </w:tr>
    </w:tbl>
    <w:p w:rsidR="00885F84" w:rsidRPr="00B802DC" w:rsidRDefault="00A408FF" w:rsidP="00885F84">
      <w:pPr>
        <w:jc w:val="both"/>
        <w:rPr>
          <w:sz w:val="18"/>
          <w:szCs w:val="18"/>
        </w:rPr>
      </w:pPr>
      <w:r>
        <w:tab/>
      </w:r>
    </w:p>
    <w:p w:rsidR="00885F84" w:rsidRPr="00B34251" w:rsidRDefault="00E06190" w:rsidP="00B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7E2">
        <w:rPr>
          <w:sz w:val="28"/>
          <w:szCs w:val="28"/>
        </w:rPr>
        <w:t xml:space="preserve"> </w:t>
      </w:r>
      <w:r w:rsidR="002F4CD9" w:rsidRPr="002F4CD9">
        <w:rPr>
          <w:sz w:val="28"/>
          <w:szCs w:val="28"/>
        </w:rPr>
        <w:t>5.2</w:t>
      </w:r>
      <w:r w:rsidR="00255732" w:rsidRPr="00FB4BBB">
        <w:rPr>
          <w:sz w:val="28"/>
          <w:szCs w:val="28"/>
        </w:rPr>
        <w:t>.</w:t>
      </w:r>
      <w:r w:rsidR="00A9373E">
        <w:rPr>
          <w:sz w:val="28"/>
          <w:szCs w:val="28"/>
        </w:rPr>
        <w:tab/>
      </w:r>
      <w:r w:rsidR="00255732" w:rsidRPr="00FB4BBB">
        <w:rPr>
          <w:sz w:val="28"/>
          <w:szCs w:val="28"/>
        </w:rPr>
        <w:t xml:space="preserve"> </w:t>
      </w:r>
      <w:r w:rsidR="007B57E0" w:rsidRPr="00B802DC">
        <w:rPr>
          <w:sz w:val="28"/>
          <w:szCs w:val="28"/>
        </w:rPr>
        <w:t xml:space="preserve">В нарушение пункта 7.2 раздела 2 </w:t>
      </w:r>
      <w:r w:rsidR="007B57E0" w:rsidRPr="007E5EE2">
        <w:rPr>
          <w:sz w:val="28"/>
          <w:szCs w:val="28"/>
        </w:rPr>
        <w:t>Распоряжения Министерства Транспорта РФ от 14.03.2</w:t>
      </w:r>
      <w:r w:rsidR="007B57E0" w:rsidRPr="00C876E2">
        <w:rPr>
          <w:sz w:val="28"/>
          <w:szCs w:val="28"/>
        </w:rPr>
        <w:t xml:space="preserve">008 № АМ-23-р «О введении в действие методических рекомендаций «Нормы расхода топлив и смазочных материалов на автомобильном транспорте» в период с 01.01.2018 по 30.03.2019 Управлением применялись завышенные базовые нормы расхода </w:t>
      </w:r>
      <w:r w:rsidR="001F43B5" w:rsidRPr="00C876E2">
        <w:rPr>
          <w:sz w:val="28"/>
          <w:szCs w:val="28"/>
        </w:rPr>
        <w:t>топлива</w:t>
      </w:r>
      <w:r w:rsidR="007B57E0" w:rsidRPr="00C876E2">
        <w:rPr>
          <w:sz w:val="28"/>
          <w:szCs w:val="28"/>
          <w:lang w:eastAsia="ru-RU"/>
        </w:rPr>
        <w:t xml:space="preserve">, не соответствующие техническим характеристикам транспортного средства </w:t>
      </w:r>
      <w:r w:rsidR="007B57E0" w:rsidRPr="00C876E2">
        <w:rPr>
          <w:sz w:val="28"/>
          <w:szCs w:val="28"/>
        </w:rPr>
        <w:t>TOYOTA</w:t>
      </w:r>
      <w:r w:rsidR="007B57E0" w:rsidRPr="00C876E2">
        <w:rPr>
          <w:sz w:val="28"/>
          <w:szCs w:val="28"/>
          <w:lang w:eastAsia="ru-RU"/>
        </w:rPr>
        <w:t xml:space="preserve"> </w:t>
      </w:r>
      <w:r w:rsidR="007B57E0" w:rsidRPr="00C876E2">
        <w:rPr>
          <w:sz w:val="28"/>
          <w:szCs w:val="28"/>
          <w:lang w:val="en-US" w:eastAsia="ru-RU"/>
        </w:rPr>
        <w:t>COROLA</w:t>
      </w:r>
      <w:r w:rsidR="001F43B5" w:rsidRPr="00C876E2">
        <w:rPr>
          <w:sz w:val="28"/>
          <w:szCs w:val="28"/>
          <w:lang w:eastAsia="ru-RU"/>
        </w:rPr>
        <w:t>, перерасход топлива составил 286,85 литров в сумме 11 617,78 рублей,</w:t>
      </w:r>
      <w:r w:rsidR="001F43B5" w:rsidRPr="00C876E2">
        <w:rPr>
          <w:sz w:val="28"/>
          <w:szCs w:val="28"/>
        </w:rPr>
        <w:t xml:space="preserve"> </w:t>
      </w:r>
      <w:r w:rsidR="00610CDC" w:rsidRPr="00C876E2">
        <w:rPr>
          <w:sz w:val="28"/>
          <w:szCs w:val="28"/>
        </w:rPr>
        <w:t>что противоречит принципу эффективности и результативности, установленному статьей 34 Бюджетного кодекса РФ</w:t>
      </w:r>
      <w:r w:rsidR="001F43B5" w:rsidRPr="00C876E2">
        <w:rPr>
          <w:sz w:val="28"/>
          <w:szCs w:val="28"/>
        </w:rPr>
        <w:t>.</w:t>
      </w:r>
    </w:p>
    <w:p w:rsidR="008A490F" w:rsidRPr="00CD1E8E" w:rsidRDefault="00E06190" w:rsidP="00A93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F4C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10CDC" w:rsidRPr="00B802DC">
        <w:rPr>
          <w:sz w:val="28"/>
          <w:szCs w:val="28"/>
          <w:lang w:eastAsia="ru-RU"/>
        </w:rPr>
        <w:t xml:space="preserve">. </w:t>
      </w:r>
      <w:r w:rsidR="00A9373E">
        <w:rPr>
          <w:sz w:val="28"/>
          <w:szCs w:val="28"/>
          <w:lang w:eastAsia="ru-RU"/>
        </w:rPr>
        <w:tab/>
      </w:r>
      <w:r w:rsidR="00432438" w:rsidRPr="00CD1E8E">
        <w:rPr>
          <w:rFonts w:ascii="Times New Roman" w:hAnsi="Times New Roman" w:cs="Times New Roman"/>
          <w:sz w:val="28"/>
          <w:szCs w:val="28"/>
        </w:rPr>
        <w:t xml:space="preserve">Аналитический учет </w:t>
      </w:r>
      <w:r w:rsidR="003D4BDF">
        <w:rPr>
          <w:rFonts w:ascii="Times New Roman" w:hAnsi="Times New Roman" w:cs="Times New Roman"/>
          <w:sz w:val="28"/>
          <w:szCs w:val="28"/>
        </w:rPr>
        <w:t xml:space="preserve">топлива </w:t>
      </w:r>
      <w:r w:rsidR="00432438" w:rsidRPr="00CD1E8E">
        <w:rPr>
          <w:rFonts w:ascii="Times New Roman" w:hAnsi="Times New Roman" w:cs="Times New Roman"/>
          <w:sz w:val="28"/>
          <w:szCs w:val="28"/>
        </w:rPr>
        <w:t xml:space="preserve">ведется в оборотной ведомости по нефинансовым активам (ф. 0504035) в количественном и суммовом выражении. </w:t>
      </w:r>
      <w:r w:rsidR="00432438" w:rsidRPr="00CD1E8E">
        <w:rPr>
          <w:rFonts w:ascii="Times New Roman" w:hAnsi="Times New Roman" w:cs="Times New Roman"/>
          <w:sz w:val="28"/>
          <w:szCs w:val="28"/>
        </w:rPr>
        <w:tab/>
        <w:t xml:space="preserve">По данным </w:t>
      </w:r>
      <w:r w:rsidR="00432438" w:rsidRPr="00B34251">
        <w:rPr>
          <w:rFonts w:ascii="Times New Roman" w:hAnsi="Times New Roman" w:cs="Times New Roman"/>
          <w:sz w:val="28"/>
          <w:szCs w:val="28"/>
        </w:rPr>
        <w:t xml:space="preserve">оборотной ведомости </w:t>
      </w:r>
      <w:r w:rsidR="000414BF" w:rsidRPr="00B34251">
        <w:rPr>
          <w:rFonts w:ascii="Times New Roman" w:hAnsi="Times New Roman" w:cs="Times New Roman"/>
          <w:sz w:val="28"/>
          <w:szCs w:val="28"/>
        </w:rPr>
        <w:t>по счету 105.33</w:t>
      </w:r>
      <w:r w:rsidR="000414BF">
        <w:rPr>
          <w:rFonts w:ascii="Times New Roman" w:hAnsi="Times New Roman" w:cs="Times New Roman"/>
          <w:sz w:val="28"/>
          <w:szCs w:val="28"/>
        </w:rPr>
        <w:t xml:space="preserve"> «</w:t>
      </w:r>
      <w:r w:rsidR="000414BF" w:rsidRPr="00B34251">
        <w:rPr>
          <w:rFonts w:ascii="Times New Roman" w:hAnsi="Times New Roman" w:cs="Times New Roman"/>
          <w:sz w:val="28"/>
          <w:szCs w:val="28"/>
        </w:rPr>
        <w:t>г</w:t>
      </w:r>
      <w:r w:rsidR="000414BF" w:rsidRPr="00B802DC">
        <w:rPr>
          <w:rFonts w:ascii="Times New Roman" w:hAnsi="Times New Roman" w:cs="Times New Roman"/>
          <w:sz w:val="28"/>
          <w:szCs w:val="28"/>
        </w:rPr>
        <w:t>орюче-смазочные материалы - иное движимое имущество учреждения</w:t>
      </w:r>
      <w:r w:rsidR="000414BF">
        <w:rPr>
          <w:rFonts w:ascii="Times New Roman" w:hAnsi="Times New Roman" w:cs="Times New Roman"/>
          <w:sz w:val="28"/>
          <w:szCs w:val="28"/>
        </w:rPr>
        <w:t xml:space="preserve">» </w:t>
      </w:r>
      <w:r w:rsidR="00432438" w:rsidRPr="00CD1E8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957BD">
        <w:rPr>
          <w:rFonts w:ascii="Times New Roman" w:hAnsi="Times New Roman" w:cs="Times New Roman"/>
          <w:sz w:val="28"/>
          <w:szCs w:val="28"/>
        </w:rPr>
        <w:t xml:space="preserve">2018-2019 годов </w:t>
      </w:r>
      <w:r w:rsidR="003D4BDF">
        <w:rPr>
          <w:rFonts w:ascii="Times New Roman" w:hAnsi="Times New Roman" w:cs="Times New Roman"/>
          <w:sz w:val="28"/>
          <w:szCs w:val="28"/>
        </w:rPr>
        <w:t>пос</w:t>
      </w:r>
      <w:r w:rsidR="000414BF">
        <w:rPr>
          <w:rFonts w:ascii="Times New Roman" w:hAnsi="Times New Roman" w:cs="Times New Roman"/>
          <w:sz w:val="28"/>
          <w:szCs w:val="28"/>
        </w:rPr>
        <w:t xml:space="preserve">тупило 3415 литров на сумму 139 475,50 рублей, </w:t>
      </w:r>
      <w:r w:rsidR="000414BF" w:rsidRPr="00CD1E8E">
        <w:rPr>
          <w:rFonts w:ascii="Times New Roman" w:hAnsi="Times New Roman" w:cs="Times New Roman"/>
          <w:sz w:val="28"/>
          <w:szCs w:val="28"/>
        </w:rPr>
        <w:t>и</w:t>
      </w:r>
      <w:r w:rsidR="000414BF">
        <w:rPr>
          <w:rFonts w:ascii="Times New Roman" w:hAnsi="Times New Roman" w:cs="Times New Roman"/>
          <w:sz w:val="28"/>
          <w:szCs w:val="28"/>
        </w:rPr>
        <w:t xml:space="preserve">зрасходовано </w:t>
      </w:r>
      <w:r w:rsidR="00432438" w:rsidRPr="00CD1E8E">
        <w:rPr>
          <w:rFonts w:ascii="Times New Roman" w:hAnsi="Times New Roman" w:cs="Times New Roman"/>
          <w:sz w:val="28"/>
          <w:szCs w:val="28"/>
        </w:rPr>
        <w:t>по видам топлив</w:t>
      </w:r>
      <w:r w:rsidR="00C62C55">
        <w:rPr>
          <w:rFonts w:ascii="Times New Roman" w:hAnsi="Times New Roman" w:cs="Times New Roman"/>
          <w:sz w:val="28"/>
          <w:szCs w:val="28"/>
        </w:rPr>
        <w:t xml:space="preserve"> в количестве 3 413,20 литров на сумму 139 326,99 рублей</w:t>
      </w:r>
      <w:r w:rsidR="00432438" w:rsidRPr="00CD1E8E">
        <w:rPr>
          <w:rFonts w:ascii="Times New Roman" w:hAnsi="Times New Roman" w:cs="Times New Roman"/>
          <w:sz w:val="28"/>
          <w:szCs w:val="28"/>
        </w:rPr>
        <w:t>:</w:t>
      </w:r>
    </w:p>
    <w:p w:rsidR="00432438" w:rsidRPr="007539C5" w:rsidRDefault="007539C5" w:rsidP="00B802DC">
      <w:pPr>
        <w:tabs>
          <w:tab w:val="left" w:pos="8640"/>
        </w:tabs>
        <w:jc w:val="both"/>
        <w:rPr>
          <w:sz w:val="16"/>
          <w:szCs w:val="16"/>
        </w:rPr>
      </w:pPr>
      <w:r>
        <w:rPr>
          <w:rFonts w:cs="Calibri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C876E2">
        <w:rPr>
          <w:rFonts w:cs="Calibri"/>
          <w:color w:val="FF0000"/>
          <w:sz w:val="18"/>
          <w:szCs w:val="18"/>
        </w:rPr>
        <w:t xml:space="preserve">                             </w:t>
      </w:r>
      <w:r>
        <w:rPr>
          <w:rFonts w:cs="Calibri"/>
          <w:color w:val="FF0000"/>
          <w:sz w:val="18"/>
          <w:szCs w:val="18"/>
        </w:rPr>
        <w:t xml:space="preserve"> </w:t>
      </w:r>
      <w:r w:rsidR="00837920" w:rsidRPr="00D439A5">
        <w:rPr>
          <w:rFonts w:cs="Calibri"/>
          <w:color w:val="FF0000"/>
          <w:sz w:val="18"/>
          <w:szCs w:val="18"/>
        </w:rPr>
        <w:t xml:space="preserve">      </w:t>
      </w:r>
      <w:r>
        <w:rPr>
          <w:rFonts w:cs="Calibri"/>
          <w:color w:val="FF0000"/>
          <w:sz w:val="18"/>
          <w:szCs w:val="18"/>
        </w:rPr>
        <w:t xml:space="preserve">   </w:t>
      </w:r>
      <w:r w:rsidR="001F43B5" w:rsidRPr="007539C5">
        <w:rPr>
          <w:rFonts w:cs="Calibri"/>
          <w:sz w:val="18"/>
          <w:szCs w:val="18"/>
        </w:rPr>
        <w:t>Таблица № 1</w:t>
      </w:r>
      <w:r w:rsidRPr="007539C5">
        <w:rPr>
          <w:rFonts w:cs="Calibri"/>
          <w:sz w:val="18"/>
          <w:szCs w:val="18"/>
        </w:rPr>
        <w:t>1 (рублей)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09"/>
        <w:gridCol w:w="743"/>
        <w:gridCol w:w="915"/>
        <w:gridCol w:w="992"/>
        <w:gridCol w:w="1194"/>
        <w:gridCol w:w="1386"/>
        <w:gridCol w:w="1836"/>
        <w:gridCol w:w="1073"/>
        <w:gridCol w:w="1181"/>
      </w:tblGrid>
      <w:tr w:rsidR="00C62C55" w:rsidRPr="00CD1E8E" w:rsidTr="00B802DC">
        <w:trPr>
          <w:trHeight w:val="424"/>
        </w:trPr>
        <w:tc>
          <w:tcPr>
            <w:tcW w:w="100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Виды топлив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1E8E">
              <w:rPr>
                <w:color w:val="000000"/>
                <w:sz w:val="18"/>
                <w:szCs w:val="18"/>
                <w:lang w:eastAsia="ru-RU"/>
              </w:rPr>
              <w:t>Остаток  на</w:t>
            </w:r>
            <w:proofErr w:type="gramEnd"/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начало периода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</w:tcBorders>
          </w:tcPr>
          <w:p w:rsidR="00C62C55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Приобретено 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</w:tcBorders>
          </w:tcPr>
          <w:p w:rsidR="00C62C55" w:rsidRDefault="007539C5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Списано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Остаток на конец периода</w:t>
            </w:r>
          </w:p>
        </w:tc>
      </w:tr>
      <w:tr w:rsidR="007539C5" w:rsidRPr="00CD1E8E" w:rsidTr="00B07CBD">
        <w:trPr>
          <w:trHeight w:val="285"/>
        </w:trPr>
        <w:tc>
          <w:tcPr>
            <w:tcW w:w="10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</w:tr>
      <w:tr w:rsidR="00432438" w:rsidRPr="00CD1E8E" w:rsidTr="00B802DC">
        <w:trPr>
          <w:trHeight w:val="255"/>
        </w:trPr>
        <w:tc>
          <w:tcPr>
            <w:tcW w:w="9148" w:type="dxa"/>
            <w:gridSpan w:val="8"/>
            <w:tcBorders>
              <w:top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bottom"/>
          </w:tcPr>
          <w:p w:rsidR="00432438" w:rsidRPr="00CD1E8E" w:rsidRDefault="00432438" w:rsidP="002D6F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C5" w:rsidRPr="00CD1E8E" w:rsidTr="00B07CBD">
        <w:trPr>
          <w:trHeight w:val="255"/>
        </w:trPr>
        <w:tc>
          <w:tcPr>
            <w:tcW w:w="1009" w:type="dxa"/>
            <w:vAlign w:val="center"/>
          </w:tcPr>
          <w:p w:rsidR="00432438" w:rsidRPr="00CD1E8E" w:rsidRDefault="00432438" w:rsidP="002D6F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743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359,99</w:t>
            </w:r>
          </w:p>
        </w:tc>
        <w:tc>
          <w:tcPr>
            <w:tcW w:w="915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992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2 705,00</w:t>
            </w:r>
          </w:p>
        </w:tc>
        <w:tc>
          <w:tcPr>
            <w:tcW w:w="1194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108  177,50</w:t>
            </w:r>
          </w:p>
        </w:tc>
        <w:tc>
          <w:tcPr>
            <w:tcW w:w="1386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2 684,00</w:t>
            </w:r>
          </w:p>
        </w:tc>
        <w:tc>
          <w:tcPr>
            <w:tcW w:w="1836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107 272,96</w:t>
            </w:r>
          </w:p>
        </w:tc>
        <w:tc>
          <w:tcPr>
            <w:tcW w:w="1073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181" w:type="dxa"/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1 264,53</w:t>
            </w:r>
          </w:p>
        </w:tc>
      </w:tr>
      <w:tr w:rsidR="007539C5" w:rsidRPr="00CD1E8E" w:rsidTr="00B07CBD">
        <w:trPr>
          <w:trHeight w:val="309"/>
        </w:trPr>
        <w:tc>
          <w:tcPr>
            <w:tcW w:w="1009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359,99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2 705,00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108  177,50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2 684,00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107 272,96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1 264,53</w:t>
            </w:r>
          </w:p>
        </w:tc>
      </w:tr>
      <w:tr w:rsidR="00432438" w:rsidRPr="00CD1E8E" w:rsidTr="00B802DC">
        <w:trPr>
          <w:trHeight w:val="255"/>
        </w:trPr>
        <w:tc>
          <w:tcPr>
            <w:tcW w:w="9148" w:type="dxa"/>
            <w:gridSpan w:val="8"/>
            <w:tcBorders>
              <w:top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мес. 2019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bottom"/>
          </w:tcPr>
          <w:p w:rsidR="00432438" w:rsidRPr="00CD1E8E" w:rsidRDefault="00432438" w:rsidP="002D6F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9C5" w:rsidRPr="00CD1E8E" w:rsidTr="00B07CBD">
        <w:trPr>
          <w:trHeight w:val="255"/>
        </w:trPr>
        <w:tc>
          <w:tcPr>
            <w:tcW w:w="1009" w:type="dxa"/>
            <w:vAlign w:val="center"/>
          </w:tcPr>
          <w:p w:rsidR="000414BF" w:rsidRPr="00CD1E8E" w:rsidRDefault="000414BF" w:rsidP="000414BF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743" w:type="dxa"/>
            <w:vAlign w:val="center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915" w:type="dxa"/>
            <w:vAlign w:val="center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1 264,53</w:t>
            </w:r>
          </w:p>
        </w:tc>
        <w:tc>
          <w:tcPr>
            <w:tcW w:w="992" w:type="dxa"/>
            <w:vAlign w:val="center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4" w:type="dxa"/>
            <w:vAlign w:val="bottom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0414BF" w:rsidRPr="00CD1E8E" w:rsidRDefault="000414BF" w:rsidP="00B802DC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836" w:type="dxa"/>
            <w:vAlign w:val="center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1 264,53</w:t>
            </w:r>
          </w:p>
        </w:tc>
        <w:tc>
          <w:tcPr>
            <w:tcW w:w="1073" w:type="dxa"/>
            <w:vAlign w:val="center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1" w:type="dxa"/>
            <w:vAlign w:val="bottom"/>
          </w:tcPr>
          <w:p w:rsidR="000414BF" w:rsidRPr="00CD1E8E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62C55" w:rsidRPr="00CD1E8E" w:rsidTr="00B07CBD">
        <w:trPr>
          <w:trHeight w:val="255"/>
        </w:trPr>
        <w:tc>
          <w:tcPr>
            <w:tcW w:w="1009" w:type="dxa"/>
            <w:vAlign w:val="center"/>
          </w:tcPr>
          <w:p w:rsidR="000414BF" w:rsidRPr="00CD1E8E" w:rsidRDefault="000414BF" w:rsidP="000414B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Аи-95</w:t>
            </w:r>
          </w:p>
        </w:tc>
        <w:tc>
          <w:tcPr>
            <w:tcW w:w="743" w:type="dxa"/>
            <w:vAlign w:val="center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414BF" w:rsidRPr="00B34251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</w:rPr>
              <w:t>710,00</w:t>
            </w:r>
          </w:p>
        </w:tc>
        <w:tc>
          <w:tcPr>
            <w:tcW w:w="1194" w:type="dxa"/>
          </w:tcPr>
          <w:p w:rsidR="000414BF" w:rsidRPr="00B34251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802DC">
              <w:rPr>
                <w:sz w:val="18"/>
                <w:szCs w:val="18"/>
              </w:rPr>
              <w:t>31 298,00</w:t>
            </w:r>
          </w:p>
        </w:tc>
        <w:tc>
          <w:tcPr>
            <w:tcW w:w="1386" w:type="dxa"/>
            <w:vAlign w:val="center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698,58</w:t>
            </w:r>
          </w:p>
        </w:tc>
        <w:tc>
          <w:tcPr>
            <w:tcW w:w="1836" w:type="dxa"/>
            <w:vAlign w:val="bottom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30 789,50</w:t>
            </w:r>
          </w:p>
        </w:tc>
        <w:tc>
          <w:tcPr>
            <w:tcW w:w="1073" w:type="dxa"/>
            <w:vAlign w:val="center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1181" w:type="dxa"/>
            <w:vAlign w:val="center"/>
          </w:tcPr>
          <w:p w:rsidR="000414BF" w:rsidRDefault="000414BF" w:rsidP="000414BF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508,50</w:t>
            </w:r>
          </w:p>
        </w:tc>
      </w:tr>
      <w:tr w:rsidR="007539C5" w:rsidRPr="00CD1E8E" w:rsidTr="00B07CBD">
        <w:trPr>
          <w:trHeight w:val="270"/>
        </w:trPr>
        <w:tc>
          <w:tcPr>
            <w:tcW w:w="1009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1 264,53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432438" w:rsidRPr="00E742AB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Cs/>
                <w:color w:val="000000"/>
                <w:sz w:val="18"/>
                <w:szCs w:val="18"/>
                <w:lang w:eastAsia="ru-RU"/>
              </w:rPr>
              <w:t>31 298,00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0414BF" w:rsidP="00B802DC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729,20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0414BF" w:rsidP="002D6F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32 054,03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432438" w:rsidRPr="00CD1E8E" w:rsidRDefault="00432438" w:rsidP="002D6FEF">
            <w:pPr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508,50</w:t>
            </w:r>
          </w:p>
        </w:tc>
      </w:tr>
      <w:tr w:rsidR="007539C5" w:rsidRPr="00CD1E8E" w:rsidTr="00B07CBD">
        <w:trPr>
          <w:trHeight w:val="145"/>
        </w:trPr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bCs/>
                <w:color w:val="000000"/>
                <w:sz w:val="18"/>
                <w:szCs w:val="18"/>
                <w:lang w:eastAsia="ru-RU"/>
              </w:rPr>
              <w:t>3 415,00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bCs/>
                <w:color w:val="000000"/>
                <w:sz w:val="18"/>
                <w:szCs w:val="18"/>
                <w:lang w:eastAsia="ru-RU"/>
              </w:rPr>
              <w:t>139 475,50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B3425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62C55">
              <w:rPr>
                <w:b/>
                <w:bCs/>
                <w:color w:val="000000"/>
                <w:sz w:val="18"/>
                <w:szCs w:val="18"/>
                <w:lang w:eastAsia="ru-RU"/>
              </w:rPr>
              <w:t> 413,20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0414BF" w:rsidP="002D6FE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139 326,99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2438" w:rsidRPr="00E742AB" w:rsidRDefault="00432438" w:rsidP="002D6FEF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742AB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32438" w:rsidRPr="0039400B" w:rsidRDefault="00432438" w:rsidP="00432438">
      <w:pPr>
        <w:jc w:val="both"/>
        <w:rPr>
          <w:sz w:val="16"/>
          <w:szCs w:val="16"/>
        </w:rPr>
      </w:pPr>
    </w:p>
    <w:p w:rsidR="00432438" w:rsidRDefault="00E06190" w:rsidP="00A937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2F4CD9">
        <w:rPr>
          <w:sz w:val="28"/>
          <w:szCs w:val="28"/>
          <w:lang w:eastAsia="ar-SA"/>
        </w:rPr>
        <w:t>6.1</w:t>
      </w:r>
      <w:r w:rsidR="00255732">
        <w:rPr>
          <w:sz w:val="28"/>
          <w:szCs w:val="28"/>
          <w:lang w:eastAsia="ar-SA"/>
        </w:rPr>
        <w:t xml:space="preserve">. </w:t>
      </w:r>
      <w:r w:rsidR="00A9373E">
        <w:rPr>
          <w:sz w:val="28"/>
          <w:szCs w:val="28"/>
          <w:lang w:eastAsia="ar-SA"/>
        </w:rPr>
        <w:tab/>
      </w:r>
      <w:r w:rsidR="00432438" w:rsidRPr="0039090C">
        <w:rPr>
          <w:sz w:val="28"/>
          <w:szCs w:val="28"/>
          <w:lang w:eastAsia="ar-SA"/>
        </w:rPr>
        <w:t xml:space="preserve">Проверкой соответствия данных путевых листов и карточек учета эксплуатации машин в части отражения фактического остатка топлива в баках автотранспортных средств с данными бухгалтерского </w:t>
      </w:r>
      <w:r w:rsidR="00432438">
        <w:rPr>
          <w:sz w:val="28"/>
          <w:szCs w:val="28"/>
          <w:lang w:eastAsia="ar-SA"/>
        </w:rPr>
        <w:t>учета за 2018 и                       первый квартал месяцев 2019</w:t>
      </w:r>
      <w:r w:rsidR="00432438" w:rsidRPr="0039090C">
        <w:rPr>
          <w:sz w:val="28"/>
          <w:szCs w:val="28"/>
          <w:lang w:eastAsia="ar-SA"/>
        </w:rPr>
        <w:t xml:space="preserve"> года отклонений не установлено.</w:t>
      </w:r>
    </w:p>
    <w:p w:rsidR="00122EAF" w:rsidRPr="00B802DC" w:rsidRDefault="00122EAF" w:rsidP="00432438">
      <w:pPr>
        <w:ind w:firstLine="708"/>
        <w:jc w:val="both"/>
        <w:rPr>
          <w:sz w:val="18"/>
          <w:szCs w:val="18"/>
          <w:lang w:eastAsia="ar-SA"/>
        </w:rPr>
      </w:pPr>
    </w:p>
    <w:p w:rsidR="007A2282" w:rsidRPr="007C4FDD" w:rsidRDefault="002F4CD9" w:rsidP="00CD1351">
      <w:pPr>
        <w:pStyle w:val="81"/>
        <w:rPr>
          <w:b/>
        </w:rPr>
      </w:pPr>
      <w:r w:rsidRPr="002F4CD9">
        <w:rPr>
          <w:b/>
        </w:rPr>
        <w:t>7</w:t>
      </w:r>
      <w:r w:rsidR="007A2282" w:rsidRPr="002F4CD9">
        <w:rPr>
          <w:b/>
        </w:rPr>
        <w:t>.</w:t>
      </w:r>
      <w:r w:rsidR="007A2282" w:rsidRPr="002F4CD9">
        <w:rPr>
          <w:b/>
        </w:rPr>
        <w:tab/>
        <w:t>Проверка расчетов с персоналом по оплате труда</w:t>
      </w:r>
    </w:p>
    <w:p w:rsidR="007A2282" w:rsidRPr="007C4FDD" w:rsidRDefault="007A2282" w:rsidP="00352ACA">
      <w:pPr>
        <w:pStyle w:val="81"/>
        <w:rPr>
          <w:color w:val="0070C0"/>
          <w:sz w:val="16"/>
          <w:szCs w:val="16"/>
        </w:rPr>
      </w:pPr>
    </w:p>
    <w:p w:rsidR="007A2282" w:rsidRPr="007C4FDD" w:rsidRDefault="00830842" w:rsidP="00C5017C">
      <w:pPr>
        <w:pStyle w:val="51"/>
        <w:rPr>
          <w:color w:val="0070C0"/>
        </w:rPr>
      </w:pPr>
      <w:r>
        <w:rPr>
          <w:szCs w:val="28"/>
          <w:lang w:eastAsia="ru-RU"/>
        </w:rPr>
        <w:t xml:space="preserve">         </w:t>
      </w:r>
      <w:r w:rsidR="007A2282" w:rsidRPr="00081419">
        <w:rPr>
          <w:szCs w:val="28"/>
          <w:lang w:eastAsia="ru-RU"/>
        </w:rPr>
        <w:t>1.</w:t>
      </w:r>
      <w:r w:rsidR="007A2282" w:rsidRPr="00081419">
        <w:rPr>
          <w:szCs w:val="28"/>
          <w:lang w:eastAsia="ru-RU"/>
        </w:rPr>
        <w:tab/>
      </w:r>
      <w:r w:rsidR="007A2282" w:rsidRPr="00081419">
        <w:t>В 201</w:t>
      </w:r>
      <w:r w:rsidR="007C4FDD" w:rsidRPr="00081419">
        <w:t>8 годах и в текущем периоде 2019</w:t>
      </w:r>
      <w:r w:rsidR="007A2282" w:rsidRPr="00081419">
        <w:t xml:space="preserve"> года системы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</w:t>
      </w:r>
      <w:r w:rsidR="007A2282" w:rsidRPr="007C4FDD">
        <w:rPr>
          <w:color w:val="0070C0"/>
        </w:rPr>
        <w:t>:</w:t>
      </w:r>
    </w:p>
    <w:p w:rsidR="007A2282" w:rsidRPr="007C4FDD" w:rsidRDefault="00830842" w:rsidP="00E94C18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B802DC">
        <w:rPr>
          <w:sz w:val="28"/>
          <w:szCs w:val="28"/>
        </w:rPr>
        <w:t>–</w:t>
      </w:r>
      <w:r w:rsidR="007A2282" w:rsidRPr="00B802DC">
        <w:rPr>
          <w:sz w:val="28"/>
          <w:szCs w:val="28"/>
        </w:rPr>
        <w:tab/>
        <w:t>Федеральным законом от 02.03.2007 № 25-ФЗ «О муниципальной службе в Российской Федерации»;</w:t>
      </w:r>
    </w:p>
    <w:p w:rsidR="007A2282" w:rsidRPr="00B802DC" w:rsidRDefault="007A2282" w:rsidP="00E94C18">
      <w:pPr>
        <w:jc w:val="both"/>
        <w:rPr>
          <w:sz w:val="28"/>
          <w:szCs w:val="28"/>
        </w:rPr>
      </w:pPr>
      <w:r w:rsidRPr="007C4FDD">
        <w:rPr>
          <w:color w:val="0070C0"/>
          <w:sz w:val="28"/>
          <w:szCs w:val="28"/>
        </w:rPr>
        <w:tab/>
      </w:r>
      <w:r w:rsidRPr="00B802DC">
        <w:rPr>
          <w:sz w:val="28"/>
          <w:szCs w:val="28"/>
        </w:rPr>
        <w:t>–</w:t>
      </w:r>
      <w:r w:rsidRPr="00B802DC">
        <w:rPr>
          <w:sz w:val="28"/>
          <w:szCs w:val="28"/>
        </w:rPr>
        <w:tab/>
        <w:t xml:space="preserve">законом Челябинской области от 30.05.2007 № 144-ЗО                                                </w:t>
      </w:r>
      <w:proofErr w:type="gramStart"/>
      <w:r w:rsidRPr="00B802DC">
        <w:rPr>
          <w:sz w:val="28"/>
          <w:szCs w:val="28"/>
        </w:rPr>
        <w:t xml:space="preserve">   «</w:t>
      </w:r>
      <w:proofErr w:type="gramEnd"/>
      <w:r w:rsidRPr="00B802DC">
        <w:rPr>
          <w:sz w:val="28"/>
          <w:szCs w:val="28"/>
        </w:rPr>
        <w:t>О регулировании муниципальной службы в Челябинской области»;</w:t>
      </w:r>
    </w:p>
    <w:p w:rsidR="007A2282" w:rsidRPr="007C4FDD" w:rsidRDefault="00830842" w:rsidP="00E94C18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A9373E">
        <w:rPr>
          <w:sz w:val="28"/>
          <w:szCs w:val="28"/>
        </w:rPr>
        <w:t>–</w:t>
      </w:r>
      <w:r w:rsidR="007A2282" w:rsidRPr="007C4FDD">
        <w:rPr>
          <w:color w:val="0070C0"/>
          <w:sz w:val="28"/>
          <w:szCs w:val="28"/>
        </w:rPr>
        <w:tab/>
      </w:r>
      <w:r w:rsidR="007A2282" w:rsidRPr="00B802DC">
        <w:rPr>
          <w:sz w:val="28"/>
          <w:szCs w:val="28"/>
        </w:rPr>
        <w:t>законом Челябинской области от 28.06.2007 № 153-ЗО «О реестре должностей муниципальной службы в Челябинской области</w:t>
      </w:r>
      <w:r w:rsidR="007A2282" w:rsidRPr="00335117">
        <w:rPr>
          <w:sz w:val="28"/>
          <w:szCs w:val="28"/>
        </w:rPr>
        <w:t>»;</w:t>
      </w:r>
    </w:p>
    <w:p w:rsidR="007A2282" w:rsidRPr="007C4FDD" w:rsidRDefault="00830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7C4FDD">
        <w:rPr>
          <w:sz w:val="28"/>
          <w:szCs w:val="28"/>
        </w:rPr>
        <w:t>–</w:t>
      </w:r>
      <w:r w:rsidR="007A2282" w:rsidRPr="007C4FDD">
        <w:rPr>
          <w:sz w:val="28"/>
          <w:szCs w:val="28"/>
        </w:rPr>
        <w:tab/>
        <w:t>решением Собрания депутатов Озерского городского округа                                     от 24.03.2010 № 58 «Об оплате труда лиц, замещающих должности муниципальной службы органов местного самоуправления Озерского городского округа, и порядке формирования фонда оплаты труда» (с изменениями от 24.11.2010 № </w:t>
      </w:r>
      <w:proofErr w:type="gramStart"/>
      <w:r w:rsidR="007A2282" w:rsidRPr="007C4FDD">
        <w:rPr>
          <w:sz w:val="28"/>
          <w:szCs w:val="28"/>
        </w:rPr>
        <w:t xml:space="preserve">285,   </w:t>
      </w:r>
      <w:proofErr w:type="gramEnd"/>
      <w:r w:rsidR="007A2282" w:rsidRPr="007C4FDD">
        <w:rPr>
          <w:sz w:val="28"/>
          <w:szCs w:val="28"/>
        </w:rPr>
        <w:t xml:space="preserve">                                 от 05.10.2011 № 157, от </w:t>
      </w:r>
      <w:r w:rsidR="00C01E32">
        <w:rPr>
          <w:sz w:val="28"/>
          <w:szCs w:val="28"/>
        </w:rPr>
        <w:t>05</w:t>
      </w:r>
      <w:r w:rsidR="007A2282" w:rsidRPr="007C4FDD">
        <w:rPr>
          <w:sz w:val="28"/>
          <w:szCs w:val="28"/>
        </w:rPr>
        <w:t>.</w:t>
      </w:r>
      <w:r w:rsidR="00C01E32">
        <w:rPr>
          <w:sz w:val="28"/>
          <w:szCs w:val="28"/>
        </w:rPr>
        <w:t>10</w:t>
      </w:r>
      <w:r w:rsidR="007A2282" w:rsidRPr="007C4FDD">
        <w:rPr>
          <w:sz w:val="28"/>
          <w:szCs w:val="28"/>
        </w:rPr>
        <w:t>.201</w:t>
      </w:r>
      <w:r w:rsidR="00C01E32">
        <w:rPr>
          <w:sz w:val="28"/>
          <w:szCs w:val="28"/>
        </w:rPr>
        <w:t>1</w:t>
      </w:r>
      <w:r w:rsidR="007A2282" w:rsidRPr="007C4FDD">
        <w:rPr>
          <w:sz w:val="28"/>
          <w:szCs w:val="28"/>
        </w:rPr>
        <w:t xml:space="preserve"> № 1</w:t>
      </w:r>
      <w:r w:rsidR="00C01E32">
        <w:rPr>
          <w:sz w:val="28"/>
          <w:szCs w:val="28"/>
        </w:rPr>
        <w:t xml:space="preserve">58, от 17.07.2013 №120, </w:t>
      </w:r>
      <w:r w:rsidR="007A2282" w:rsidRPr="007C4FDD">
        <w:rPr>
          <w:sz w:val="28"/>
          <w:szCs w:val="28"/>
        </w:rPr>
        <w:t xml:space="preserve">от </w:t>
      </w:r>
      <w:r w:rsidR="00C25A92">
        <w:rPr>
          <w:sz w:val="28"/>
          <w:szCs w:val="28"/>
        </w:rPr>
        <w:t>30</w:t>
      </w:r>
      <w:r w:rsidR="007A2282" w:rsidRPr="007C4FDD">
        <w:rPr>
          <w:sz w:val="28"/>
          <w:szCs w:val="28"/>
        </w:rPr>
        <w:t>.07.201</w:t>
      </w:r>
      <w:r w:rsidR="00C25A92">
        <w:rPr>
          <w:sz w:val="28"/>
          <w:szCs w:val="28"/>
        </w:rPr>
        <w:t>5</w:t>
      </w:r>
      <w:r w:rsidR="007A2282" w:rsidRPr="007C4FDD">
        <w:rPr>
          <w:sz w:val="28"/>
          <w:szCs w:val="28"/>
        </w:rPr>
        <w:t xml:space="preserve"> </w:t>
      </w:r>
      <w:r w:rsidR="00255732">
        <w:rPr>
          <w:sz w:val="28"/>
          <w:szCs w:val="28"/>
        </w:rPr>
        <w:t xml:space="preserve">                    </w:t>
      </w:r>
      <w:r w:rsidR="007A2282" w:rsidRPr="007C4FDD">
        <w:rPr>
          <w:sz w:val="28"/>
          <w:szCs w:val="28"/>
        </w:rPr>
        <w:t>№ 133);</w:t>
      </w:r>
    </w:p>
    <w:p w:rsidR="007A2282" w:rsidRPr="007C4FDD" w:rsidRDefault="00830842" w:rsidP="00E9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7C4FDD">
        <w:rPr>
          <w:sz w:val="28"/>
          <w:szCs w:val="28"/>
        </w:rPr>
        <w:t>–</w:t>
      </w:r>
      <w:r w:rsidR="007A2282" w:rsidRPr="007C4FDD">
        <w:rPr>
          <w:sz w:val="28"/>
          <w:szCs w:val="28"/>
        </w:rPr>
        <w:tab/>
      </w:r>
      <w:r w:rsidR="007A2282" w:rsidRPr="00B34251">
        <w:rPr>
          <w:sz w:val="28"/>
          <w:szCs w:val="28"/>
        </w:rPr>
        <w:t xml:space="preserve">постановлением администрации Озерского городского округа                                 </w:t>
      </w:r>
      <w:r w:rsidR="007A2282" w:rsidRPr="00B802DC">
        <w:rPr>
          <w:sz w:val="28"/>
          <w:szCs w:val="28"/>
        </w:rPr>
        <w:t xml:space="preserve">от 26.01.2011 № 145 </w:t>
      </w:r>
      <w:r w:rsidR="007A2282" w:rsidRPr="00B34251">
        <w:rPr>
          <w:sz w:val="28"/>
          <w:szCs w:val="28"/>
        </w:rPr>
        <w:t xml:space="preserve">«Об оплате труда работников, занимающих должности,                            не отнесенные к должностям муниципальной службы, и осуществляемых техническое обеспечение деятельности органов местного </w:t>
      </w:r>
      <w:r w:rsidR="007A2282" w:rsidRPr="007C4FDD">
        <w:rPr>
          <w:sz w:val="28"/>
          <w:szCs w:val="28"/>
        </w:rPr>
        <w:t>самоуправления Озерского городского округа» (с изменениями от 03.0</w:t>
      </w:r>
      <w:r w:rsidR="00B07CBD">
        <w:rPr>
          <w:sz w:val="28"/>
          <w:szCs w:val="28"/>
        </w:rPr>
        <w:t>2.2011 № 263, от 14.09.2011</w:t>
      </w:r>
      <w:r w:rsidR="007A2282" w:rsidRPr="007C4FDD">
        <w:rPr>
          <w:sz w:val="28"/>
          <w:szCs w:val="28"/>
        </w:rPr>
        <w:t xml:space="preserve"> № 2732, </w:t>
      </w:r>
      <w:r w:rsidR="00B07CBD" w:rsidRPr="00B07CBD">
        <w:rPr>
          <w:sz w:val="28"/>
          <w:szCs w:val="28"/>
        </w:rPr>
        <w:t xml:space="preserve">      </w:t>
      </w:r>
      <w:r w:rsidR="00B07CBD">
        <w:rPr>
          <w:sz w:val="28"/>
          <w:szCs w:val="28"/>
        </w:rPr>
        <w:lastRenderedPageBreak/>
        <w:t>от </w:t>
      </w:r>
      <w:r w:rsidR="00B07CBD">
        <w:rPr>
          <w:sz w:val="28"/>
          <w:szCs w:val="28"/>
          <w:lang w:val="en-US"/>
        </w:rPr>
        <w:t> </w:t>
      </w:r>
      <w:r w:rsidR="00B07CBD">
        <w:rPr>
          <w:sz w:val="28"/>
          <w:szCs w:val="28"/>
        </w:rPr>
        <w:t>24.02.2012  № 508,  от  25.12.2012  № 4122,  от  11.11.2013</w:t>
      </w:r>
      <w:r w:rsidR="00B07CBD">
        <w:rPr>
          <w:sz w:val="28"/>
          <w:szCs w:val="28"/>
          <w:lang w:val="en-US"/>
        </w:rPr>
        <w:t>  </w:t>
      </w:r>
      <w:r w:rsidR="00B07CBD">
        <w:rPr>
          <w:sz w:val="28"/>
          <w:szCs w:val="28"/>
        </w:rPr>
        <w:t>№ </w:t>
      </w:r>
      <w:r w:rsidR="007A2282" w:rsidRPr="007C4FDD">
        <w:rPr>
          <w:sz w:val="28"/>
          <w:szCs w:val="28"/>
        </w:rPr>
        <w:t>3496, от 18.02.2015 № 414, от 24.03.2016 № 663, от 31.07.2017 № 2058</w:t>
      </w:r>
      <w:r w:rsidR="000C16E7">
        <w:rPr>
          <w:sz w:val="28"/>
          <w:szCs w:val="28"/>
        </w:rPr>
        <w:t>, от 30.04.2019 № 1017</w:t>
      </w:r>
      <w:r w:rsidR="007A2282" w:rsidRPr="007C4FDD">
        <w:rPr>
          <w:sz w:val="28"/>
          <w:szCs w:val="28"/>
        </w:rPr>
        <w:t>);</w:t>
      </w:r>
    </w:p>
    <w:p w:rsidR="007A2282" w:rsidRDefault="00830842" w:rsidP="00E94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7C4FDD">
        <w:rPr>
          <w:sz w:val="28"/>
          <w:szCs w:val="28"/>
        </w:rPr>
        <w:t>–</w:t>
      </w:r>
      <w:r w:rsidR="007A2282" w:rsidRPr="007C4FDD">
        <w:rPr>
          <w:sz w:val="28"/>
          <w:szCs w:val="28"/>
        </w:rPr>
        <w:tab/>
        <w:t xml:space="preserve">постановлением администрации Озерского городского округа                                   от 15.04.2011 № 1225 «Об утверждении Положения об оплате труда работников, занятых обслуживанием органов местного самоуправления Озерского городского округа» (с изменением от 30.09.2011 № 2863, от 02.07.2013 № 1992, от 11.02.2015                     № 279, от 27.01.2016 № 125, от 27.07.2016 № 2022, </w:t>
      </w:r>
      <w:r w:rsidR="002C65C2">
        <w:rPr>
          <w:sz w:val="28"/>
          <w:szCs w:val="28"/>
        </w:rPr>
        <w:t>от 31.07.2017 № </w:t>
      </w:r>
      <w:proofErr w:type="gramStart"/>
      <w:r w:rsidR="002C65C2">
        <w:rPr>
          <w:sz w:val="28"/>
          <w:szCs w:val="28"/>
        </w:rPr>
        <w:t>2052</w:t>
      </w:r>
      <w:r w:rsidR="000C16E7">
        <w:rPr>
          <w:sz w:val="28"/>
          <w:szCs w:val="28"/>
        </w:rPr>
        <w:t xml:space="preserve">, </w:t>
      </w:r>
      <w:r w:rsidR="00C876E2" w:rsidRPr="00C876E2">
        <w:rPr>
          <w:sz w:val="28"/>
          <w:szCs w:val="28"/>
        </w:rPr>
        <w:t xml:space="preserve">  </w:t>
      </w:r>
      <w:proofErr w:type="gramEnd"/>
      <w:r w:rsidR="00C876E2" w:rsidRPr="00C876E2">
        <w:rPr>
          <w:sz w:val="28"/>
          <w:szCs w:val="28"/>
        </w:rPr>
        <w:t xml:space="preserve">           </w:t>
      </w:r>
      <w:r w:rsidR="00B07CBD" w:rsidRPr="00B07CBD">
        <w:rPr>
          <w:sz w:val="28"/>
          <w:szCs w:val="28"/>
        </w:rPr>
        <w:t xml:space="preserve"> </w:t>
      </w:r>
      <w:r w:rsidR="00C876E2" w:rsidRPr="00C876E2">
        <w:rPr>
          <w:sz w:val="28"/>
          <w:szCs w:val="28"/>
        </w:rPr>
        <w:t xml:space="preserve">  </w:t>
      </w:r>
      <w:r w:rsidR="000C16E7">
        <w:rPr>
          <w:sz w:val="28"/>
          <w:szCs w:val="28"/>
        </w:rPr>
        <w:t>от 26.01.2018 №146</w:t>
      </w:r>
      <w:r w:rsidR="002C65C2">
        <w:rPr>
          <w:sz w:val="28"/>
          <w:szCs w:val="28"/>
        </w:rPr>
        <w:t>);</w:t>
      </w:r>
    </w:p>
    <w:p w:rsidR="002C65C2" w:rsidRPr="002C65C2" w:rsidRDefault="00830842" w:rsidP="00B34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65C2" w:rsidRPr="007C4FDD">
        <w:rPr>
          <w:sz w:val="28"/>
          <w:szCs w:val="28"/>
        </w:rPr>
        <w:t>–</w:t>
      </w:r>
      <w:r w:rsidR="002C65C2" w:rsidRPr="007C4FDD">
        <w:rPr>
          <w:sz w:val="28"/>
          <w:szCs w:val="28"/>
        </w:rPr>
        <w:tab/>
        <w:t xml:space="preserve">постановлением администрации Озерского городского округа        </w:t>
      </w:r>
      <w:r w:rsidR="002C65C2">
        <w:rPr>
          <w:sz w:val="28"/>
          <w:szCs w:val="28"/>
        </w:rPr>
        <w:t xml:space="preserve">                           от 28.10.2008 № 3419</w:t>
      </w:r>
      <w:r w:rsidR="002C65C2" w:rsidRPr="007C4FDD">
        <w:rPr>
          <w:sz w:val="28"/>
          <w:szCs w:val="28"/>
        </w:rPr>
        <w:t xml:space="preserve"> «</w:t>
      </w:r>
      <w:r w:rsidR="002C65C2">
        <w:rPr>
          <w:sz w:val="28"/>
          <w:szCs w:val="28"/>
        </w:rPr>
        <w:t>О введении новых систем оплаты труда работников муниципальных бюджетных, автономных и казенных учреждений и органов местного самоуправления Озерского городского округа оплата труда которых осуществляется на основе Единой тарифной сетки</w:t>
      </w:r>
      <w:r w:rsidR="002C65C2" w:rsidRPr="00B34251">
        <w:rPr>
          <w:sz w:val="28"/>
          <w:szCs w:val="28"/>
        </w:rPr>
        <w:t>» (</w:t>
      </w:r>
      <w:r w:rsidR="001A561C" w:rsidRPr="00B802DC">
        <w:rPr>
          <w:sz w:val="28"/>
          <w:szCs w:val="28"/>
        </w:rPr>
        <w:t xml:space="preserve">с изменением </w:t>
      </w:r>
      <w:r w:rsidR="002C65C2" w:rsidRPr="002C65C2">
        <w:rPr>
          <w:sz w:val="28"/>
          <w:szCs w:val="28"/>
        </w:rPr>
        <w:t>от 10.12.2014                     № 4095, от 27.05.2016 № 1362, от 23.06.2017 №1642, от</w:t>
      </w:r>
      <w:r w:rsidR="00B34251">
        <w:rPr>
          <w:sz w:val="28"/>
          <w:szCs w:val="28"/>
        </w:rPr>
        <w:t xml:space="preserve"> </w:t>
      </w:r>
      <w:r w:rsidR="002C65C2" w:rsidRPr="002C65C2">
        <w:rPr>
          <w:sz w:val="28"/>
          <w:szCs w:val="28"/>
        </w:rPr>
        <w:t>04.12.2017 № 3290).</w:t>
      </w:r>
    </w:p>
    <w:p w:rsidR="007539C5" w:rsidRDefault="00830842" w:rsidP="00A9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282" w:rsidRPr="001A561C">
        <w:rPr>
          <w:sz w:val="28"/>
          <w:szCs w:val="28"/>
        </w:rPr>
        <w:t>2.</w:t>
      </w:r>
      <w:r w:rsidR="007A2282" w:rsidRPr="001A561C">
        <w:rPr>
          <w:sz w:val="28"/>
          <w:szCs w:val="28"/>
        </w:rPr>
        <w:tab/>
        <w:t xml:space="preserve">Фонд оплаты труда и численность работников </w:t>
      </w:r>
      <w:r w:rsidR="00B34251" w:rsidRPr="001A561C">
        <w:rPr>
          <w:sz w:val="28"/>
          <w:szCs w:val="28"/>
        </w:rPr>
        <w:t>У</w:t>
      </w:r>
      <w:r w:rsidR="00B34251">
        <w:rPr>
          <w:sz w:val="28"/>
          <w:szCs w:val="28"/>
        </w:rPr>
        <w:t>правления</w:t>
      </w:r>
      <w:r w:rsidR="00B34251" w:rsidRPr="001A561C">
        <w:rPr>
          <w:sz w:val="28"/>
          <w:szCs w:val="28"/>
        </w:rPr>
        <w:t xml:space="preserve">                                              </w:t>
      </w:r>
      <w:r w:rsidR="007A2282" w:rsidRPr="001A561C">
        <w:rPr>
          <w:sz w:val="28"/>
          <w:szCs w:val="28"/>
        </w:rPr>
        <w:t xml:space="preserve">в </w:t>
      </w:r>
      <w:r w:rsidR="00921F71" w:rsidRPr="001A561C">
        <w:rPr>
          <w:sz w:val="28"/>
          <w:szCs w:val="28"/>
        </w:rPr>
        <w:t>2018 годах и текущем периоде 201</w:t>
      </w:r>
      <w:r w:rsidR="001A561C" w:rsidRPr="001A561C">
        <w:rPr>
          <w:sz w:val="28"/>
          <w:szCs w:val="28"/>
        </w:rPr>
        <w:t>9</w:t>
      </w:r>
      <w:r w:rsidR="007A2282" w:rsidRPr="001A561C">
        <w:rPr>
          <w:sz w:val="28"/>
          <w:szCs w:val="28"/>
        </w:rPr>
        <w:t xml:space="preserve"> года установлены согласно штатным расписаниям:</w:t>
      </w:r>
    </w:p>
    <w:p w:rsidR="002F4CD9" w:rsidRPr="002F4CD9" w:rsidRDefault="002F4CD9" w:rsidP="002F4CD9">
      <w:pPr>
        <w:ind w:firstLine="708"/>
        <w:jc w:val="both"/>
        <w:rPr>
          <w:sz w:val="18"/>
          <w:szCs w:val="18"/>
        </w:rPr>
      </w:pPr>
    </w:p>
    <w:p w:rsidR="001A561C" w:rsidRPr="007539C5" w:rsidRDefault="007539C5" w:rsidP="007539C5">
      <w:pPr>
        <w:ind w:firstLine="708"/>
        <w:jc w:val="both"/>
        <w:rPr>
          <w:sz w:val="28"/>
          <w:szCs w:val="28"/>
        </w:rPr>
      </w:pPr>
      <w:r>
        <w:rPr>
          <w:color w:val="0070C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r w:rsidR="00837920" w:rsidRPr="00D439A5">
        <w:rPr>
          <w:color w:val="0070C0"/>
          <w:sz w:val="18"/>
          <w:szCs w:val="18"/>
        </w:rPr>
        <w:t xml:space="preserve">  </w:t>
      </w:r>
      <w:r>
        <w:rPr>
          <w:color w:val="0070C0"/>
          <w:sz w:val="18"/>
          <w:szCs w:val="18"/>
        </w:rPr>
        <w:t xml:space="preserve">   </w:t>
      </w:r>
      <w:r w:rsidRPr="007539C5">
        <w:rPr>
          <w:rFonts w:cs="Calibri"/>
          <w:sz w:val="18"/>
          <w:szCs w:val="18"/>
        </w:rPr>
        <w:t>Таблица № 1</w:t>
      </w:r>
      <w:r>
        <w:rPr>
          <w:rFonts w:cs="Calibri"/>
          <w:sz w:val="18"/>
          <w:szCs w:val="18"/>
        </w:rPr>
        <w:t>2</w:t>
      </w:r>
      <w:r w:rsidRPr="007539C5">
        <w:rPr>
          <w:rFonts w:cs="Calibri"/>
          <w:sz w:val="18"/>
          <w:szCs w:val="18"/>
        </w:rPr>
        <w:t xml:space="preserve"> (рублей)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1570"/>
        <w:gridCol w:w="850"/>
        <w:gridCol w:w="1560"/>
        <w:gridCol w:w="1559"/>
        <w:gridCol w:w="1540"/>
      </w:tblGrid>
      <w:tr w:rsidR="001A561C" w:rsidRPr="007C4FDD" w:rsidTr="00837920">
        <w:trPr>
          <w:trHeight w:val="70"/>
          <w:tblHeader/>
        </w:trPr>
        <w:tc>
          <w:tcPr>
            <w:tcW w:w="31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Номер и дата приказа руководителя</w:t>
            </w:r>
          </w:p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5509" w:type="dxa"/>
            <w:gridSpan w:val="4"/>
            <w:tcBorders>
              <w:top w:val="single" w:sz="12" w:space="0" w:color="auto"/>
            </w:tcBorders>
          </w:tcPr>
          <w:p w:rsidR="001A561C" w:rsidRPr="001A561C" w:rsidRDefault="001A561C" w:rsidP="001A561C">
            <w:pPr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1A561C" w:rsidRPr="007C4FDD" w:rsidTr="00837920">
        <w:trPr>
          <w:trHeight w:val="479"/>
          <w:tblHeader/>
        </w:trPr>
        <w:tc>
          <w:tcPr>
            <w:tcW w:w="31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Муниципальные</w:t>
            </w:r>
          </w:p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служащие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Технический</w:t>
            </w:r>
          </w:p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персонал</w:t>
            </w:r>
          </w:p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proofErr w:type="spellStart"/>
            <w:r w:rsidRPr="001A561C">
              <w:rPr>
                <w:sz w:val="18"/>
                <w:szCs w:val="18"/>
              </w:rPr>
              <w:t>Обслужива</w:t>
            </w:r>
            <w:proofErr w:type="spellEnd"/>
            <w:r w:rsidRPr="001A561C">
              <w:rPr>
                <w:sz w:val="18"/>
                <w:szCs w:val="18"/>
              </w:rPr>
              <w:t>-</w:t>
            </w:r>
          </w:p>
          <w:p w:rsidR="001A561C" w:rsidRPr="001A561C" w:rsidRDefault="002F4CD9" w:rsidP="002F4C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ющий</w:t>
            </w:r>
            <w:proofErr w:type="spellEnd"/>
          </w:p>
        </w:tc>
      </w:tr>
      <w:tr w:rsidR="001A561C" w:rsidRPr="007C4FDD" w:rsidTr="00837920">
        <w:trPr>
          <w:trHeight w:val="220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1A561C" w:rsidRPr="001A561C" w:rsidRDefault="001A561C" w:rsidP="001A561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2018 ГОД</w:t>
            </w:r>
          </w:p>
        </w:tc>
      </w:tr>
      <w:tr w:rsidR="001A561C" w:rsidRPr="007C4FDD" w:rsidTr="00837920">
        <w:trPr>
          <w:trHeight w:val="220"/>
        </w:trPr>
        <w:tc>
          <w:tcPr>
            <w:tcW w:w="3127" w:type="dxa"/>
            <w:vAlign w:val="center"/>
          </w:tcPr>
          <w:p w:rsidR="001A561C" w:rsidRPr="001A561C" w:rsidRDefault="001A561C" w:rsidP="00921F71">
            <w:pPr>
              <w:jc w:val="both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№ 52 от 21.12.</w:t>
            </w:r>
            <w:r>
              <w:rPr>
                <w:sz w:val="18"/>
                <w:szCs w:val="18"/>
              </w:rPr>
              <w:t>2017</w:t>
            </w:r>
            <w:r w:rsidRPr="001A561C">
              <w:rPr>
                <w:sz w:val="18"/>
                <w:szCs w:val="18"/>
              </w:rPr>
              <w:t xml:space="preserve"> (с 09.01.2018-31.12.2018) </w:t>
            </w:r>
          </w:p>
        </w:tc>
        <w:tc>
          <w:tcPr>
            <w:tcW w:w="1570" w:type="dxa"/>
            <w:vAlign w:val="center"/>
          </w:tcPr>
          <w:p w:rsidR="001A561C" w:rsidRPr="001A561C" w:rsidRDefault="001A561C" w:rsidP="00C5017C">
            <w:pPr>
              <w:jc w:val="right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634 423,47</w:t>
            </w:r>
          </w:p>
        </w:tc>
        <w:tc>
          <w:tcPr>
            <w:tcW w:w="850" w:type="dxa"/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13</w:t>
            </w:r>
          </w:p>
        </w:tc>
        <w:tc>
          <w:tcPr>
            <w:tcW w:w="1540" w:type="dxa"/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1</w:t>
            </w:r>
          </w:p>
        </w:tc>
      </w:tr>
      <w:tr w:rsidR="001A561C" w:rsidRPr="007C4FDD" w:rsidTr="00837920"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1A561C" w:rsidRPr="001A561C" w:rsidRDefault="001A561C" w:rsidP="001A561C">
            <w:pPr>
              <w:jc w:val="center"/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2019 ГОД</w:t>
            </w:r>
          </w:p>
        </w:tc>
      </w:tr>
      <w:tr w:rsidR="001A561C" w:rsidRPr="007C4FDD" w:rsidTr="00837920">
        <w:tc>
          <w:tcPr>
            <w:tcW w:w="3127" w:type="dxa"/>
            <w:tcBorders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rPr>
                <w:sz w:val="18"/>
                <w:szCs w:val="18"/>
              </w:rPr>
            </w:pPr>
            <w:r w:rsidRPr="001A561C">
              <w:rPr>
                <w:sz w:val="18"/>
                <w:szCs w:val="18"/>
              </w:rPr>
              <w:t>№ 95 от 14.12.2018 (с 01.01.2019 -31.12.2019)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639 876,06</w:t>
            </w:r>
          </w:p>
          <w:p w:rsidR="001A561C" w:rsidRPr="001A561C" w:rsidRDefault="001A561C" w:rsidP="00C501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1A561C" w:rsidRPr="001A561C" w:rsidRDefault="001A561C" w:rsidP="00C50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A2282" w:rsidRPr="007C4FDD" w:rsidRDefault="007A2282" w:rsidP="00E94C18">
      <w:pPr>
        <w:jc w:val="both"/>
        <w:rPr>
          <w:color w:val="0070C0"/>
          <w:sz w:val="6"/>
          <w:szCs w:val="6"/>
        </w:rPr>
      </w:pPr>
    </w:p>
    <w:p w:rsidR="002F4CD9" w:rsidRPr="002F4CD9" w:rsidRDefault="001A561C" w:rsidP="00E94C18">
      <w:pPr>
        <w:jc w:val="both"/>
        <w:rPr>
          <w:color w:val="0070C0"/>
          <w:sz w:val="18"/>
          <w:szCs w:val="18"/>
        </w:rPr>
      </w:pPr>
      <w:r>
        <w:rPr>
          <w:color w:val="0070C0"/>
          <w:sz w:val="28"/>
          <w:szCs w:val="28"/>
        </w:rPr>
        <w:tab/>
      </w:r>
    </w:p>
    <w:p w:rsidR="000237B3" w:rsidRPr="00081419" w:rsidRDefault="00830842" w:rsidP="00A9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DE8">
        <w:rPr>
          <w:sz w:val="28"/>
          <w:szCs w:val="28"/>
        </w:rPr>
        <w:t xml:space="preserve">3. </w:t>
      </w:r>
      <w:r w:rsidR="00A9373E">
        <w:rPr>
          <w:sz w:val="28"/>
          <w:szCs w:val="28"/>
        </w:rPr>
        <w:tab/>
      </w:r>
      <w:r w:rsidR="001A561C" w:rsidRPr="00081419">
        <w:rPr>
          <w:sz w:val="28"/>
          <w:szCs w:val="28"/>
        </w:rPr>
        <w:t xml:space="preserve">По данным </w:t>
      </w:r>
      <w:r w:rsidR="007A2282" w:rsidRPr="00081419">
        <w:rPr>
          <w:sz w:val="28"/>
          <w:szCs w:val="28"/>
        </w:rPr>
        <w:t>годовой бухгалтерской (финансовой)</w:t>
      </w:r>
      <w:r w:rsidR="001A561C" w:rsidRPr="00081419">
        <w:rPr>
          <w:sz w:val="28"/>
          <w:szCs w:val="28"/>
        </w:rPr>
        <w:t xml:space="preserve"> отчетности (ф. 0503127) за 2018</w:t>
      </w:r>
      <w:r w:rsidR="007A2282" w:rsidRPr="00081419">
        <w:rPr>
          <w:sz w:val="28"/>
          <w:szCs w:val="28"/>
        </w:rPr>
        <w:t xml:space="preserve"> </w:t>
      </w:r>
      <w:r w:rsidR="001A561C" w:rsidRPr="00081419">
        <w:rPr>
          <w:sz w:val="28"/>
          <w:szCs w:val="28"/>
        </w:rPr>
        <w:t>и первый квартал 2019 года</w:t>
      </w:r>
      <w:r w:rsidR="007A2282" w:rsidRPr="00081419">
        <w:rPr>
          <w:sz w:val="28"/>
          <w:szCs w:val="28"/>
        </w:rPr>
        <w:t xml:space="preserve"> фактическое исполнение денежных обязательств по заработной плате не превышает утвержденные лимиты бюджетных обязательств на текущий финансовый год. Расходы по оплате труда работников Учреждения за указанный период </w:t>
      </w:r>
      <w:r w:rsidR="007A2282" w:rsidRPr="00081419">
        <w:rPr>
          <w:rStyle w:val="82"/>
        </w:rPr>
        <w:t xml:space="preserve">составили </w:t>
      </w:r>
      <w:r w:rsidR="002A3CCE" w:rsidRPr="002A3CCE">
        <w:rPr>
          <w:rStyle w:val="82"/>
        </w:rPr>
        <w:t>12 217 685,50</w:t>
      </w:r>
      <w:r w:rsidR="00B414D4" w:rsidRPr="00081419">
        <w:rPr>
          <w:rStyle w:val="82"/>
        </w:rPr>
        <w:t xml:space="preserve"> </w:t>
      </w:r>
      <w:r w:rsidR="007A2282" w:rsidRPr="00081419">
        <w:rPr>
          <w:rStyle w:val="82"/>
        </w:rPr>
        <w:t>рублей</w:t>
      </w:r>
      <w:r w:rsidR="007A2282" w:rsidRPr="00081419">
        <w:rPr>
          <w:sz w:val="28"/>
          <w:szCs w:val="28"/>
        </w:rPr>
        <w:t xml:space="preserve"> </w:t>
      </w:r>
      <w:r w:rsidR="00A372AA" w:rsidRPr="00081419">
        <w:rPr>
          <w:sz w:val="28"/>
          <w:szCs w:val="28"/>
        </w:rPr>
        <w:t xml:space="preserve">или </w:t>
      </w:r>
      <w:r w:rsidR="00A372AA">
        <w:rPr>
          <w:sz w:val="28"/>
          <w:szCs w:val="28"/>
        </w:rPr>
        <w:t>93,7</w:t>
      </w:r>
      <w:r w:rsidR="00B414D4" w:rsidRPr="00081419">
        <w:rPr>
          <w:sz w:val="28"/>
          <w:szCs w:val="28"/>
        </w:rPr>
        <w:t>%</w:t>
      </w:r>
      <w:r w:rsidR="002A3CCE">
        <w:rPr>
          <w:sz w:val="28"/>
          <w:szCs w:val="28"/>
        </w:rPr>
        <w:t xml:space="preserve"> </w:t>
      </w:r>
      <w:r w:rsidR="000237B3">
        <w:rPr>
          <w:sz w:val="28"/>
          <w:szCs w:val="28"/>
        </w:rPr>
        <w:t>за 2018</w:t>
      </w:r>
      <w:r w:rsidR="00A372AA">
        <w:rPr>
          <w:sz w:val="28"/>
          <w:szCs w:val="28"/>
        </w:rPr>
        <w:t xml:space="preserve"> год</w:t>
      </w:r>
      <w:r w:rsidR="002A3CCE">
        <w:rPr>
          <w:sz w:val="28"/>
          <w:szCs w:val="28"/>
        </w:rPr>
        <w:t xml:space="preserve">, </w:t>
      </w:r>
      <w:r w:rsidR="00A372AA">
        <w:rPr>
          <w:sz w:val="28"/>
          <w:szCs w:val="28"/>
        </w:rPr>
        <w:t>соответственно</w:t>
      </w:r>
      <w:r w:rsidR="002A3CCE">
        <w:rPr>
          <w:sz w:val="28"/>
          <w:szCs w:val="28"/>
        </w:rPr>
        <w:t xml:space="preserve"> </w:t>
      </w:r>
      <w:r w:rsidR="00A372AA">
        <w:rPr>
          <w:sz w:val="28"/>
          <w:szCs w:val="28"/>
        </w:rPr>
        <w:t>95,25</w:t>
      </w:r>
      <w:r w:rsidR="002A3CCE">
        <w:rPr>
          <w:sz w:val="28"/>
          <w:szCs w:val="28"/>
        </w:rPr>
        <w:t xml:space="preserve">% </w:t>
      </w:r>
      <w:r w:rsidR="000237B3">
        <w:rPr>
          <w:sz w:val="28"/>
          <w:szCs w:val="28"/>
        </w:rPr>
        <w:t>за первый</w:t>
      </w:r>
      <w:r w:rsidR="00A372AA">
        <w:rPr>
          <w:sz w:val="28"/>
          <w:szCs w:val="28"/>
        </w:rPr>
        <w:t xml:space="preserve"> квартал</w:t>
      </w:r>
      <w:r w:rsidR="002A3CCE">
        <w:rPr>
          <w:sz w:val="28"/>
          <w:szCs w:val="28"/>
        </w:rPr>
        <w:t xml:space="preserve"> 2019</w:t>
      </w:r>
      <w:r w:rsidR="007A2282" w:rsidRPr="00081419">
        <w:rPr>
          <w:sz w:val="28"/>
          <w:szCs w:val="28"/>
        </w:rPr>
        <w:t xml:space="preserve"> от общего объема </w:t>
      </w:r>
      <w:r w:rsidR="00A372AA" w:rsidRPr="002A3CCE">
        <w:rPr>
          <w:bCs/>
          <w:sz w:val="28"/>
          <w:szCs w:val="28"/>
          <w:lang w:eastAsia="ru-RU"/>
        </w:rPr>
        <w:t xml:space="preserve">целевой статье </w:t>
      </w:r>
      <w:r w:rsidR="000237B3" w:rsidRPr="00081419">
        <w:rPr>
          <w:sz w:val="28"/>
          <w:szCs w:val="28"/>
        </w:rPr>
        <w:t>расходов</w:t>
      </w:r>
      <w:r w:rsidR="00A372AA" w:rsidRPr="002A3CCE">
        <w:rPr>
          <w:bCs/>
          <w:sz w:val="28"/>
          <w:szCs w:val="28"/>
          <w:lang w:eastAsia="ru-RU"/>
        </w:rPr>
        <w:t xml:space="preserve"> 7900002040</w:t>
      </w:r>
      <w:r w:rsidR="007A2282" w:rsidRPr="00081419">
        <w:rPr>
          <w:sz w:val="28"/>
          <w:szCs w:val="28"/>
        </w:rPr>
        <w:t>, в том числе по годам:</w:t>
      </w:r>
    </w:p>
    <w:p w:rsidR="007A2282" w:rsidRPr="007C4FDD" w:rsidRDefault="007A2282" w:rsidP="00E94C18">
      <w:pPr>
        <w:jc w:val="both"/>
        <w:rPr>
          <w:color w:val="0070C0"/>
          <w:sz w:val="6"/>
          <w:szCs w:val="6"/>
        </w:rPr>
      </w:pPr>
    </w:p>
    <w:tbl>
      <w:tblPr>
        <w:tblW w:w="486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5"/>
        <w:gridCol w:w="2684"/>
        <w:gridCol w:w="1763"/>
        <w:gridCol w:w="1300"/>
      </w:tblGrid>
      <w:tr w:rsidR="00B414D4" w:rsidRPr="007C4FDD" w:rsidTr="00837920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2282" w:rsidRPr="007539C5" w:rsidRDefault="007539C5" w:rsidP="007539C5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C957BD">
              <w:rPr>
                <w:rFonts w:cs="Calibri"/>
                <w:sz w:val="18"/>
                <w:szCs w:val="18"/>
              </w:rPr>
              <w:t xml:space="preserve">    </w:t>
            </w:r>
            <w:r w:rsidR="00837920">
              <w:rPr>
                <w:rFonts w:cs="Calibri"/>
                <w:sz w:val="18"/>
                <w:szCs w:val="18"/>
              </w:rPr>
              <w:t xml:space="preserve">   </w:t>
            </w:r>
            <w:r w:rsidR="0021702B">
              <w:rPr>
                <w:rFonts w:cs="Calibri"/>
                <w:sz w:val="18"/>
                <w:szCs w:val="18"/>
              </w:rPr>
              <w:t xml:space="preserve">  </w:t>
            </w:r>
            <w:r w:rsidRPr="007539C5">
              <w:rPr>
                <w:rFonts w:cs="Calibri"/>
                <w:sz w:val="18"/>
                <w:szCs w:val="18"/>
              </w:rPr>
              <w:t>Таблица № 1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7539C5">
              <w:rPr>
                <w:rFonts w:cs="Calibri"/>
                <w:sz w:val="18"/>
                <w:szCs w:val="18"/>
              </w:rPr>
              <w:t xml:space="preserve"> (рублей)</w:t>
            </w:r>
          </w:p>
        </w:tc>
      </w:tr>
      <w:tr w:rsidR="00B414D4" w:rsidRPr="007C4FDD" w:rsidTr="00837920">
        <w:trPr>
          <w:trHeight w:val="682"/>
          <w:tblHeader/>
        </w:trPr>
        <w:tc>
          <w:tcPr>
            <w:tcW w:w="2167" w:type="pct"/>
            <w:tcBorders>
              <w:top w:val="single" w:sz="12" w:space="0" w:color="auto"/>
              <w:bottom w:val="single" w:sz="12" w:space="0" w:color="auto"/>
            </w:tcBorders>
          </w:tcPr>
          <w:p w:rsidR="007A2282" w:rsidRPr="00B414D4" w:rsidRDefault="007A2282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</w:tcBorders>
          </w:tcPr>
          <w:p w:rsidR="007A2282" w:rsidRPr="00B414D4" w:rsidRDefault="007A2282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Лимиты бюджетных обязательств, всего:</w:t>
            </w:r>
          </w:p>
        </w:tc>
        <w:tc>
          <w:tcPr>
            <w:tcW w:w="869" w:type="pct"/>
            <w:tcBorders>
              <w:top w:val="single" w:sz="12" w:space="0" w:color="auto"/>
              <w:right w:val="single" w:sz="4" w:space="0" w:color="auto"/>
            </w:tcBorders>
          </w:tcPr>
          <w:p w:rsidR="007A2282" w:rsidRPr="00B414D4" w:rsidRDefault="007A2282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Фактическое</w:t>
            </w:r>
          </w:p>
          <w:p w:rsidR="007A2282" w:rsidRPr="00B414D4" w:rsidRDefault="007A2282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</w:tcBorders>
          </w:tcPr>
          <w:p w:rsidR="007A2282" w:rsidRPr="00B414D4" w:rsidRDefault="007A2282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Отклонение</w:t>
            </w:r>
          </w:p>
        </w:tc>
      </w:tr>
      <w:tr w:rsidR="00B414D4" w:rsidRPr="007C4FDD" w:rsidTr="00837920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:rsidR="007A2282" w:rsidRPr="00B414D4" w:rsidRDefault="00B414D4" w:rsidP="00C5017C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2018</w:t>
            </w:r>
            <w:r w:rsidR="006574D3">
              <w:rPr>
                <w:sz w:val="18"/>
                <w:szCs w:val="18"/>
              </w:rPr>
              <w:t xml:space="preserve"> </w:t>
            </w:r>
          </w:p>
        </w:tc>
      </w:tr>
      <w:tr w:rsidR="00B414D4" w:rsidRPr="007C4FDD" w:rsidTr="00837920">
        <w:trPr>
          <w:trHeight w:val="220"/>
        </w:trPr>
        <w:tc>
          <w:tcPr>
            <w:tcW w:w="2167" w:type="pct"/>
            <w:vAlign w:val="center"/>
          </w:tcPr>
          <w:p w:rsidR="007A2282" w:rsidRPr="00B414D4" w:rsidRDefault="007A2282" w:rsidP="00C5017C">
            <w:pPr>
              <w:jc w:val="both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Расходы по заработной плате (211)</w:t>
            </w:r>
          </w:p>
        </w:tc>
        <w:tc>
          <w:tcPr>
            <w:tcW w:w="1323" w:type="pct"/>
            <w:vAlign w:val="center"/>
          </w:tcPr>
          <w:p w:rsidR="007A2282" w:rsidRPr="00B414D4" w:rsidRDefault="00B414D4" w:rsidP="00C5017C">
            <w:pPr>
              <w:jc w:val="right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 xml:space="preserve">8 087 240,00 </w:t>
            </w:r>
          </w:p>
        </w:tc>
        <w:tc>
          <w:tcPr>
            <w:tcW w:w="869" w:type="pct"/>
            <w:vAlign w:val="center"/>
          </w:tcPr>
          <w:p w:rsidR="007A2282" w:rsidRPr="00B414D4" w:rsidRDefault="00B414D4" w:rsidP="00C5017C">
            <w:pPr>
              <w:jc w:val="right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8 087 173,97</w:t>
            </w:r>
          </w:p>
        </w:tc>
        <w:tc>
          <w:tcPr>
            <w:tcW w:w="639" w:type="pct"/>
            <w:vAlign w:val="center"/>
          </w:tcPr>
          <w:p w:rsidR="007A2282" w:rsidRPr="00B414D4" w:rsidRDefault="00B414D4" w:rsidP="00B414D4">
            <w:pPr>
              <w:jc w:val="center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66,03</w:t>
            </w:r>
          </w:p>
        </w:tc>
      </w:tr>
      <w:tr w:rsidR="00B414D4" w:rsidRPr="007C4FDD" w:rsidTr="00837920">
        <w:trPr>
          <w:trHeight w:val="220"/>
        </w:trPr>
        <w:tc>
          <w:tcPr>
            <w:tcW w:w="2167" w:type="pct"/>
            <w:vAlign w:val="center"/>
          </w:tcPr>
          <w:p w:rsidR="00B414D4" w:rsidRPr="00B414D4" w:rsidRDefault="00B414D4" w:rsidP="00B414D4">
            <w:pPr>
              <w:jc w:val="both"/>
              <w:rPr>
                <w:sz w:val="18"/>
                <w:szCs w:val="18"/>
              </w:rPr>
            </w:pPr>
            <w:r w:rsidRPr="00B414D4">
              <w:rPr>
                <w:sz w:val="18"/>
                <w:szCs w:val="18"/>
              </w:rPr>
              <w:t>Начисление на выплаты по оплате труда (213)</w:t>
            </w:r>
          </w:p>
        </w:tc>
        <w:tc>
          <w:tcPr>
            <w:tcW w:w="1323" w:type="pct"/>
            <w:vAlign w:val="center"/>
          </w:tcPr>
          <w:p w:rsidR="00B414D4" w:rsidRPr="00B414D4" w:rsidRDefault="00B414D4" w:rsidP="00B414D4">
            <w:pPr>
              <w:jc w:val="right"/>
              <w:rPr>
                <w:sz w:val="18"/>
                <w:szCs w:val="18"/>
                <w:lang w:eastAsia="ru-RU"/>
              </w:rPr>
            </w:pPr>
            <w:r w:rsidRPr="00B414D4">
              <w:rPr>
                <w:sz w:val="18"/>
                <w:szCs w:val="18"/>
                <w:lang w:eastAsia="ru-RU"/>
              </w:rPr>
              <w:t>2 441 440,00</w:t>
            </w:r>
          </w:p>
        </w:tc>
        <w:tc>
          <w:tcPr>
            <w:tcW w:w="869" w:type="pct"/>
            <w:vAlign w:val="center"/>
          </w:tcPr>
          <w:p w:rsidR="00B414D4" w:rsidRPr="00B414D4" w:rsidRDefault="00B414D4" w:rsidP="00B414D4">
            <w:pPr>
              <w:jc w:val="right"/>
              <w:rPr>
                <w:sz w:val="18"/>
                <w:szCs w:val="18"/>
                <w:lang w:eastAsia="ru-RU"/>
              </w:rPr>
            </w:pPr>
            <w:r w:rsidRPr="00B414D4">
              <w:rPr>
                <w:sz w:val="18"/>
                <w:szCs w:val="18"/>
                <w:lang w:eastAsia="ru-RU"/>
              </w:rPr>
              <w:t>2 411 191,85</w:t>
            </w:r>
          </w:p>
        </w:tc>
        <w:tc>
          <w:tcPr>
            <w:tcW w:w="639" w:type="pct"/>
            <w:vAlign w:val="center"/>
          </w:tcPr>
          <w:p w:rsidR="00B414D4" w:rsidRPr="00B414D4" w:rsidRDefault="00B414D4" w:rsidP="00B414D4">
            <w:pPr>
              <w:jc w:val="center"/>
              <w:rPr>
                <w:sz w:val="18"/>
                <w:szCs w:val="18"/>
                <w:lang w:eastAsia="ru-RU"/>
              </w:rPr>
            </w:pPr>
            <w:r w:rsidRPr="00B414D4">
              <w:rPr>
                <w:sz w:val="18"/>
                <w:szCs w:val="18"/>
                <w:lang w:eastAsia="ru-RU"/>
              </w:rPr>
              <w:t>30 248,15</w:t>
            </w:r>
          </w:p>
        </w:tc>
      </w:tr>
      <w:tr w:rsidR="00B414D4" w:rsidRPr="007C4FDD" w:rsidTr="00837920">
        <w:trPr>
          <w:trHeight w:val="120"/>
        </w:trPr>
        <w:tc>
          <w:tcPr>
            <w:tcW w:w="2167" w:type="pct"/>
            <w:tcBorders>
              <w:bottom w:val="single" w:sz="12" w:space="0" w:color="auto"/>
            </w:tcBorders>
          </w:tcPr>
          <w:p w:rsidR="007A2282" w:rsidRPr="007C4FDD" w:rsidRDefault="00B414D4" w:rsidP="00C5017C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414D4">
              <w:rPr>
                <w:b/>
                <w:sz w:val="18"/>
                <w:szCs w:val="18"/>
              </w:rPr>
              <w:t>ВСЕГО ЗА 2018</w:t>
            </w:r>
            <w:r w:rsidR="007A2282" w:rsidRPr="00B414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23" w:type="pct"/>
            <w:tcBorders>
              <w:bottom w:val="single" w:sz="12" w:space="0" w:color="auto"/>
            </w:tcBorders>
            <w:vAlign w:val="center"/>
          </w:tcPr>
          <w:p w:rsidR="007A2282" w:rsidRPr="00B414D4" w:rsidRDefault="00B414D4" w:rsidP="00C5017C">
            <w:pPr>
              <w:jc w:val="right"/>
              <w:rPr>
                <w:b/>
                <w:sz w:val="18"/>
                <w:szCs w:val="18"/>
              </w:rPr>
            </w:pPr>
            <w:r w:rsidRPr="00B414D4">
              <w:rPr>
                <w:b/>
                <w:sz w:val="18"/>
                <w:szCs w:val="18"/>
              </w:rPr>
              <w:t>10 528 680,00</w:t>
            </w:r>
          </w:p>
        </w:tc>
        <w:tc>
          <w:tcPr>
            <w:tcW w:w="869" w:type="pct"/>
            <w:tcBorders>
              <w:bottom w:val="single" w:sz="12" w:space="0" w:color="auto"/>
            </w:tcBorders>
            <w:vAlign w:val="center"/>
          </w:tcPr>
          <w:p w:rsidR="007A2282" w:rsidRPr="00B414D4" w:rsidRDefault="00B414D4" w:rsidP="00C5017C">
            <w:pPr>
              <w:jc w:val="right"/>
              <w:rPr>
                <w:b/>
                <w:sz w:val="18"/>
                <w:szCs w:val="18"/>
              </w:rPr>
            </w:pPr>
            <w:r w:rsidRPr="00B414D4">
              <w:rPr>
                <w:b/>
                <w:sz w:val="18"/>
                <w:szCs w:val="18"/>
              </w:rPr>
              <w:t>10 498 365,82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7A2282" w:rsidRPr="00512499" w:rsidRDefault="00B414D4" w:rsidP="00C5017C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12499">
              <w:rPr>
                <w:b/>
                <w:sz w:val="18"/>
                <w:szCs w:val="18"/>
              </w:rPr>
              <w:t>30 380,21</w:t>
            </w:r>
          </w:p>
        </w:tc>
      </w:tr>
      <w:tr w:rsidR="00B414D4" w:rsidRPr="007C4FDD" w:rsidTr="00837920">
        <w:trPr>
          <w:trHeight w:val="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282" w:rsidRPr="007C4FDD" w:rsidRDefault="00B414D4" w:rsidP="006574D3">
            <w:pPr>
              <w:jc w:val="center"/>
              <w:rPr>
                <w:color w:val="0070C0"/>
                <w:sz w:val="18"/>
                <w:szCs w:val="18"/>
              </w:rPr>
            </w:pPr>
            <w:r w:rsidRPr="00267183">
              <w:rPr>
                <w:sz w:val="18"/>
                <w:szCs w:val="18"/>
              </w:rPr>
              <w:t>2019</w:t>
            </w:r>
            <w:r w:rsidR="007A2282" w:rsidRPr="00267183">
              <w:rPr>
                <w:sz w:val="18"/>
                <w:szCs w:val="18"/>
              </w:rPr>
              <w:t xml:space="preserve"> </w:t>
            </w:r>
          </w:p>
        </w:tc>
      </w:tr>
      <w:tr w:rsidR="00B414D4" w:rsidRPr="007C4FDD" w:rsidTr="00837920">
        <w:trPr>
          <w:trHeight w:val="97"/>
        </w:trPr>
        <w:tc>
          <w:tcPr>
            <w:tcW w:w="21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2282" w:rsidRPr="00512499" w:rsidRDefault="007A2282" w:rsidP="00C5017C">
            <w:pPr>
              <w:jc w:val="both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Расходы по зара</w:t>
            </w:r>
            <w:r w:rsidR="00B414D4" w:rsidRPr="00512499">
              <w:rPr>
                <w:sz w:val="18"/>
                <w:szCs w:val="18"/>
              </w:rPr>
              <w:t xml:space="preserve">ботной плате (211) 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2282" w:rsidRPr="00512499" w:rsidRDefault="00267183" w:rsidP="00C5017C">
            <w:pPr>
              <w:jc w:val="right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8 117 384,00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2282" w:rsidRPr="00512499" w:rsidRDefault="00267183" w:rsidP="00C5017C">
            <w:pPr>
              <w:jc w:val="right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1 320 959,14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2282" w:rsidRPr="007C4FDD" w:rsidRDefault="00512499" w:rsidP="00C5017C">
            <w:pPr>
              <w:jc w:val="center"/>
              <w:rPr>
                <w:color w:val="0070C0"/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6 796 424,86</w:t>
            </w:r>
          </w:p>
        </w:tc>
      </w:tr>
      <w:tr w:rsidR="00B414D4" w:rsidRPr="007C4FDD" w:rsidTr="00837920">
        <w:trPr>
          <w:trHeight w:val="97"/>
        </w:trPr>
        <w:tc>
          <w:tcPr>
            <w:tcW w:w="21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282" w:rsidRPr="00512499" w:rsidRDefault="007A2282" w:rsidP="00C5017C">
            <w:pPr>
              <w:jc w:val="both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Начисление на выплаты по оплате труда (213)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282" w:rsidRPr="00512499" w:rsidRDefault="00267183" w:rsidP="00C5017C">
            <w:pPr>
              <w:jc w:val="right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2 451 450,00</w:t>
            </w:r>
          </w:p>
        </w:tc>
        <w:tc>
          <w:tcPr>
            <w:tcW w:w="8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282" w:rsidRPr="00512499" w:rsidRDefault="00267183" w:rsidP="00C5017C">
            <w:pPr>
              <w:jc w:val="right"/>
              <w:rPr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398 360,54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2282" w:rsidRPr="007C4FDD" w:rsidRDefault="00512499" w:rsidP="00C5017C">
            <w:pPr>
              <w:jc w:val="center"/>
              <w:rPr>
                <w:color w:val="0070C0"/>
                <w:sz w:val="18"/>
                <w:szCs w:val="18"/>
              </w:rPr>
            </w:pPr>
            <w:r w:rsidRPr="00512499">
              <w:rPr>
                <w:sz w:val="18"/>
                <w:szCs w:val="18"/>
              </w:rPr>
              <w:t>2 053 089,46</w:t>
            </w:r>
          </w:p>
        </w:tc>
      </w:tr>
      <w:tr w:rsidR="00B414D4" w:rsidRPr="007C4FDD" w:rsidTr="00837920">
        <w:tc>
          <w:tcPr>
            <w:tcW w:w="2167" w:type="pct"/>
            <w:tcBorders>
              <w:top w:val="single" w:sz="6" w:space="0" w:color="auto"/>
              <w:bottom w:val="single" w:sz="12" w:space="0" w:color="auto"/>
            </w:tcBorders>
          </w:tcPr>
          <w:p w:rsidR="007A2282" w:rsidRPr="00512499" w:rsidRDefault="00B414D4" w:rsidP="00C5017C">
            <w:pPr>
              <w:rPr>
                <w:b/>
                <w:sz w:val="18"/>
                <w:szCs w:val="18"/>
              </w:rPr>
            </w:pPr>
            <w:r w:rsidRPr="00512499">
              <w:rPr>
                <w:b/>
                <w:sz w:val="18"/>
                <w:szCs w:val="18"/>
              </w:rPr>
              <w:t>ВСЕГО ЗА 2019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282" w:rsidRPr="00512499" w:rsidRDefault="00512499" w:rsidP="00C501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10 568 834,00</w:t>
            </w:r>
          </w:p>
        </w:tc>
        <w:tc>
          <w:tcPr>
            <w:tcW w:w="86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282" w:rsidRPr="00512499" w:rsidRDefault="00512499" w:rsidP="00C5017C">
            <w:pPr>
              <w:jc w:val="right"/>
              <w:rPr>
                <w:b/>
                <w:sz w:val="18"/>
                <w:szCs w:val="18"/>
              </w:rPr>
            </w:pPr>
            <w:r w:rsidRPr="00512499">
              <w:rPr>
                <w:b/>
                <w:sz w:val="18"/>
                <w:szCs w:val="18"/>
              </w:rPr>
              <w:t>1 719 319,68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2282" w:rsidRPr="007C4FDD" w:rsidRDefault="00512499" w:rsidP="00C5017C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12499">
              <w:rPr>
                <w:b/>
                <w:sz w:val="18"/>
                <w:szCs w:val="18"/>
              </w:rPr>
              <w:t>8 849 514,32</w:t>
            </w:r>
          </w:p>
        </w:tc>
      </w:tr>
      <w:tr w:rsidR="00B414D4" w:rsidRPr="007C4FDD" w:rsidTr="00837920">
        <w:tc>
          <w:tcPr>
            <w:tcW w:w="2167" w:type="pct"/>
            <w:tcBorders>
              <w:top w:val="single" w:sz="12" w:space="0" w:color="auto"/>
              <w:bottom w:val="single" w:sz="12" w:space="0" w:color="auto"/>
            </w:tcBorders>
          </w:tcPr>
          <w:p w:rsidR="007A2282" w:rsidRPr="00512499" w:rsidRDefault="007A2282" w:rsidP="00D73AF8">
            <w:pPr>
              <w:rPr>
                <w:b/>
                <w:sz w:val="18"/>
                <w:szCs w:val="18"/>
              </w:rPr>
            </w:pPr>
            <w:r w:rsidRPr="00512499">
              <w:rPr>
                <w:b/>
                <w:sz w:val="18"/>
                <w:szCs w:val="18"/>
              </w:rPr>
              <w:t>ИТОГО ЗА ПЕРИОД:</w:t>
            </w:r>
          </w:p>
        </w:tc>
        <w:tc>
          <w:tcPr>
            <w:tcW w:w="13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282" w:rsidRPr="00512499" w:rsidRDefault="00512499" w:rsidP="00C501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21 097 514,00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282" w:rsidRPr="00512499" w:rsidRDefault="00512499" w:rsidP="00C5017C">
            <w:pPr>
              <w:jc w:val="right"/>
              <w:rPr>
                <w:b/>
                <w:bCs/>
                <w:sz w:val="18"/>
                <w:szCs w:val="18"/>
              </w:rPr>
            </w:pPr>
            <w:r w:rsidRPr="00512499">
              <w:rPr>
                <w:b/>
                <w:bCs/>
                <w:sz w:val="18"/>
                <w:szCs w:val="18"/>
              </w:rPr>
              <w:t>12 217 685,50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282" w:rsidRPr="007C4FDD" w:rsidRDefault="00512499" w:rsidP="00C5017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12499">
              <w:rPr>
                <w:b/>
                <w:bCs/>
                <w:sz w:val="18"/>
                <w:szCs w:val="18"/>
              </w:rPr>
              <w:t>8 879 894,53</w:t>
            </w:r>
          </w:p>
        </w:tc>
      </w:tr>
    </w:tbl>
    <w:p w:rsidR="007A2282" w:rsidRPr="007C4FDD" w:rsidRDefault="007A2282" w:rsidP="00E94C18">
      <w:pPr>
        <w:jc w:val="both"/>
        <w:rPr>
          <w:color w:val="0070C0"/>
          <w:sz w:val="6"/>
          <w:szCs w:val="6"/>
        </w:rPr>
      </w:pPr>
    </w:p>
    <w:p w:rsidR="007A2282" w:rsidRPr="007C4FDD" w:rsidRDefault="00830842" w:rsidP="00A07DF5">
      <w:pPr>
        <w:pStyle w:val="81"/>
        <w:rPr>
          <w:color w:val="0070C0"/>
        </w:rPr>
      </w:pPr>
      <w:r>
        <w:t xml:space="preserve">      </w:t>
      </w:r>
      <w:r w:rsidR="007A2282" w:rsidRPr="00675CC7">
        <w:t>4.</w:t>
      </w:r>
      <w:r w:rsidR="007A2282" w:rsidRPr="00675CC7">
        <w:tab/>
        <w:t>Учет расчетов по заработной плате осуществляется в Учреждении автоматизированным способом с применением специализированной бухгалтерской программой</w:t>
      </w:r>
      <w:r w:rsidR="00675CC7" w:rsidRPr="00675CC7">
        <w:t>, «1С: Зарплата и кадры</w:t>
      </w:r>
      <w:r w:rsidR="00675CC7">
        <w:t xml:space="preserve"> бюджетного У</w:t>
      </w:r>
      <w:r w:rsidR="00675CC7" w:rsidRPr="00675CC7">
        <w:t xml:space="preserve">чреждения» Версия 8.3, </w:t>
      </w:r>
      <w:r w:rsidR="000237B3" w:rsidRPr="00675CC7">
        <w:t>с</w:t>
      </w:r>
      <w:r w:rsidR="000237B3">
        <w:t xml:space="preserve"> </w:t>
      </w:r>
      <w:r w:rsidR="000237B3">
        <w:lastRenderedPageBreak/>
        <w:t>занесением</w:t>
      </w:r>
      <w:r w:rsidR="007A2282" w:rsidRPr="00675CC7">
        <w:t xml:space="preserve"> оборотов по счетам учета в программу «</w:t>
      </w:r>
      <w:r w:rsidR="00675CC7" w:rsidRPr="00675CC7">
        <w:t>«1С: Бухгалтерия государственного учреждения)» Версия 8.3</w:t>
      </w:r>
      <w:r w:rsidR="007A2282" w:rsidRPr="007C4FDD">
        <w:rPr>
          <w:color w:val="0070C0"/>
        </w:rPr>
        <w:t>.</w:t>
      </w:r>
    </w:p>
    <w:p w:rsidR="007A2282" w:rsidRPr="008F143B" w:rsidRDefault="00830842" w:rsidP="008F143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7A2282" w:rsidRPr="00675CC7">
        <w:rPr>
          <w:sz w:val="28"/>
          <w:szCs w:val="20"/>
        </w:rPr>
        <w:t>5.</w:t>
      </w:r>
      <w:r w:rsidR="007A2282" w:rsidRPr="00675CC7">
        <w:rPr>
          <w:sz w:val="28"/>
          <w:szCs w:val="20"/>
        </w:rPr>
        <w:tab/>
        <w:t xml:space="preserve">Проверкой соответствия </w:t>
      </w:r>
      <w:r w:rsidR="007A2282" w:rsidRPr="00675CC7">
        <w:rPr>
          <w:rStyle w:val="82"/>
        </w:rPr>
        <w:t xml:space="preserve">данных бухгалтерской программы                              </w:t>
      </w:r>
      <w:proofErr w:type="gramStart"/>
      <w:r w:rsidR="007A2282" w:rsidRPr="00675CC7">
        <w:rPr>
          <w:rStyle w:val="82"/>
        </w:rPr>
        <w:t xml:space="preserve">   «</w:t>
      </w:r>
      <w:proofErr w:type="gramEnd"/>
      <w:r w:rsidR="007A2282" w:rsidRPr="00675CC7">
        <w:rPr>
          <w:rStyle w:val="82"/>
        </w:rPr>
        <w:t>1С: Зарплата и кадры</w:t>
      </w:r>
      <w:r w:rsidR="00675CC7">
        <w:rPr>
          <w:rStyle w:val="82"/>
        </w:rPr>
        <w:t xml:space="preserve"> бюджетного Учреждения</w:t>
      </w:r>
      <w:r w:rsidR="007A2282" w:rsidRPr="00675CC7">
        <w:rPr>
          <w:rStyle w:val="82"/>
        </w:rPr>
        <w:t>» с данными программы «</w:t>
      </w:r>
      <w:r w:rsidR="00675CC7" w:rsidRPr="00675CC7">
        <w:rPr>
          <w:sz w:val="28"/>
          <w:szCs w:val="28"/>
        </w:rPr>
        <w:t>Бухгалтерия государственного учреждения</w:t>
      </w:r>
      <w:r w:rsidR="007A2282" w:rsidRPr="00675CC7">
        <w:rPr>
          <w:rStyle w:val="82"/>
        </w:rPr>
        <w:t xml:space="preserve">» и отчета о состоянии лицевого счета по </w:t>
      </w:r>
      <w:r w:rsidR="003140A8" w:rsidRPr="00675CC7">
        <w:rPr>
          <w:rStyle w:val="82"/>
        </w:rPr>
        <w:t>начисленной</w:t>
      </w:r>
      <w:r w:rsidR="007A2282" w:rsidRPr="00675CC7">
        <w:rPr>
          <w:rStyle w:val="82"/>
        </w:rPr>
        <w:t xml:space="preserve"> и выплаченной заработной пл</w:t>
      </w:r>
      <w:r w:rsidR="00675CC7">
        <w:rPr>
          <w:rStyle w:val="82"/>
        </w:rPr>
        <w:t>ате работникам Учреждения в 2018</w:t>
      </w:r>
      <w:r w:rsidR="00675CC7" w:rsidRPr="00675CC7">
        <w:rPr>
          <w:rStyle w:val="82"/>
        </w:rPr>
        <w:t xml:space="preserve"> </w:t>
      </w:r>
      <w:r w:rsidR="00675CC7">
        <w:rPr>
          <w:rStyle w:val="82"/>
        </w:rPr>
        <w:t xml:space="preserve">и текущий </w:t>
      </w:r>
      <w:r w:rsidR="00675CC7" w:rsidRPr="000237B3">
        <w:rPr>
          <w:rStyle w:val="82"/>
        </w:rPr>
        <w:t xml:space="preserve">период 2019 </w:t>
      </w:r>
      <w:r w:rsidR="007A2282" w:rsidRPr="000237B3">
        <w:rPr>
          <w:sz w:val="28"/>
          <w:szCs w:val="20"/>
        </w:rPr>
        <w:t xml:space="preserve">года, </w:t>
      </w:r>
      <w:r w:rsidR="00675CC7" w:rsidRPr="000237B3">
        <w:rPr>
          <w:sz w:val="28"/>
          <w:szCs w:val="20"/>
        </w:rPr>
        <w:t xml:space="preserve">нарушений не </w:t>
      </w:r>
      <w:r w:rsidR="007A2282" w:rsidRPr="000237B3">
        <w:rPr>
          <w:sz w:val="28"/>
          <w:szCs w:val="20"/>
        </w:rPr>
        <w:t>установлено</w:t>
      </w:r>
      <w:r w:rsidR="000237B3">
        <w:rPr>
          <w:sz w:val="28"/>
          <w:szCs w:val="20"/>
        </w:rPr>
        <w:t>.</w:t>
      </w:r>
    </w:p>
    <w:p w:rsidR="007A2282" w:rsidRPr="00AF7E09" w:rsidRDefault="00830842" w:rsidP="00D0685D">
      <w:pPr>
        <w:pStyle w:val="81"/>
        <w:rPr>
          <w:color w:val="FF0000"/>
        </w:rPr>
      </w:pPr>
      <w:r>
        <w:rPr>
          <w:lang w:eastAsia="ru-RU"/>
        </w:rPr>
        <w:t xml:space="preserve">     </w:t>
      </w:r>
      <w:r w:rsidR="007A2282" w:rsidRPr="000237B3">
        <w:rPr>
          <w:lang w:eastAsia="ru-RU"/>
        </w:rPr>
        <w:t>6</w:t>
      </w:r>
      <w:r w:rsidR="007A2282" w:rsidRPr="00FB4BBB">
        <w:rPr>
          <w:lang w:eastAsia="ru-RU"/>
        </w:rPr>
        <w:t>.</w:t>
      </w:r>
      <w:r w:rsidR="007A2282" w:rsidRPr="00FB4BBB">
        <w:rPr>
          <w:lang w:eastAsia="ru-RU"/>
        </w:rPr>
        <w:tab/>
        <w:t>Проверкой расчетов с пер</w:t>
      </w:r>
      <w:r w:rsidR="008F143B" w:rsidRPr="00FB4BBB">
        <w:rPr>
          <w:lang w:eastAsia="ru-RU"/>
        </w:rPr>
        <w:t xml:space="preserve">соналом по оплате труда </w:t>
      </w:r>
      <w:r w:rsidR="00DD327B" w:rsidRPr="00FB4BBB">
        <w:rPr>
          <w:lang w:eastAsia="ru-RU"/>
        </w:rPr>
        <w:t xml:space="preserve">установлен факт </w:t>
      </w:r>
      <w:r w:rsidR="007A2282" w:rsidRPr="00FB4BBB">
        <w:rPr>
          <w:lang w:eastAsia="ru-RU"/>
        </w:rPr>
        <w:t>выплаты</w:t>
      </w:r>
      <w:r w:rsidR="00690706" w:rsidRPr="00FB4BBB">
        <w:rPr>
          <w:lang w:eastAsia="ru-RU"/>
        </w:rPr>
        <w:t xml:space="preserve"> штатному работнику</w:t>
      </w:r>
      <w:r w:rsidR="00DD327B" w:rsidRPr="00FB4BBB">
        <w:rPr>
          <w:lang w:eastAsia="ru-RU"/>
        </w:rPr>
        <w:t xml:space="preserve"> ежемесячного пособия по уходу за ребенком до 1,5 лет</w:t>
      </w:r>
      <w:r w:rsidR="007A2282" w:rsidRPr="00FB4BBB">
        <w:rPr>
          <w:lang w:eastAsia="ru-RU"/>
        </w:rPr>
        <w:t xml:space="preserve"> </w:t>
      </w:r>
      <w:r w:rsidR="00690706" w:rsidRPr="00FB4BBB">
        <w:t>из средств фонда</w:t>
      </w:r>
      <w:r w:rsidR="00DD327B" w:rsidRPr="00FB4BBB">
        <w:t xml:space="preserve"> </w:t>
      </w:r>
      <w:r w:rsidR="00690706" w:rsidRPr="00FB4BBB">
        <w:rPr>
          <w:lang w:eastAsia="ru-RU"/>
        </w:rPr>
        <w:t>оплаты труда государственных (муниципальных) органов</w:t>
      </w:r>
      <w:r w:rsidR="00F95BF2" w:rsidRPr="00FB4BBB">
        <w:rPr>
          <w:lang w:eastAsia="ru-RU"/>
        </w:rPr>
        <w:t xml:space="preserve"> по коду вида расходов </w:t>
      </w:r>
      <w:r w:rsidR="00B9467C" w:rsidRPr="00FB4BBB">
        <w:rPr>
          <w:lang w:eastAsia="ru-RU"/>
        </w:rPr>
        <w:t>121 в</w:t>
      </w:r>
      <w:r w:rsidR="007A2282" w:rsidRPr="00FB4BBB">
        <w:rPr>
          <w:lang w:eastAsia="ru-RU"/>
        </w:rPr>
        <w:t xml:space="preserve"> размере</w:t>
      </w:r>
      <w:r w:rsidR="00690706" w:rsidRPr="00FB4BBB">
        <w:rPr>
          <w:lang w:eastAsia="ru-RU"/>
        </w:rPr>
        <w:t xml:space="preserve"> 10 612</w:t>
      </w:r>
      <w:r w:rsidR="007A2282" w:rsidRPr="00FB4BBB">
        <w:rPr>
          <w:lang w:eastAsia="ru-RU"/>
        </w:rPr>
        <w:t>,</w:t>
      </w:r>
      <w:r w:rsidR="00690706" w:rsidRPr="00FB4BBB">
        <w:rPr>
          <w:lang w:eastAsia="ru-RU"/>
        </w:rPr>
        <w:t xml:space="preserve">62 </w:t>
      </w:r>
      <w:r w:rsidR="00B9467C" w:rsidRPr="00FB4BBB">
        <w:rPr>
          <w:lang w:eastAsia="ru-RU"/>
        </w:rPr>
        <w:t>рублей, что</w:t>
      </w:r>
      <w:r w:rsidR="00690706" w:rsidRPr="00FB4BBB">
        <w:rPr>
          <w:lang w:eastAsia="ru-RU"/>
        </w:rPr>
        <w:t xml:space="preserve"> противоречит нормам</w:t>
      </w:r>
      <w:r w:rsidR="00B9467C" w:rsidRPr="00FB4BBB">
        <w:rPr>
          <w:lang w:eastAsia="ru-RU"/>
        </w:rPr>
        <w:t xml:space="preserve"> </w:t>
      </w:r>
      <w:r w:rsidR="00B9467C" w:rsidRPr="00FB4BBB">
        <w:t>статей 18, 21</w:t>
      </w:r>
      <w:r w:rsidR="004E74ED" w:rsidRPr="00FB4BBB">
        <w:t xml:space="preserve"> Бюджетного кодекса РФ, пункту</w:t>
      </w:r>
      <w:r w:rsidR="00B9467C" w:rsidRPr="00FB4BBB">
        <w:t xml:space="preserve"> 5.1.2 раздела 5 Приказа Минфина России </w:t>
      </w:r>
      <w:r w:rsidR="00B07CBD" w:rsidRPr="00B07CBD">
        <w:t xml:space="preserve">         </w:t>
      </w:r>
      <w:r w:rsidR="00B9467C" w:rsidRPr="00FB4BBB">
        <w:t>от 01.07.2013 № 65</w:t>
      </w:r>
      <w:r w:rsidR="00E82DE8" w:rsidRPr="00FB4BBB">
        <w:t>н</w:t>
      </w:r>
      <w:r w:rsidR="00B9467C" w:rsidRPr="00FB4BBB">
        <w:t xml:space="preserve"> «Об утверждении Указаний о порядке примене</w:t>
      </w:r>
      <w:r w:rsidR="004E74ED" w:rsidRPr="00FB4BBB">
        <w:t>ния бюджетной классификации РФ.</w:t>
      </w:r>
      <w:r w:rsidR="007A2282" w:rsidRPr="007C4FDD">
        <w:rPr>
          <w:color w:val="0070C0"/>
          <w:lang w:eastAsia="ru-RU"/>
        </w:rPr>
        <w:t xml:space="preserve"> </w:t>
      </w:r>
    </w:p>
    <w:p w:rsidR="00D64BEC" w:rsidRPr="00C876E2" w:rsidRDefault="00830842" w:rsidP="00981DE1">
      <w:pPr>
        <w:pStyle w:val="ab"/>
        <w:ind w:right="-1" w:firstLine="0"/>
      </w:pPr>
      <w:r>
        <w:rPr>
          <w:color w:val="auto"/>
        </w:rPr>
        <w:t xml:space="preserve">     </w:t>
      </w:r>
    </w:p>
    <w:p w:rsidR="00E7687F" w:rsidRPr="008438D3" w:rsidRDefault="00E7687F" w:rsidP="00E7687F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</w:t>
      </w:r>
      <w:r w:rsidR="007056DA">
        <w:rPr>
          <w:b/>
        </w:rPr>
        <w:t xml:space="preserve">  </w:t>
      </w:r>
      <w:bookmarkStart w:id="1" w:name="_GoBack"/>
      <w:bookmarkEnd w:id="1"/>
      <w:r>
        <w:rPr>
          <w:b/>
        </w:rPr>
        <w:t xml:space="preserve"> </w:t>
      </w:r>
      <w:r w:rsidRPr="008438D3">
        <w:rPr>
          <w:b/>
          <w:sz w:val="28"/>
          <w:szCs w:val="28"/>
        </w:rPr>
        <w:t xml:space="preserve">По результатам проверки </w:t>
      </w:r>
      <w:r w:rsidR="00001916" w:rsidRPr="00001916">
        <w:rPr>
          <w:b/>
          <w:sz w:val="28"/>
          <w:szCs w:val="28"/>
        </w:rPr>
        <w:t>начальнику Управления архитектуры и градостроительства администрации Озерского городского округа</w:t>
      </w:r>
      <w:r w:rsidRPr="00151E99">
        <w:rPr>
          <w:b/>
          <w:sz w:val="28"/>
          <w:szCs w:val="28"/>
        </w:rPr>
        <w:t xml:space="preserve">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E7687F" w:rsidRDefault="00E7687F" w:rsidP="00E7687F">
      <w:pPr>
        <w:jc w:val="both"/>
        <w:rPr>
          <w:rStyle w:val="36"/>
        </w:rPr>
      </w:pPr>
    </w:p>
    <w:p w:rsidR="00001916" w:rsidRPr="004F4F79" w:rsidRDefault="00001916" w:rsidP="00E7687F">
      <w:pPr>
        <w:jc w:val="both"/>
        <w:rPr>
          <w:rStyle w:val="36"/>
        </w:rPr>
      </w:pPr>
    </w:p>
    <w:p w:rsidR="00E7687F" w:rsidRPr="008438D3" w:rsidRDefault="00E7687F" w:rsidP="00E7687F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730E95" w:rsidRDefault="00730E95" w:rsidP="006D44F2">
      <w:pPr>
        <w:jc w:val="both"/>
        <w:rPr>
          <w:bCs/>
          <w:sz w:val="28"/>
          <w:szCs w:val="28"/>
        </w:rPr>
      </w:pPr>
    </w:p>
    <w:p w:rsidR="00730E95" w:rsidRDefault="00730E95" w:rsidP="006D44F2">
      <w:pPr>
        <w:jc w:val="both"/>
        <w:rPr>
          <w:bCs/>
          <w:sz w:val="28"/>
          <w:szCs w:val="28"/>
        </w:rPr>
      </w:pPr>
    </w:p>
    <w:sectPr w:rsidR="00730E95" w:rsidSect="0040485D">
      <w:footerReference w:type="default" r:id="rId13"/>
      <w:pgSz w:w="11906" w:h="16838"/>
      <w:pgMar w:top="851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95" w:rsidRDefault="00730E95" w:rsidP="0071367A">
      <w:r>
        <w:separator/>
      </w:r>
    </w:p>
  </w:endnote>
  <w:endnote w:type="continuationSeparator" w:id="0">
    <w:p w:rsidR="00730E95" w:rsidRDefault="00730E95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95" w:rsidRPr="00705D7B" w:rsidRDefault="00730E95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7056DA">
      <w:rPr>
        <w:noProof/>
      </w:rPr>
      <w:t>16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7056DA">
      <w:rPr>
        <w:noProof/>
      </w:rPr>
      <w:t>16</w:t>
    </w:r>
    <w:r>
      <w:rPr>
        <w:noProof/>
      </w:rPr>
      <w:fldChar w:fldCharType="end"/>
    </w:r>
  </w:p>
  <w:p w:rsidR="00730E95" w:rsidRDefault="00730E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95" w:rsidRDefault="00730E95" w:rsidP="0071367A">
      <w:r>
        <w:separator/>
      </w:r>
    </w:p>
  </w:footnote>
  <w:footnote w:type="continuationSeparator" w:id="0">
    <w:p w:rsidR="00730E95" w:rsidRDefault="00730E95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310"/>
    <w:multiLevelType w:val="multilevel"/>
    <w:tmpl w:val="FB9C4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44954677"/>
    <w:multiLevelType w:val="hybridMultilevel"/>
    <w:tmpl w:val="34FAA98C"/>
    <w:lvl w:ilvl="0" w:tplc="2184329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523E44"/>
    <w:multiLevelType w:val="hybridMultilevel"/>
    <w:tmpl w:val="30A4863E"/>
    <w:lvl w:ilvl="0" w:tplc="768C4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7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16"/>
  </w:num>
  <w:num w:numId="16">
    <w:abstractNumId w:val="8"/>
  </w:num>
  <w:num w:numId="17">
    <w:abstractNumId w:val="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05AE"/>
    <w:rsid w:val="000010DB"/>
    <w:rsid w:val="00001136"/>
    <w:rsid w:val="00001660"/>
    <w:rsid w:val="00001916"/>
    <w:rsid w:val="00001A0A"/>
    <w:rsid w:val="00001EBE"/>
    <w:rsid w:val="000021E9"/>
    <w:rsid w:val="000022A7"/>
    <w:rsid w:val="000023FC"/>
    <w:rsid w:val="00002621"/>
    <w:rsid w:val="00002775"/>
    <w:rsid w:val="00002B23"/>
    <w:rsid w:val="00002DDE"/>
    <w:rsid w:val="00002ECB"/>
    <w:rsid w:val="00003013"/>
    <w:rsid w:val="00003563"/>
    <w:rsid w:val="000039AB"/>
    <w:rsid w:val="00003D4F"/>
    <w:rsid w:val="00003F2F"/>
    <w:rsid w:val="000043E3"/>
    <w:rsid w:val="00004700"/>
    <w:rsid w:val="00004859"/>
    <w:rsid w:val="00004A86"/>
    <w:rsid w:val="00004C54"/>
    <w:rsid w:val="00004F94"/>
    <w:rsid w:val="00005882"/>
    <w:rsid w:val="00005C34"/>
    <w:rsid w:val="00006440"/>
    <w:rsid w:val="00006958"/>
    <w:rsid w:val="00006983"/>
    <w:rsid w:val="000077F0"/>
    <w:rsid w:val="00007E3F"/>
    <w:rsid w:val="00007E5E"/>
    <w:rsid w:val="00010044"/>
    <w:rsid w:val="000103B6"/>
    <w:rsid w:val="000105C9"/>
    <w:rsid w:val="00010727"/>
    <w:rsid w:val="0001084A"/>
    <w:rsid w:val="00010E9F"/>
    <w:rsid w:val="000115E7"/>
    <w:rsid w:val="000118B4"/>
    <w:rsid w:val="0001197A"/>
    <w:rsid w:val="00011A28"/>
    <w:rsid w:val="00012130"/>
    <w:rsid w:val="00012604"/>
    <w:rsid w:val="00012F76"/>
    <w:rsid w:val="00013BAC"/>
    <w:rsid w:val="00014BCE"/>
    <w:rsid w:val="00015667"/>
    <w:rsid w:val="00016341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56"/>
    <w:rsid w:val="00021422"/>
    <w:rsid w:val="000223D2"/>
    <w:rsid w:val="00022490"/>
    <w:rsid w:val="00022624"/>
    <w:rsid w:val="0002284D"/>
    <w:rsid w:val="00022FF1"/>
    <w:rsid w:val="000233FC"/>
    <w:rsid w:val="000237B3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43C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40C1"/>
    <w:rsid w:val="00034682"/>
    <w:rsid w:val="00034688"/>
    <w:rsid w:val="00034A80"/>
    <w:rsid w:val="00034BB9"/>
    <w:rsid w:val="00035070"/>
    <w:rsid w:val="000365AB"/>
    <w:rsid w:val="00036E15"/>
    <w:rsid w:val="000372D2"/>
    <w:rsid w:val="000373C2"/>
    <w:rsid w:val="00037D89"/>
    <w:rsid w:val="00040973"/>
    <w:rsid w:val="00040985"/>
    <w:rsid w:val="000409E9"/>
    <w:rsid w:val="00040A75"/>
    <w:rsid w:val="00040BAA"/>
    <w:rsid w:val="00040BD6"/>
    <w:rsid w:val="00040DA4"/>
    <w:rsid w:val="00040E92"/>
    <w:rsid w:val="00041047"/>
    <w:rsid w:val="000414BF"/>
    <w:rsid w:val="00041867"/>
    <w:rsid w:val="000426E7"/>
    <w:rsid w:val="0004301F"/>
    <w:rsid w:val="00043953"/>
    <w:rsid w:val="00043F1D"/>
    <w:rsid w:val="0004403D"/>
    <w:rsid w:val="00044139"/>
    <w:rsid w:val="000445D4"/>
    <w:rsid w:val="0004463B"/>
    <w:rsid w:val="00044868"/>
    <w:rsid w:val="0004494D"/>
    <w:rsid w:val="00044AE3"/>
    <w:rsid w:val="00044DDB"/>
    <w:rsid w:val="00045507"/>
    <w:rsid w:val="0004563C"/>
    <w:rsid w:val="000469F0"/>
    <w:rsid w:val="00047089"/>
    <w:rsid w:val="0004711C"/>
    <w:rsid w:val="00047576"/>
    <w:rsid w:val="0004762C"/>
    <w:rsid w:val="00047A5A"/>
    <w:rsid w:val="000508C5"/>
    <w:rsid w:val="000509EE"/>
    <w:rsid w:val="00050EF6"/>
    <w:rsid w:val="000516A8"/>
    <w:rsid w:val="00051FF9"/>
    <w:rsid w:val="000521DE"/>
    <w:rsid w:val="000523A0"/>
    <w:rsid w:val="0005267A"/>
    <w:rsid w:val="0005331A"/>
    <w:rsid w:val="0005354D"/>
    <w:rsid w:val="000535F9"/>
    <w:rsid w:val="00053642"/>
    <w:rsid w:val="00053879"/>
    <w:rsid w:val="00053C11"/>
    <w:rsid w:val="00053D7A"/>
    <w:rsid w:val="00054009"/>
    <w:rsid w:val="000541FA"/>
    <w:rsid w:val="000542B1"/>
    <w:rsid w:val="00054488"/>
    <w:rsid w:val="000548E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86"/>
    <w:rsid w:val="000605A0"/>
    <w:rsid w:val="00061F7B"/>
    <w:rsid w:val="00061F7E"/>
    <w:rsid w:val="00062ECD"/>
    <w:rsid w:val="00064141"/>
    <w:rsid w:val="000643B5"/>
    <w:rsid w:val="00064428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701A9"/>
    <w:rsid w:val="00070D7C"/>
    <w:rsid w:val="000716F1"/>
    <w:rsid w:val="000724D2"/>
    <w:rsid w:val="000729F7"/>
    <w:rsid w:val="000730A4"/>
    <w:rsid w:val="000731C2"/>
    <w:rsid w:val="000736CA"/>
    <w:rsid w:val="000738E1"/>
    <w:rsid w:val="00073918"/>
    <w:rsid w:val="00073D5B"/>
    <w:rsid w:val="00073D6D"/>
    <w:rsid w:val="00073E1E"/>
    <w:rsid w:val="00074228"/>
    <w:rsid w:val="00074390"/>
    <w:rsid w:val="00074679"/>
    <w:rsid w:val="00074738"/>
    <w:rsid w:val="00074AD3"/>
    <w:rsid w:val="000753C1"/>
    <w:rsid w:val="00075854"/>
    <w:rsid w:val="00075863"/>
    <w:rsid w:val="00075E6B"/>
    <w:rsid w:val="00076323"/>
    <w:rsid w:val="00076ABD"/>
    <w:rsid w:val="00077A5D"/>
    <w:rsid w:val="00077C8D"/>
    <w:rsid w:val="00077E53"/>
    <w:rsid w:val="00081419"/>
    <w:rsid w:val="00081AF4"/>
    <w:rsid w:val="00082384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5C7D"/>
    <w:rsid w:val="00086132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501D"/>
    <w:rsid w:val="000951E1"/>
    <w:rsid w:val="000959B5"/>
    <w:rsid w:val="00095AEB"/>
    <w:rsid w:val="00095E0C"/>
    <w:rsid w:val="00096439"/>
    <w:rsid w:val="00096E47"/>
    <w:rsid w:val="0009707F"/>
    <w:rsid w:val="0009756D"/>
    <w:rsid w:val="0009778E"/>
    <w:rsid w:val="00097F2E"/>
    <w:rsid w:val="000A04A7"/>
    <w:rsid w:val="000A0C68"/>
    <w:rsid w:val="000A19E7"/>
    <w:rsid w:val="000A1C06"/>
    <w:rsid w:val="000A21BE"/>
    <w:rsid w:val="000A266F"/>
    <w:rsid w:val="000A2F5B"/>
    <w:rsid w:val="000A3455"/>
    <w:rsid w:val="000A373F"/>
    <w:rsid w:val="000A397E"/>
    <w:rsid w:val="000A4796"/>
    <w:rsid w:val="000A4A1D"/>
    <w:rsid w:val="000A4F8B"/>
    <w:rsid w:val="000A50A9"/>
    <w:rsid w:val="000A50C3"/>
    <w:rsid w:val="000A5430"/>
    <w:rsid w:val="000A55CE"/>
    <w:rsid w:val="000A607F"/>
    <w:rsid w:val="000A6105"/>
    <w:rsid w:val="000A6210"/>
    <w:rsid w:val="000A6361"/>
    <w:rsid w:val="000A666C"/>
    <w:rsid w:val="000A68AB"/>
    <w:rsid w:val="000A7A58"/>
    <w:rsid w:val="000A7C4E"/>
    <w:rsid w:val="000B0086"/>
    <w:rsid w:val="000B0485"/>
    <w:rsid w:val="000B100F"/>
    <w:rsid w:val="000B13D8"/>
    <w:rsid w:val="000B1869"/>
    <w:rsid w:val="000B23C7"/>
    <w:rsid w:val="000B288C"/>
    <w:rsid w:val="000B32A2"/>
    <w:rsid w:val="000B3919"/>
    <w:rsid w:val="000B3E9D"/>
    <w:rsid w:val="000B43EF"/>
    <w:rsid w:val="000B4F47"/>
    <w:rsid w:val="000B50CE"/>
    <w:rsid w:val="000B63AE"/>
    <w:rsid w:val="000B6693"/>
    <w:rsid w:val="000B6BFA"/>
    <w:rsid w:val="000B6D74"/>
    <w:rsid w:val="000B6E83"/>
    <w:rsid w:val="000B71C1"/>
    <w:rsid w:val="000B737A"/>
    <w:rsid w:val="000B7E9A"/>
    <w:rsid w:val="000C007B"/>
    <w:rsid w:val="000C0250"/>
    <w:rsid w:val="000C0C1D"/>
    <w:rsid w:val="000C0CC0"/>
    <w:rsid w:val="000C16E7"/>
    <w:rsid w:val="000C1CB3"/>
    <w:rsid w:val="000C2118"/>
    <w:rsid w:val="000C2357"/>
    <w:rsid w:val="000C26CD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57D"/>
    <w:rsid w:val="000C55B3"/>
    <w:rsid w:val="000C6218"/>
    <w:rsid w:val="000C6AC6"/>
    <w:rsid w:val="000C7293"/>
    <w:rsid w:val="000C7357"/>
    <w:rsid w:val="000C7B31"/>
    <w:rsid w:val="000D042F"/>
    <w:rsid w:val="000D04CB"/>
    <w:rsid w:val="000D07A1"/>
    <w:rsid w:val="000D0E6B"/>
    <w:rsid w:val="000D106D"/>
    <w:rsid w:val="000D1E13"/>
    <w:rsid w:val="000D1F91"/>
    <w:rsid w:val="000D1FF0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FBE"/>
    <w:rsid w:val="000D6124"/>
    <w:rsid w:val="000D6E61"/>
    <w:rsid w:val="000D721C"/>
    <w:rsid w:val="000D723F"/>
    <w:rsid w:val="000D7BFD"/>
    <w:rsid w:val="000D7D1E"/>
    <w:rsid w:val="000E0362"/>
    <w:rsid w:val="000E08D3"/>
    <w:rsid w:val="000E0A4B"/>
    <w:rsid w:val="000E1351"/>
    <w:rsid w:val="000E15A8"/>
    <w:rsid w:val="000E1AB1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5075"/>
    <w:rsid w:val="000E5B2E"/>
    <w:rsid w:val="000E6434"/>
    <w:rsid w:val="000E681A"/>
    <w:rsid w:val="000E69FD"/>
    <w:rsid w:val="000E6E3A"/>
    <w:rsid w:val="000E7325"/>
    <w:rsid w:val="000E7ADB"/>
    <w:rsid w:val="000E7E81"/>
    <w:rsid w:val="000F040B"/>
    <w:rsid w:val="000F1866"/>
    <w:rsid w:val="000F1F9E"/>
    <w:rsid w:val="000F2854"/>
    <w:rsid w:val="000F28E5"/>
    <w:rsid w:val="000F2C75"/>
    <w:rsid w:val="000F2D56"/>
    <w:rsid w:val="000F3779"/>
    <w:rsid w:val="000F39EE"/>
    <w:rsid w:val="000F3E0F"/>
    <w:rsid w:val="000F4390"/>
    <w:rsid w:val="000F43FE"/>
    <w:rsid w:val="000F4B74"/>
    <w:rsid w:val="000F4DF0"/>
    <w:rsid w:val="000F5A09"/>
    <w:rsid w:val="000F653C"/>
    <w:rsid w:val="000F6660"/>
    <w:rsid w:val="000F6C6B"/>
    <w:rsid w:val="000F79DF"/>
    <w:rsid w:val="001002CF"/>
    <w:rsid w:val="00100940"/>
    <w:rsid w:val="00100A44"/>
    <w:rsid w:val="0010146A"/>
    <w:rsid w:val="001018B7"/>
    <w:rsid w:val="00102638"/>
    <w:rsid w:val="00102805"/>
    <w:rsid w:val="0010296E"/>
    <w:rsid w:val="001032D4"/>
    <w:rsid w:val="001042AF"/>
    <w:rsid w:val="00105072"/>
    <w:rsid w:val="00105283"/>
    <w:rsid w:val="00106260"/>
    <w:rsid w:val="00106808"/>
    <w:rsid w:val="00106937"/>
    <w:rsid w:val="00106A8C"/>
    <w:rsid w:val="00106CA2"/>
    <w:rsid w:val="00106F65"/>
    <w:rsid w:val="00107615"/>
    <w:rsid w:val="0010761F"/>
    <w:rsid w:val="00110241"/>
    <w:rsid w:val="001105BE"/>
    <w:rsid w:val="0011077C"/>
    <w:rsid w:val="00110E0B"/>
    <w:rsid w:val="00110ED6"/>
    <w:rsid w:val="0011128A"/>
    <w:rsid w:val="00111375"/>
    <w:rsid w:val="00112575"/>
    <w:rsid w:val="001134CC"/>
    <w:rsid w:val="00113648"/>
    <w:rsid w:val="00113A83"/>
    <w:rsid w:val="00113FEC"/>
    <w:rsid w:val="001141BB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EE4"/>
    <w:rsid w:val="00120F64"/>
    <w:rsid w:val="00121031"/>
    <w:rsid w:val="001217C6"/>
    <w:rsid w:val="0012183B"/>
    <w:rsid w:val="00121BCE"/>
    <w:rsid w:val="00121E68"/>
    <w:rsid w:val="00121FAF"/>
    <w:rsid w:val="00122342"/>
    <w:rsid w:val="00122463"/>
    <w:rsid w:val="00122527"/>
    <w:rsid w:val="00122B4D"/>
    <w:rsid w:val="00122EAF"/>
    <w:rsid w:val="00123091"/>
    <w:rsid w:val="00123497"/>
    <w:rsid w:val="00123D87"/>
    <w:rsid w:val="0012482B"/>
    <w:rsid w:val="00124860"/>
    <w:rsid w:val="00124DD3"/>
    <w:rsid w:val="001251A4"/>
    <w:rsid w:val="001255BF"/>
    <w:rsid w:val="00126ABD"/>
    <w:rsid w:val="00126D02"/>
    <w:rsid w:val="00126E3F"/>
    <w:rsid w:val="00127673"/>
    <w:rsid w:val="001277BC"/>
    <w:rsid w:val="00127CF7"/>
    <w:rsid w:val="00127DC8"/>
    <w:rsid w:val="00130030"/>
    <w:rsid w:val="001300CC"/>
    <w:rsid w:val="0013066B"/>
    <w:rsid w:val="00130709"/>
    <w:rsid w:val="00130EF7"/>
    <w:rsid w:val="00131145"/>
    <w:rsid w:val="0013128E"/>
    <w:rsid w:val="0013139E"/>
    <w:rsid w:val="00131E7C"/>
    <w:rsid w:val="00131EB3"/>
    <w:rsid w:val="00132564"/>
    <w:rsid w:val="0013280D"/>
    <w:rsid w:val="00132AB1"/>
    <w:rsid w:val="0013342C"/>
    <w:rsid w:val="001334C4"/>
    <w:rsid w:val="00133880"/>
    <w:rsid w:val="00133DDA"/>
    <w:rsid w:val="00133F11"/>
    <w:rsid w:val="0013436D"/>
    <w:rsid w:val="00134595"/>
    <w:rsid w:val="00134A66"/>
    <w:rsid w:val="00135381"/>
    <w:rsid w:val="00136290"/>
    <w:rsid w:val="00136536"/>
    <w:rsid w:val="00136542"/>
    <w:rsid w:val="001371AC"/>
    <w:rsid w:val="00137CD1"/>
    <w:rsid w:val="00140552"/>
    <w:rsid w:val="0014134E"/>
    <w:rsid w:val="00141FBF"/>
    <w:rsid w:val="0014247A"/>
    <w:rsid w:val="00142730"/>
    <w:rsid w:val="00143606"/>
    <w:rsid w:val="001439CD"/>
    <w:rsid w:val="00143B9C"/>
    <w:rsid w:val="00143C98"/>
    <w:rsid w:val="00143EFA"/>
    <w:rsid w:val="0014451C"/>
    <w:rsid w:val="00144891"/>
    <w:rsid w:val="001455B2"/>
    <w:rsid w:val="001455FE"/>
    <w:rsid w:val="00145A6C"/>
    <w:rsid w:val="00145D73"/>
    <w:rsid w:val="001464D4"/>
    <w:rsid w:val="001465C3"/>
    <w:rsid w:val="0014701D"/>
    <w:rsid w:val="00147467"/>
    <w:rsid w:val="00147603"/>
    <w:rsid w:val="00147DB4"/>
    <w:rsid w:val="00150FB5"/>
    <w:rsid w:val="001522B7"/>
    <w:rsid w:val="001525D4"/>
    <w:rsid w:val="001530E1"/>
    <w:rsid w:val="00153127"/>
    <w:rsid w:val="00153350"/>
    <w:rsid w:val="00153999"/>
    <w:rsid w:val="00153B4F"/>
    <w:rsid w:val="00153F43"/>
    <w:rsid w:val="001542DB"/>
    <w:rsid w:val="00154A9B"/>
    <w:rsid w:val="0015543E"/>
    <w:rsid w:val="00155EEB"/>
    <w:rsid w:val="0015623E"/>
    <w:rsid w:val="001568FE"/>
    <w:rsid w:val="001572EC"/>
    <w:rsid w:val="00157A6A"/>
    <w:rsid w:val="00157B84"/>
    <w:rsid w:val="0016015A"/>
    <w:rsid w:val="001601F9"/>
    <w:rsid w:val="001619A4"/>
    <w:rsid w:val="001619BC"/>
    <w:rsid w:val="00161B10"/>
    <w:rsid w:val="00161B5C"/>
    <w:rsid w:val="0016246D"/>
    <w:rsid w:val="00162F53"/>
    <w:rsid w:val="0016318D"/>
    <w:rsid w:val="001636A3"/>
    <w:rsid w:val="001636F6"/>
    <w:rsid w:val="0016394C"/>
    <w:rsid w:val="001647B7"/>
    <w:rsid w:val="00164DC8"/>
    <w:rsid w:val="00164F09"/>
    <w:rsid w:val="001656FF"/>
    <w:rsid w:val="001657C1"/>
    <w:rsid w:val="00165FE4"/>
    <w:rsid w:val="00166053"/>
    <w:rsid w:val="00166844"/>
    <w:rsid w:val="00166B01"/>
    <w:rsid w:val="001673AA"/>
    <w:rsid w:val="001707B2"/>
    <w:rsid w:val="00170A5F"/>
    <w:rsid w:val="00171100"/>
    <w:rsid w:val="00171B55"/>
    <w:rsid w:val="00172B10"/>
    <w:rsid w:val="00172D0C"/>
    <w:rsid w:val="00173064"/>
    <w:rsid w:val="001730BF"/>
    <w:rsid w:val="00173D8D"/>
    <w:rsid w:val="0017409F"/>
    <w:rsid w:val="00174162"/>
    <w:rsid w:val="001742E8"/>
    <w:rsid w:val="001748AA"/>
    <w:rsid w:val="001757AB"/>
    <w:rsid w:val="00175B0D"/>
    <w:rsid w:val="00175CFE"/>
    <w:rsid w:val="0017694B"/>
    <w:rsid w:val="00177745"/>
    <w:rsid w:val="00177845"/>
    <w:rsid w:val="00177C0B"/>
    <w:rsid w:val="0018142B"/>
    <w:rsid w:val="0018158A"/>
    <w:rsid w:val="001815CC"/>
    <w:rsid w:val="001817F4"/>
    <w:rsid w:val="00181C9D"/>
    <w:rsid w:val="001820AF"/>
    <w:rsid w:val="00182DB9"/>
    <w:rsid w:val="00183345"/>
    <w:rsid w:val="00183F82"/>
    <w:rsid w:val="0018449F"/>
    <w:rsid w:val="001844D4"/>
    <w:rsid w:val="00184D43"/>
    <w:rsid w:val="00184F9A"/>
    <w:rsid w:val="0018562E"/>
    <w:rsid w:val="00185A9A"/>
    <w:rsid w:val="00186854"/>
    <w:rsid w:val="00186DCC"/>
    <w:rsid w:val="001875AC"/>
    <w:rsid w:val="00187638"/>
    <w:rsid w:val="00187884"/>
    <w:rsid w:val="001878AE"/>
    <w:rsid w:val="00187B18"/>
    <w:rsid w:val="00187CEC"/>
    <w:rsid w:val="00190224"/>
    <w:rsid w:val="001902EA"/>
    <w:rsid w:val="001909A6"/>
    <w:rsid w:val="00191247"/>
    <w:rsid w:val="00191771"/>
    <w:rsid w:val="00191CDD"/>
    <w:rsid w:val="0019202E"/>
    <w:rsid w:val="0019205F"/>
    <w:rsid w:val="001920E6"/>
    <w:rsid w:val="00192A7F"/>
    <w:rsid w:val="00192C65"/>
    <w:rsid w:val="00192DAE"/>
    <w:rsid w:val="00193021"/>
    <w:rsid w:val="00193637"/>
    <w:rsid w:val="00193D03"/>
    <w:rsid w:val="0019427F"/>
    <w:rsid w:val="0019429A"/>
    <w:rsid w:val="00194424"/>
    <w:rsid w:val="00194983"/>
    <w:rsid w:val="00194E39"/>
    <w:rsid w:val="00194F1D"/>
    <w:rsid w:val="0019506C"/>
    <w:rsid w:val="00195624"/>
    <w:rsid w:val="001956BF"/>
    <w:rsid w:val="001958D7"/>
    <w:rsid w:val="001959D2"/>
    <w:rsid w:val="00195D61"/>
    <w:rsid w:val="00195FBC"/>
    <w:rsid w:val="001971C1"/>
    <w:rsid w:val="001973A0"/>
    <w:rsid w:val="001977C7"/>
    <w:rsid w:val="0019789C"/>
    <w:rsid w:val="00197EEC"/>
    <w:rsid w:val="00197F91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3FD1"/>
    <w:rsid w:val="001A47B9"/>
    <w:rsid w:val="001A49B0"/>
    <w:rsid w:val="001A561C"/>
    <w:rsid w:val="001A5908"/>
    <w:rsid w:val="001A5D3C"/>
    <w:rsid w:val="001A61DA"/>
    <w:rsid w:val="001A64EC"/>
    <w:rsid w:val="001A66AA"/>
    <w:rsid w:val="001A6DF4"/>
    <w:rsid w:val="001A7AAE"/>
    <w:rsid w:val="001B003B"/>
    <w:rsid w:val="001B01E7"/>
    <w:rsid w:val="001B0CD9"/>
    <w:rsid w:val="001B1BA5"/>
    <w:rsid w:val="001B1D4D"/>
    <w:rsid w:val="001B1ED8"/>
    <w:rsid w:val="001B2EF6"/>
    <w:rsid w:val="001B3349"/>
    <w:rsid w:val="001B354F"/>
    <w:rsid w:val="001B382A"/>
    <w:rsid w:val="001B3F12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02E"/>
    <w:rsid w:val="001B70CC"/>
    <w:rsid w:val="001B753F"/>
    <w:rsid w:val="001B77B8"/>
    <w:rsid w:val="001B7CEC"/>
    <w:rsid w:val="001B7E2E"/>
    <w:rsid w:val="001C069D"/>
    <w:rsid w:val="001C07EA"/>
    <w:rsid w:val="001C0B50"/>
    <w:rsid w:val="001C0D71"/>
    <w:rsid w:val="001C1226"/>
    <w:rsid w:val="001C139D"/>
    <w:rsid w:val="001C1412"/>
    <w:rsid w:val="001C1530"/>
    <w:rsid w:val="001C1719"/>
    <w:rsid w:val="001C1EE7"/>
    <w:rsid w:val="001C20AD"/>
    <w:rsid w:val="001C246E"/>
    <w:rsid w:val="001C2A98"/>
    <w:rsid w:val="001C3917"/>
    <w:rsid w:val="001C436B"/>
    <w:rsid w:val="001C55F4"/>
    <w:rsid w:val="001C5DC4"/>
    <w:rsid w:val="001C61C3"/>
    <w:rsid w:val="001C6BCC"/>
    <w:rsid w:val="001C72DD"/>
    <w:rsid w:val="001C7787"/>
    <w:rsid w:val="001C785D"/>
    <w:rsid w:val="001C799A"/>
    <w:rsid w:val="001C7CD5"/>
    <w:rsid w:val="001C7E0D"/>
    <w:rsid w:val="001D0003"/>
    <w:rsid w:val="001D03BA"/>
    <w:rsid w:val="001D0633"/>
    <w:rsid w:val="001D075E"/>
    <w:rsid w:val="001D0992"/>
    <w:rsid w:val="001D0DD9"/>
    <w:rsid w:val="001D1B45"/>
    <w:rsid w:val="001D1BAF"/>
    <w:rsid w:val="001D1C49"/>
    <w:rsid w:val="001D2693"/>
    <w:rsid w:val="001D2A8D"/>
    <w:rsid w:val="001D2B55"/>
    <w:rsid w:val="001D2F04"/>
    <w:rsid w:val="001D3B29"/>
    <w:rsid w:val="001D416B"/>
    <w:rsid w:val="001D4AB0"/>
    <w:rsid w:val="001D4B66"/>
    <w:rsid w:val="001D510E"/>
    <w:rsid w:val="001D52E0"/>
    <w:rsid w:val="001D5327"/>
    <w:rsid w:val="001D5747"/>
    <w:rsid w:val="001D5763"/>
    <w:rsid w:val="001D5B23"/>
    <w:rsid w:val="001D6429"/>
    <w:rsid w:val="001D6826"/>
    <w:rsid w:val="001D6DC3"/>
    <w:rsid w:val="001D7AC9"/>
    <w:rsid w:val="001E00CB"/>
    <w:rsid w:val="001E0540"/>
    <w:rsid w:val="001E0566"/>
    <w:rsid w:val="001E19C7"/>
    <w:rsid w:val="001E1B62"/>
    <w:rsid w:val="001E2571"/>
    <w:rsid w:val="001E273B"/>
    <w:rsid w:val="001E3F5D"/>
    <w:rsid w:val="001E4349"/>
    <w:rsid w:val="001E462A"/>
    <w:rsid w:val="001E682C"/>
    <w:rsid w:val="001E6F0A"/>
    <w:rsid w:val="001E79A3"/>
    <w:rsid w:val="001E79F6"/>
    <w:rsid w:val="001E7B12"/>
    <w:rsid w:val="001F0F3B"/>
    <w:rsid w:val="001F1462"/>
    <w:rsid w:val="001F14E4"/>
    <w:rsid w:val="001F1A62"/>
    <w:rsid w:val="001F23E1"/>
    <w:rsid w:val="001F2C6A"/>
    <w:rsid w:val="001F2CF6"/>
    <w:rsid w:val="001F2D6E"/>
    <w:rsid w:val="001F31B2"/>
    <w:rsid w:val="001F43B5"/>
    <w:rsid w:val="001F4499"/>
    <w:rsid w:val="001F4577"/>
    <w:rsid w:val="001F4953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DB"/>
    <w:rsid w:val="00200540"/>
    <w:rsid w:val="0020070B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3180"/>
    <w:rsid w:val="0020334B"/>
    <w:rsid w:val="00203588"/>
    <w:rsid w:val="002037DF"/>
    <w:rsid w:val="00203D2D"/>
    <w:rsid w:val="00203D9C"/>
    <w:rsid w:val="002041DE"/>
    <w:rsid w:val="00204306"/>
    <w:rsid w:val="0020484F"/>
    <w:rsid w:val="00204CF5"/>
    <w:rsid w:val="00204FF2"/>
    <w:rsid w:val="00205327"/>
    <w:rsid w:val="00205465"/>
    <w:rsid w:val="0020586D"/>
    <w:rsid w:val="0020596B"/>
    <w:rsid w:val="0020613D"/>
    <w:rsid w:val="002063ED"/>
    <w:rsid w:val="002065F7"/>
    <w:rsid w:val="00206627"/>
    <w:rsid w:val="0020679D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B7D"/>
    <w:rsid w:val="00214E1B"/>
    <w:rsid w:val="00215091"/>
    <w:rsid w:val="0021516F"/>
    <w:rsid w:val="00215173"/>
    <w:rsid w:val="00215196"/>
    <w:rsid w:val="00215572"/>
    <w:rsid w:val="0021564D"/>
    <w:rsid w:val="00215A07"/>
    <w:rsid w:val="00215B48"/>
    <w:rsid w:val="00215DC6"/>
    <w:rsid w:val="00216390"/>
    <w:rsid w:val="002165E5"/>
    <w:rsid w:val="00216BA1"/>
    <w:rsid w:val="00216EC7"/>
    <w:rsid w:val="0021702B"/>
    <w:rsid w:val="002174EC"/>
    <w:rsid w:val="002174FF"/>
    <w:rsid w:val="00217576"/>
    <w:rsid w:val="00217803"/>
    <w:rsid w:val="00217972"/>
    <w:rsid w:val="00217EC4"/>
    <w:rsid w:val="002205E9"/>
    <w:rsid w:val="00220F60"/>
    <w:rsid w:val="00221834"/>
    <w:rsid w:val="00221884"/>
    <w:rsid w:val="002219FB"/>
    <w:rsid w:val="002221D0"/>
    <w:rsid w:val="00222416"/>
    <w:rsid w:val="00222B65"/>
    <w:rsid w:val="00222CD2"/>
    <w:rsid w:val="00222F67"/>
    <w:rsid w:val="002233AD"/>
    <w:rsid w:val="00223666"/>
    <w:rsid w:val="002236BC"/>
    <w:rsid w:val="00223A3E"/>
    <w:rsid w:val="00223F04"/>
    <w:rsid w:val="00224317"/>
    <w:rsid w:val="00224834"/>
    <w:rsid w:val="00224DBC"/>
    <w:rsid w:val="00225208"/>
    <w:rsid w:val="002259E4"/>
    <w:rsid w:val="00225FD4"/>
    <w:rsid w:val="00226794"/>
    <w:rsid w:val="00226B72"/>
    <w:rsid w:val="0022740C"/>
    <w:rsid w:val="00227568"/>
    <w:rsid w:val="002278A8"/>
    <w:rsid w:val="00227EC3"/>
    <w:rsid w:val="00231094"/>
    <w:rsid w:val="002312DA"/>
    <w:rsid w:val="002316B1"/>
    <w:rsid w:val="002318E8"/>
    <w:rsid w:val="00231C9F"/>
    <w:rsid w:val="0023271B"/>
    <w:rsid w:val="002327AE"/>
    <w:rsid w:val="00232A6C"/>
    <w:rsid w:val="00233AE2"/>
    <w:rsid w:val="00233E71"/>
    <w:rsid w:val="00233FC4"/>
    <w:rsid w:val="0023433D"/>
    <w:rsid w:val="00234369"/>
    <w:rsid w:val="00237130"/>
    <w:rsid w:val="002371F3"/>
    <w:rsid w:val="002376A5"/>
    <w:rsid w:val="0023785D"/>
    <w:rsid w:val="0024013B"/>
    <w:rsid w:val="00240C4A"/>
    <w:rsid w:val="002410BE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7644"/>
    <w:rsid w:val="00247F5B"/>
    <w:rsid w:val="00247FBD"/>
    <w:rsid w:val="00250350"/>
    <w:rsid w:val="002503A7"/>
    <w:rsid w:val="00250FAF"/>
    <w:rsid w:val="00251620"/>
    <w:rsid w:val="00251655"/>
    <w:rsid w:val="0025185D"/>
    <w:rsid w:val="00251DA5"/>
    <w:rsid w:val="002525E1"/>
    <w:rsid w:val="00253FF5"/>
    <w:rsid w:val="002541B8"/>
    <w:rsid w:val="00254585"/>
    <w:rsid w:val="00254C55"/>
    <w:rsid w:val="00254DBC"/>
    <w:rsid w:val="0025528B"/>
    <w:rsid w:val="0025538E"/>
    <w:rsid w:val="0025567A"/>
    <w:rsid w:val="00255732"/>
    <w:rsid w:val="00255761"/>
    <w:rsid w:val="00255D32"/>
    <w:rsid w:val="002561F7"/>
    <w:rsid w:val="00256231"/>
    <w:rsid w:val="00256F68"/>
    <w:rsid w:val="00257DE1"/>
    <w:rsid w:val="00260004"/>
    <w:rsid w:val="0026016F"/>
    <w:rsid w:val="002601A0"/>
    <w:rsid w:val="00260C91"/>
    <w:rsid w:val="00262637"/>
    <w:rsid w:val="002629CE"/>
    <w:rsid w:val="0026360C"/>
    <w:rsid w:val="00263965"/>
    <w:rsid w:val="00264241"/>
    <w:rsid w:val="00264A03"/>
    <w:rsid w:val="00264D1A"/>
    <w:rsid w:val="00264E1E"/>
    <w:rsid w:val="00266420"/>
    <w:rsid w:val="002667EB"/>
    <w:rsid w:val="00266F0A"/>
    <w:rsid w:val="00267183"/>
    <w:rsid w:val="00267473"/>
    <w:rsid w:val="00270954"/>
    <w:rsid w:val="00270CF1"/>
    <w:rsid w:val="00271202"/>
    <w:rsid w:val="00271218"/>
    <w:rsid w:val="00271E9A"/>
    <w:rsid w:val="0027345F"/>
    <w:rsid w:val="00273DED"/>
    <w:rsid w:val="00274A92"/>
    <w:rsid w:val="002751E6"/>
    <w:rsid w:val="00275991"/>
    <w:rsid w:val="002764E2"/>
    <w:rsid w:val="002772D6"/>
    <w:rsid w:val="00277368"/>
    <w:rsid w:val="0027771E"/>
    <w:rsid w:val="00277D29"/>
    <w:rsid w:val="00280CF1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6B8"/>
    <w:rsid w:val="00283987"/>
    <w:rsid w:val="00285260"/>
    <w:rsid w:val="002857BD"/>
    <w:rsid w:val="00285AC0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4B3"/>
    <w:rsid w:val="0029162D"/>
    <w:rsid w:val="00291B85"/>
    <w:rsid w:val="00291E20"/>
    <w:rsid w:val="002920E0"/>
    <w:rsid w:val="00292151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FBE"/>
    <w:rsid w:val="00295D26"/>
    <w:rsid w:val="00295D44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2770"/>
    <w:rsid w:val="002A3135"/>
    <w:rsid w:val="002A315E"/>
    <w:rsid w:val="002A32FA"/>
    <w:rsid w:val="002A34DF"/>
    <w:rsid w:val="002A36F5"/>
    <w:rsid w:val="002A3792"/>
    <w:rsid w:val="002A3CCE"/>
    <w:rsid w:val="002A3FBA"/>
    <w:rsid w:val="002A4704"/>
    <w:rsid w:val="002A500F"/>
    <w:rsid w:val="002A513A"/>
    <w:rsid w:val="002A5D79"/>
    <w:rsid w:val="002A625B"/>
    <w:rsid w:val="002A62F4"/>
    <w:rsid w:val="002A6390"/>
    <w:rsid w:val="002A67C9"/>
    <w:rsid w:val="002A73D5"/>
    <w:rsid w:val="002A744D"/>
    <w:rsid w:val="002A7526"/>
    <w:rsid w:val="002A7DEC"/>
    <w:rsid w:val="002B059D"/>
    <w:rsid w:val="002B0DE5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AD3"/>
    <w:rsid w:val="002B5215"/>
    <w:rsid w:val="002B5D02"/>
    <w:rsid w:val="002B5E67"/>
    <w:rsid w:val="002B6AFC"/>
    <w:rsid w:val="002B6B82"/>
    <w:rsid w:val="002B75AA"/>
    <w:rsid w:val="002C0AE4"/>
    <w:rsid w:val="002C0B93"/>
    <w:rsid w:val="002C0DA8"/>
    <w:rsid w:val="002C1474"/>
    <w:rsid w:val="002C1A67"/>
    <w:rsid w:val="002C1C45"/>
    <w:rsid w:val="002C2AF9"/>
    <w:rsid w:val="002C3905"/>
    <w:rsid w:val="002C3E67"/>
    <w:rsid w:val="002C4A8C"/>
    <w:rsid w:val="002C4B41"/>
    <w:rsid w:val="002C4EE8"/>
    <w:rsid w:val="002C519D"/>
    <w:rsid w:val="002C5B42"/>
    <w:rsid w:val="002C5DC8"/>
    <w:rsid w:val="002C649B"/>
    <w:rsid w:val="002C65C2"/>
    <w:rsid w:val="002C6708"/>
    <w:rsid w:val="002C6799"/>
    <w:rsid w:val="002C79E2"/>
    <w:rsid w:val="002D118A"/>
    <w:rsid w:val="002D123F"/>
    <w:rsid w:val="002D12D4"/>
    <w:rsid w:val="002D2031"/>
    <w:rsid w:val="002D2449"/>
    <w:rsid w:val="002D2C0A"/>
    <w:rsid w:val="002D409E"/>
    <w:rsid w:val="002D40F7"/>
    <w:rsid w:val="002D438B"/>
    <w:rsid w:val="002D43DD"/>
    <w:rsid w:val="002D44F1"/>
    <w:rsid w:val="002D48D6"/>
    <w:rsid w:val="002D4AE7"/>
    <w:rsid w:val="002D4C26"/>
    <w:rsid w:val="002D5CC3"/>
    <w:rsid w:val="002D5D75"/>
    <w:rsid w:val="002D5E63"/>
    <w:rsid w:val="002D6664"/>
    <w:rsid w:val="002D686B"/>
    <w:rsid w:val="002D69B3"/>
    <w:rsid w:val="002D6A54"/>
    <w:rsid w:val="002D6F37"/>
    <w:rsid w:val="002D6FEF"/>
    <w:rsid w:val="002D76D6"/>
    <w:rsid w:val="002E00CE"/>
    <w:rsid w:val="002E02F9"/>
    <w:rsid w:val="002E076E"/>
    <w:rsid w:val="002E083A"/>
    <w:rsid w:val="002E0AC6"/>
    <w:rsid w:val="002E0AD2"/>
    <w:rsid w:val="002E1CE9"/>
    <w:rsid w:val="002E1E49"/>
    <w:rsid w:val="002E1EB1"/>
    <w:rsid w:val="002E2834"/>
    <w:rsid w:val="002E2E05"/>
    <w:rsid w:val="002E3FF1"/>
    <w:rsid w:val="002E4A4D"/>
    <w:rsid w:val="002E4B29"/>
    <w:rsid w:val="002E50CC"/>
    <w:rsid w:val="002E560A"/>
    <w:rsid w:val="002E5F0C"/>
    <w:rsid w:val="002E6F6A"/>
    <w:rsid w:val="002E71E1"/>
    <w:rsid w:val="002E79C7"/>
    <w:rsid w:val="002F16A2"/>
    <w:rsid w:val="002F16C6"/>
    <w:rsid w:val="002F1967"/>
    <w:rsid w:val="002F19C4"/>
    <w:rsid w:val="002F2048"/>
    <w:rsid w:val="002F2412"/>
    <w:rsid w:val="002F28E2"/>
    <w:rsid w:val="002F34CA"/>
    <w:rsid w:val="002F35B4"/>
    <w:rsid w:val="002F4357"/>
    <w:rsid w:val="002F4429"/>
    <w:rsid w:val="002F454E"/>
    <w:rsid w:val="002F4CD9"/>
    <w:rsid w:val="002F529E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4C6"/>
    <w:rsid w:val="002F7B8D"/>
    <w:rsid w:val="002F7C4F"/>
    <w:rsid w:val="002F7E32"/>
    <w:rsid w:val="002F7F40"/>
    <w:rsid w:val="00300047"/>
    <w:rsid w:val="00300A39"/>
    <w:rsid w:val="00301B8C"/>
    <w:rsid w:val="00301E4D"/>
    <w:rsid w:val="003020B4"/>
    <w:rsid w:val="00302D29"/>
    <w:rsid w:val="00303362"/>
    <w:rsid w:val="00303C6F"/>
    <w:rsid w:val="00304027"/>
    <w:rsid w:val="00304E72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5A6"/>
    <w:rsid w:val="00307772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1D3"/>
    <w:rsid w:val="003137B2"/>
    <w:rsid w:val="00313AF3"/>
    <w:rsid w:val="00313CE9"/>
    <w:rsid w:val="00313F5D"/>
    <w:rsid w:val="00313FCA"/>
    <w:rsid w:val="003140A8"/>
    <w:rsid w:val="003145D7"/>
    <w:rsid w:val="00314BEF"/>
    <w:rsid w:val="003151E9"/>
    <w:rsid w:val="00315930"/>
    <w:rsid w:val="00315B29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0DBE"/>
    <w:rsid w:val="003215BA"/>
    <w:rsid w:val="003217BD"/>
    <w:rsid w:val="00321F65"/>
    <w:rsid w:val="00322321"/>
    <w:rsid w:val="003225DF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820"/>
    <w:rsid w:val="00326A32"/>
    <w:rsid w:val="00326D75"/>
    <w:rsid w:val="00327533"/>
    <w:rsid w:val="00330985"/>
    <w:rsid w:val="00330A6E"/>
    <w:rsid w:val="00330C74"/>
    <w:rsid w:val="00330C7E"/>
    <w:rsid w:val="00330F9D"/>
    <w:rsid w:val="00331018"/>
    <w:rsid w:val="0033134F"/>
    <w:rsid w:val="00331943"/>
    <w:rsid w:val="00331B9D"/>
    <w:rsid w:val="0033231B"/>
    <w:rsid w:val="00332452"/>
    <w:rsid w:val="00332619"/>
    <w:rsid w:val="00332622"/>
    <w:rsid w:val="0033269F"/>
    <w:rsid w:val="00332B90"/>
    <w:rsid w:val="00332D32"/>
    <w:rsid w:val="00332DAA"/>
    <w:rsid w:val="003331BE"/>
    <w:rsid w:val="0033386C"/>
    <w:rsid w:val="00333CB8"/>
    <w:rsid w:val="00333E28"/>
    <w:rsid w:val="00334666"/>
    <w:rsid w:val="003349C1"/>
    <w:rsid w:val="00335086"/>
    <w:rsid w:val="00335117"/>
    <w:rsid w:val="003351C8"/>
    <w:rsid w:val="003359C1"/>
    <w:rsid w:val="00335BBD"/>
    <w:rsid w:val="00335C49"/>
    <w:rsid w:val="00335CF8"/>
    <w:rsid w:val="0033680E"/>
    <w:rsid w:val="00336E69"/>
    <w:rsid w:val="00337325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936"/>
    <w:rsid w:val="00341AB5"/>
    <w:rsid w:val="00341C2F"/>
    <w:rsid w:val="00341DB8"/>
    <w:rsid w:val="0034202C"/>
    <w:rsid w:val="0034241D"/>
    <w:rsid w:val="00342D66"/>
    <w:rsid w:val="00343088"/>
    <w:rsid w:val="003435C8"/>
    <w:rsid w:val="00343758"/>
    <w:rsid w:val="00343A54"/>
    <w:rsid w:val="00343E35"/>
    <w:rsid w:val="00343F5A"/>
    <w:rsid w:val="0034426D"/>
    <w:rsid w:val="0034428E"/>
    <w:rsid w:val="00344393"/>
    <w:rsid w:val="0034449C"/>
    <w:rsid w:val="00344578"/>
    <w:rsid w:val="00344CDC"/>
    <w:rsid w:val="00345738"/>
    <w:rsid w:val="00345FB7"/>
    <w:rsid w:val="003465FB"/>
    <w:rsid w:val="0034665B"/>
    <w:rsid w:val="00346AC2"/>
    <w:rsid w:val="00346C69"/>
    <w:rsid w:val="003471FD"/>
    <w:rsid w:val="00347558"/>
    <w:rsid w:val="003501FF"/>
    <w:rsid w:val="00350267"/>
    <w:rsid w:val="00350E22"/>
    <w:rsid w:val="00350F69"/>
    <w:rsid w:val="00351C62"/>
    <w:rsid w:val="003521FB"/>
    <w:rsid w:val="003522A0"/>
    <w:rsid w:val="0035254C"/>
    <w:rsid w:val="0035280E"/>
    <w:rsid w:val="00352ACA"/>
    <w:rsid w:val="00352E6A"/>
    <w:rsid w:val="00353465"/>
    <w:rsid w:val="0035353B"/>
    <w:rsid w:val="003536DB"/>
    <w:rsid w:val="00353F1C"/>
    <w:rsid w:val="00353F61"/>
    <w:rsid w:val="003540A5"/>
    <w:rsid w:val="003546D2"/>
    <w:rsid w:val="00354CF7"/>
    <w:rsid w:val="00356565"/>
    <w:rsid w:val="00356DB7"/>
    <w:rsid w:val="00357376"/>
    <w:rsid w:val="00357C41"/>
    <w:rsid w:val="00357D80"/>
    <w:rsid w:val="00360064"/>
    <w:rsid w:val="003601EB"/>
    <w:rsid w:val="00360A6F"/>
    <w:rsid w:val="00360AB8"/>
    <w:rsid w:val="00361880"/>
    <w:rsid w:val="003618EE"/>
    <w:rsid w:val="00361977"/>
    <w:rsid w:val="00361E27"/>
    <w:rsid w:val="0036267B"/>
    <w:rsid w:val="00362771"/>
    <w:rsid w:val="0036293A"/>
    <w:rsid w:val="00362BCC"/>
    <w:rsid w:val="00362D99"/>
    <w:rsid w:val="00363EB1"/>
    <w:rsid w:val="00364684"/>
    <w:rsid w:val="00364922"/>
    <w:rsid w:val="00364B54"/>
    <w:rsid w:val="003657D7"/>
    <w:rsid w:val="00365E84"/>
    <w:rsid w:val="00366653"/>
    <w:rsid w:val="003666EB"/>
    <w:rsid w:val="00367391"/>
    <w:rsid w:val="003673B1"/>
    <w:rsid w:val="00367870"/>
    <w:rsid w:val="00367A24"/>
    <w:rsid w:val="00367D71"/>
    <w:rsid w:val="003700C7"/>
    <w:rsid w:val="003706A5"/>
    <w:rsid w:val="00371544"/>
    <w:rsid w:val="00371C9D"/>
    <w:rsid w:val="00371D89"/>
    <w:rsid w:val="0037222B"/>
    <w:rsid w:val="0037296C"/>
    <w:rsid w:val="00372DDC"/>
    <w:rsid w:val="00372E58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80A90"/>
    <w:rsid w:val="00381123"/>
    <w:rsid w:val="0038128C"/>
    <w:rsid w:val="003817F9"/>
    <w:rsid w:val="0038206D"/>
    <w:rsid w:val="0038258D"/>
    <w:rsid w:val="0038357D"/>
    <w:rsid w:val="0038400A"/>
    <w:rsid w:val="00384652"/>
    <w:rsid w:val="00384745"/>
    <w:rsid w:val="003849E9"/>
    <w:rsid w:val="003852DB"/>
    <w:rsid w:val="0038550D"/>
    <w:rsid w:val="003855A1"/>
    <w:rsid w:val="003862A3"/>
    <w:rsid w:val="00386ED4"/>
    <w:rsid w:val="0038708A"/>
    <w:rsid w:val="00387127"/>
    <w:rsid w:val="00390297"/>
    <w:rsid w:val="003913AD"/>
    <w:rsid w:val="00391841"/>
    <w:rsid w:val="0039195E"/>
    <w:rsid w:val="003919AD"/>
    <w:rsid w:val="00391A7D"/>
    <w:rsid w:val="00392395"/>
    <w:rsid w:val="003924DF"/>
    <w:rsid w:val="00392A70"/>
    <w:rsid w:val="00392F13"/>
    <w:rsid w:val="0039400B"/>
    <w:rsid w:val="003946C2"/>
    <w:rsid w:val="00394C89"/>
    <w:rsid w:val="0039540A"/>
    <w:rsid w:val="003956D5"/>
    <w:rsid w:val="00396B9D"/>
    <w:rsid w:val="0039731D"/>
    <w:rsid w:val="003A025E"/>
    <w:rsid w:val="003A0281"/>
    <w:rsid w:val="003A07A9"/>
    <w:rsid w:val="003A0D73"/>
    <w:rsid w:val="003A1109"/>
    <w:rsid w:val="003A1757"/>
    <w:rsid w:val="003A1B43"/>
    <w:rsid w:val="003A2A59"/>
    <w:rsid w:val="003A32F7"/>
    <w:rsid w:val="003A3307"/>
    <w:rsid w:val="003A3317"/>
    <w:rsid w:val="003A39E8"/>
    <w:rsid w:val="003A3E25"/>
    <w:rsid w:val="003A4871"/>
    <w:rsid w:val="003A4C78"/>
    <w:rsid w:val="003A511C"/>
    <w:rsid w:val="003A5536"/>
    <w:rsid w:val="003A554D"/>
    <w:rsid w:val="003A571F"/>
    <w:rsid w:val="003A625C"/>
    <w:rsid w:val="003A62A7"/>
    <w:rsid w:val="003A65CC"/>
    <w:rsid w:val="003A6E11"/>
    <w:rsid w:val="003A7467"/>
    <w:rsid w:val="003A7750"/>
    <w:rsid w:val="003A779E"/>
    <w:rsid w:val="003B121D"/>
    <w:rsid w:val="003B26A5"/>
    <w:rsid w:val="003B2AE5"/>
    <w:rsid w:val="003B3436"/>
    <w:rsid w:val="003B3953"/>
    <w:rsid w:val="003B3A5E"/>
    <w:rsid w:val="003B3DAB"/>
    <w:rsid w:val="003B420E"/>
    <w:rsid w:val="003B44D9"/>
    <w:rsid w:val="003B4F66"/>
    <w:rsid w:val="003B564C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BE2"/>
    <w:rsid w:val="003C0DCB"/>
    <w:rsid w:val="003C2335"/>
    <w:rsid w:val="003C2363"/>
    <w:rsid w:val="003C2AC0"/>
    <w:rsid w:val="003C2F47"/>
    <w:rsid w:val="003C357D"/>
    <w:rsid w:val="003C3DE7"/>
    <w:rsid w:val="003C47F3"/>
    <w:rsid w:val="003C4B50"/>
    <w:rsid w:val="003C4FA5"/>
    <w:rsid w:val="003C5746"/>
    <w:rsid w:val="003C6260"/>
    <w:rsid w:val="003C6416"/>
    <w:rsid w:val="003C67D9"/>
    <w:rsid w:val="003C69A9"/>
    <w:rsid w:val="003C6E51"/>
    <w:rsid w:val="003C7104"/>
    <w:rsid w:val="003C71D4"/>
    <w:rsid w:val="003C772D"/>
    <w:rsid w:val="003C7A83"/>
    <w:rsid w:val="003C7A92"/>
    <w:rsid w:val="003C7D8F"/>
    <w:rsid w:val="003C7FE6"/>
    <w:rsid w:val="003D00A1"/>
    <w:rsid w:val="003D0196"/>
    <w:rsid w:val="003D03D1"/>
    <w:rsid w:val="003D0A1B"/>
    <w:rsid w:val="003D1302"/>
    <w:rsid w:val="003D1563"/>
    <w:rsid w:val="003D15C9"/>
    <w:rsid w:val="003D220D"/>
    <w:rsid w:val="003D22EA"/>
    <w:rsid w:val="003D2371"/>
    <w:rsid w:val="003D2BA3"/>
    <w:rsid w:val="003D2CC6"/>
    <w:rsid w:val="003D2E0D"/>
    <w:rsid w:val="003D3D65"/>
    <w:rsid w:val="003D3F50"/>
    <w:rsid w:val="003D4194"/>
    <w:rsid w:val="003D4B7C"/>
    <w:rsid w:val="003D4BDF"/>
    <w:rsid w:val="003D4C91"/>
    <w:rsid w:val="003D4CC9"/>
    <w:rsid w:val="003D4D66"/>
    <w:rsid w:val="003D50F5"/>
    <w:rsid w:val="003D5486"/>
    <w:rsid w:val="003D61EF"/>
    <w:rsid w:val="003D6244"/>
    <w:rsid w:val="003D6252"/>
    <w:rsid w:val="003D69E9"/>
    <w:rsid w:val="003D720A"/>
    <w:rsid w:val="003D73F8"/>
    <w:rsid w:val="003D74B6"/>
    <w:rsid w:val="003D7DCA"/>
    <w:rsid w:val="003D7F63"/>
    <w:rsid w:val="003E07AD"/>
    <w:rsid w:val="003E0C1B"/>
    <w:rsid w:val="003E0ED0"/>
    <w:rsid w:val="003E1674"/>
    <w:rsid w:val="003E1C32"/>
    <w:rsid w:val="003E1D10"/>
    <w:rsid w:val="003E20C3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5FA8"/>
    <w:rsid w:val="003E65D7"/>
    <w:rsid w:val="003E6663"/>
    <w:rsid w:val="003E6F61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189B"/>
    <w:rsid w:val="003F19E5"/>
    <w:rsid w:val="003F1BB3"/>
    <w:rsid w:val="003F1D11"/>
    <w:rsid w:val="003F201F"/>
    <w:rsid w:val="003F20CB"/>
    <w:rsid w:val="003F2132"/>
    <w:rsid w:val="003F2220"/>
    <w:rsid w:val="003F240C"/>
    <w:rsid w:val="003F2D17"/>
    <w:rsid w:val="003F3ADD"/>
    <w:rsid w:val="003F443C"/>
    <w:rsid w:val="003F4C30"/>
    <w:rsid w:val="003F4DBF"/>
    <w:rsid w:val="003F4EBF"/>
    <w:rsid w:val="003F511B"/>
    <w:rsid w:val="003F540F"/>
    <w:rsid w:val="003F5B9B"/>
    <w:rsid w:val="003F60FA"/>
    <w:rsid w:val="003F6201"/>
    <w:rsid w:val="003F67B3"/>
    <w:rsid w:val="003F7288"/>
    <w:rsid w:val="003F72A8"/>
    <w:rsid w:val="003F7311"/>
    <w:rsid w:val="003F7831"/>
    <w:rsid w:val="003F7941"/>
    <w:rsid w:val="003F7F5A"/>
    <w:rsid w:val="00400752"/>
    <w:rsid w:val="00400C04"/>
    <w:rsid w:val="00401184"/>
    <w:rsid w:val="0040124E"/>
    <w:rsid w:val="00401315"/>
    <w:rsid w:val="004018C9"/>
    <w:rsid w:val="00401967"/>
    <w:rsid w:val="00401CA1"/>
    <w:rsid w:val="004023B6"/>
    <w:rsid w:val="0040266C"/>
    <w:rsid w:val="00402E11"/>
    <w:rsid w:val="004037E3"/>
    <w:rsid w:val="0040485D"/>
    <w:rsid w:val="0040491A"/>
    <w:rsid w:val="00404F98"/>
    <w:rsid w:val="00405115"/>
    <w:rsid w:val="00405E7A"/>
    <w:rsid w:val="00406848"/>
    <w:rsid w:val="00406C37"/>
    <w:rsid w:val="00407040"/>
    <w:rsid w:val="004075D0"/>
    <w:rsid w:val="00410042"/>
    <w:rsid w:val="0041059E"/>
    <w:rsid w:val="00410B4D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6B1"/>
    <w:rsid w:val="00415A4F"/>
    <w:rsid w:val="00415F78"/>
    <w:rsid w:val="004161B2"/>
    <w:rsid w:val="00417258"/>
    <w:rsid w:val="004177D2"/>
    <w:rsid w:val="00417A94"/>
    <w:rsid w:val="00417B03"/>
    <w:rsid w:val="00417E75"/>
    <w:rsid w:val="004206B5"/>
    <w:rsid w:val="00421248"/>
    <w:rsid w:val="0042137D"/>
    <w:rsid w:val="0042138B"/>
    <w:rsid w:val="00421926"/>
    <w:rsid w:val="00421F0F"/>
    <w:rsid w:val="004235E6"/>
    <w:rsid w:val="0042377B"/>
    <w:rsid w:val="004239D5"/>
    <w:rsid w:val="00423D4F"/>
    <w:rsid w:val="0042527F"/>
    <w:rsid w:val="004252D8"/>
    <w:rsid w:val="00425384"/>
    <w:rsid w:val="0042552D"/>
    <w:rsid w:val="00425665"/>
    <w:rsid w:val="00425A5E"/>
    <w:rsid w:val="00425E69"/>
    <w:rsid w:val="00425FF0"/>
    <w:rsid w:val="0042613F"/>
    <w:rsid w:val="00426195"/>
    <w:rsid w:val="00426260"/>
    <w:rsid w:val="00427578"/>
    <w:rsid w:val="00427C09"/>
    <w:rsid w:val="00427C14"/>
    <w:rsid w:val="00427D99"/>
    <w:rsid w:val="0043005A"/>
    <w:rsid w:val="00430161"/>
    <w:rsid w:val="00430A38"/>
    <w:rsid w:val="00431821"/>
    <w:rsid w:val="0043191F"/>
    <w:rsid w:val="00431E9C"/>
    <w:rsid w:val="00432438"/>
    <w:rsid w:val="00432885"/>
    <w:rsid w:val="00432EC8"/>
    <w:rsid w:val="004336E1"/>
    <w:rsid w:val="0043415D"/>
    <w:rsid w:val="00434A7C"/>
    <w:rsid w:val="00434FEF"/>
    <w:rsid w:val="004355E4"/>
    <w:rsid w:val="00435F05"/>
    <w:rsid w:val="00436490"/>
    <w:rsid w:val="00436CC0"/>
    <w:rsid w:val="00436D32"/>
    <w:rsid w:val="0043703F"/>
    <w:rsid w:val="004376F8"/>
    <w:rsid w:val="0044011C"/>
    <w:rsid w:val="004406E3"/>
    <w:rsid w:val="00440A44"/>
    <w:rsid w:val="00440BD3"/>
    <w:rsid w:val="00440C90"/>
    <w:rsid w:val="00440EF5"/>
    <w:rsid w:val="00441086"/>
    <w:rsid w:val="0044131F"/>
    <w:rsid w:val="004415A0"/>
    <w:rsid w:val="004419F3"/>
    <w:rsid w:val="004424D2"/>
    <w:rsid w:val="00442A12"/>
    <w:rsid w:val="00442F1B"/>
    <w:rsid w:val="004435D1"/>
    <w:rsid w:val="004440E4"/>
    <w:rsid w:val="00444320"/>
    <w:rsid w:val="00444417"/>
    <w:rsid w:val="004447EA"/>
    <w:rsid w:val="004449D6"/>
    <w:rsid w:val="00444C88"/>
    <w:rsid w:val="00445385"/>
    <w:rsid w:val="00445538"/>
    <w:rsid w:val="00445FED"/>
    <w:rsid w:val="00446F8E"/>
    <w:rsid w:val="00447A54"/>
    <w:rsid w:val="00447EAA"/>
    <w:rsid w:val="004509A8"/>
    <w:rsid w:val="00450F27"/>
    <w:rsid w:val="00451327"/>
    <w:rsid w:val="0045173B"/>
    <w:rsid w:val="00452391"/>
    <w:rsid w:val="00453A1E"/>
    <w:rsid w:val="00453D44"/>
    <w:rsid w:val="00454245"/>
    <w:rsid w:val="00454940"/>
    <w:rsid w:val="004552B8"/>
    <w:rsid w:val="00455369"/>
    <w:rsid w:val="00457085"/>
    <w:rsid w:val="004572D2"/>
    <w:rsid w:val="00457408"/>
    <w:rsid w:val="00457E27"/>
    <w:rsid w:val="00460C99"/>
    <w:rsid w:val="00461051"/>
    <w:rsid w:val="00461914"/>
    <w:rsid w:val="00461A95"/>
    <w:rsid w:val="00462204"/>
    <w:rsid w:val="004623BC"/>
    <w:rsid w:val="004627BA"/>
    <w:rsid w:val="00463084"/>
    <w:rsid w:val="0046378D"/>
    <w:rsid w:val="0046385E"/>
    <w:rsid w:val="004638B6"/>
    <w:rsid w:val="00464A90"/>
    <w:rsid w:val="00464C56"/>
    <w:rsid w:val="00465E99"/>
    <w:rsid w:val="00465EBE"/>
    <w:rsid w:val="00466D1F"/>
    <w:rsid w:val="00466FC3"/>
    <w:rsid w:val="004678FB"/>
    <w:rsid w:val="00470102"/>
    <w:rsid w:val="0047119C"/>
    <w:rsid w:val="00471444"/>
    <w:rsid w:val="00471780"/>
    <w:rsid w:val="00471BCC"/>
    <w:rsid w:val="00473175"/>
    <w:rsid w:val="004732F7"/>
    <w:rsid w:val="00473BAE"/>
    <w:rsid w:val="00473E32"/>
    <w:rsid w:val="00474268"/>
    <w:rsid w:val="004743C9"/>
    <w:rsid w:val="004744C1"/>
    <w:rsid w:val="0047498E"/>
    <w:rsid w:val="00474AE5"/>
    <w:rsid w:val="00475CEF"/>
    <w:rsid w:val="00475D83"/>
    <w:rsid w:val="00476430"/>
    <w:rsid w:val="00476980"/>
    <w:rsid w:val="004772D9"/>
    <w:rsid w:val="004807B4"/>
    <w:rsid w:val="00480A4C"/>
    <w:rsid w:val="00480C5E"/>
    <w:rsid w:val="00481B59"/>
    <w:rsid w:val="00481CFD"/>
    <w:rsid w:val="00481DCC"/>
    <w:rsid w:val="00481F9A"/>
    <w:rsid w:val="00482EF2"/>
    <w:rsid w:val="00482F6F"/>
    <w:rsid w:val="00483058"/>
    <w:rsid w:val="00483B19"/>
    <w:rsid w:val="00483B2C"/>
    <w:rsid w:val="00483D95"/>
    <w:rsid w:val="00484062"/>
    <w:rsid w:val="004842DB"/>
    <w:rsid w:val="004842E2"/>
    <w:rsid w:val="00485067"/>
    <w:rsid w:val="004851AC"/>
    <w:rsid w:val="00485574"/>
    <w:rsid w:val="00485BC2"/>
    <w:rsid w:val="00485C38"/>
    <w:rsid w:val="004860C9"/>
    <w:rsid w:val="004862EF"/>
    <w:rsid w:val="00486364"/>
    <w:rsid w:val="0048651F"/>
    <w:rsid w:val="004875DB"/>
    <w:rsid w:val="00487B8A"/>
    <w:rsid w:val="00487E7F"/>
    <w:rsid w:val="004905FF"/>
    <w:rsid w:val="00490963"/>
    <w:rsid w:val="00490B78"/>
    <w:rsid w:val="00490C7B"/>
    <w:rsid w:val="00490E2E"/>
    <w:rsid w:val="00490F4D"/>
    <w:rsid w:val="00491181"/>
    <w:rsid w:val="00491506"/>
    <w:rsid w:val="00491868"/>
    <w:rsid w:val="00491F37"/>
    <w:rsid w:val="00492422"/>
    <w:rsid w:val="00492BDF"/>
    <w:rsid w:val="00492F02"/>
    <w:rsid w:val="004934D2"/>
    <w:rsid w:val="004935BE"/>
    <w:rsid w:val="004935E8"/>
    <w:rsid w:val="0049373F"/>
    <w:rsid w:val="00495CA9"/>
    <w:rsid w:val="00495E2D"/>
    <w:rsid w:val="00496487"/>
    <w:rsid w:val="004974C9"/>
    <w:rsid w:val="00497565"/>
    <w:rsid w:val="004A0900"/>
    <w:rsid w:val="004A0F25"/>
    <w:rsid w:val="004A235D"/>
    <w:rsid w:val="004A254A"/>
    <w:rsid w:val="004A293F"/>
    <w:rsid w:val="004A353F"/>
    <w:rsid w:val="004A36BB"/>
    <w:rsid w:val="004A3ACD"/>
    <w:rsid w:val="004A3B1F"/>
    <w:rsid w:val="004A42D4"/>
    <w:rsid w:val="004A4B46"/>
    <w:rsid w:val="004A4DC3"/>
    <w:rsid w:val="004A4F4D"/>
    <w:rsid w:val="004A5170"/>
    <w:rsid w:val="004A6177"/>
    <w:rsid w:val="004A78FB"/>
    <w:rsid w:val="004B049E"/>
    <w:rsid w:val="004B0C24"/>
    <w:rsid w:val="004B1194"/>
    <w:rsid w:val="004B1695"/>
    <w:rsid w:val="004B20FC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43E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3906"/>
    <w:rsid w:val="004C39AF"/>
    <w:rsid w:val="004C4222"/>
    <w:rsid w:val="004C4E1D"/>
    <w:rsid w:val="004C5485"/>
    <w:rsid w:val="004C5594"/>
    <w:rsid w:val="004C66AC"/>
    <w:rsid w:val="004C672D"/>
    <w:rsid w:val="004C672E"/>
    <w:rsid w:val="004C68A1"/>
    <w:rsid w:val="004C6E57"/>
    <w:rsid w:val="004C6FD6"/>
    <w:rsid w:val="004C79D8"/>
    <w:rsid w:val="004C7AF9"/>
    <w:rsid w:val="004C7D4E"/>
    <w:rsid w:val="004C7EA7"/>
    <w:rsid w:val="004D0036"/>
    <w:rsid w:val="004D0404"/>
    <w:rsid w:val="004D11F1"/>
    <w:rsid w:val="004D20F2"/>
    <w:rsid w:val="004D27F8"/>
    <w:rsid w:val="004D2A16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7B8"/>
    <w:rsid w:val="004D4937"/>
    <w:rsid w:val="004D5245"/>
    <w:rsid w:val="004D589A"/>
    <w:rsid w:val="004D7207"/>
    <w:rsid w:val="004D7E62"/>
    <w:rsid w:val="004E05F8"/>
    <w:rsid w:val="004E10C4"/>
    <w:rsid w:val="004E1824"/>
    <w:rsid w:val="004E1FCB"/>
    <w:rsid w:val="004E24A7"/>
    <w:rsid w:val="004E2A61"/>
    <w:rsid w:val="004E36C5"/>
    <w:rsid w:val="004E4789"/>
    <w:rsid w:val="004E4933"/>
    <w:rsid w:val="004E5008"/>
    <w:rsid w:val="004E506A"/>
    <w:rsid w:val="004E5A12"/>
    <w:rsid w:val="004E6417"/>
    <w:rsid w:val="004E66DB"/>
    <w:rsid w:val="004E69E3"/>
    <w:rsid w:val="004E6CF8"/>
    <w:rsid w:val="004E6E75"/>
    <w:rsid w:val="004E74ED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4179"/>
    <w:rsid w:val="004F529B"/>
    <w:rsid w:val="004F5677"/>
    <w:rsid w:val="004F56DF"/>
    <w:rsid w:val="004F60B0"/>
    <w:rsid w:val="004F6C1A"/>
    <w:rsid w:val="004F72FB"/>
    <w:rsid w:val="004F7E4A"/>
    <w:rsid w:val="00500257"/>
    <w:rsid w:val="00500323"/>
    <w:rsid w:val="00500BAD"/>
    <w:rsid w:val="0050100C"/>
    <w:rsid w:val="00501711"/>
    <w:rsid w:val="00501822"/>
    <w:rsid w:val="00502646"/>
    <w:rsid w:val="00502A64"/>
    <w:rsid w:val="00502C1D"/>
    <w:rsid w:val="00502DF1"/>
    <w:rsid w:val="00503BD0"/>
    <w:rsid w:val="005044BE"/>
    <w:rsid w:val="00504845"/>
    <w:rsid w:val="00504A23"/>
    <w:rsid w:val="00505366"/>
    <w:rsid w:val="0050539E"/>
    <w:rsid w:val="00505821"/>
    <w:rsid w:val="00505871"/>
    <w:rsid w:val="005058E3"/>
    <w:rsid w:val="0050661D"/>
    <w:rsid w:val="00506C51"/>
    <w:rsid w:val="005075EB"/>
    <w:rsid w:val="0050778A"/>
    <w:rsid w:val="00507851"/>
    <w:rsid w:val="005079BC"/>
    <w:rsid w:val="00507ED3"/>
    <w:rsid w:val="00511395"/>
    <w:rsid w:val="00511513"/>
    <w:rsid w:val="0051162F"/>
    <w:rsid w:val="00511A8F"/>
    <w:rsid w:val="00512059"/>
    <w:rsid w:val="00512270"/>
    <w:rsid w:val="00512499"/>
    <w:rsid w:val="00512505"/>
    <w:rsid w:val="00512C53"/>
    <w:rsid w:val="005133F4"/>
    <w:rsid w:val="00513AA9"/>
    <w:rsid w:val="00514014"/>
    <w:rsid w:val="0051438B"/>
    <w:rsid w:val="00514FD5"/>
    <w:rsid w:val="00515AF6"/>
    <w:rsid w:val="005162D3"/>
    <w:rsid w:val="00517A76"/>
    <w:rsid w:val="00520826"/>
    <w:rsid w:val="00520A4F"/>
    <w:rsid w:val="00520C97"/>
    <w:rsid w:val="0052128D"/>
    <w:rsid w:val="00521D2A"/>
    <w:rsid w:val="00521E52"/>
    <w:rsid w:val="00522781"/>
    <w:rsid w:val="0052352F"/>
    <w:rsid w:val="00523E9A"/>
    <w:rsid w:val="00524138"/>
    <w:rsid w:val="00524668"/>
    <w:rsid w:val="005249D5"/>
    <w:rsid w:val="00524C4E"/>
    <w:rsid w:val="0052515D"/>
    <w:rsid w:val="00525528"/>
    <w:rsid w:val="00526E00"/>
    <w:rsid w:val="00526FAC"/>
    <w:rsid w:val="005279C1"/>
    <w:rsid w:val="00530DEC"/>
    <w:rsid w:val="0053195F"/>
    <w:rsid w:val="00531990"/>
    <w:rsid w:val="00531EA9"/>
    <w:rsid w:val="005327D1"/>
    <w:rsid w:val="00533700"/>
    <w:rsid w:val="005339FF"/>
    <w:rsid w:val="00533ABB"/>
    <w:rsid w:val="00533CD5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EF8"/>
    <w:rsid w:val="005400F6"/>
    <w:rsid w:val="0054060D"/>
    <w:rsid w:val="00540A69"/>
    <w:rsid w:val="00540B37"/>
    <w:rsid w:val="0054136C"/>
    <w:rsid w:val="005416A5"/>
    <w:rsid w:val="0054212C"/>
    <w:rsid w:val="005428B7"/>
    <w:rsid w:val="00542CE7"/>
    <w:rsid w:val="00544413"/>
    <w:rsid w:val="0054470B"/>
    <w:rsid w:val="00544F87"/>
    <w:rsid w:val="0054513C"/>
    <w:rsid w:val="005455E3"/>
    <w:rsid w:val="005458C1"/>
    <w:rsid w:val="005458F1"/>
    <w:rsid w:val="00546430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2111"/>
    <w:rsid w:val="0055256F"/>
    <w:rsid w:val="00552620"/>
    <w:rsid w:val="00552D1A"/>
    <w:rsid w:val="005535B6"/>
    <w:rsid w:val="00553805"/>
    <w:rsid w:val="00553C5A"/>
    <w:rsid w:val="00553F3B"/>
    <w:rsid w:val="00553FA2"/>
    <w:rsid w:val="00554027"/>
    <w:rsid w:val="00554A04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625"/>
    <w:rsid w:val="00560FFA"/>
    <w:rsid w:val="005618D5"/>
    <w:rsid w:val="00561D8F"/>
    <w:rsid w:val="005623F3"/>
    <w:rsid w:val="0056240E"/>
    <w:rsid w:val="005625CA"/>
    <w:rsid w:val="0056285D"/>
    <w:rsid w:val="00562BA2"/>
    <w:rsid w:val="00562E77"/>
    <w:rsid w:val="00563B7C"/>
    <w:rsid w:val="00564893"/>
    <w:rsid w:val="00564E7C"/>
    <w:rsid w:val="00564F2B"/>
    <w:rsid w:val="00565345"/>
    <w:rsid w:val="00565D88"/>
    <w:rsid w:val="0056610B"/>
    <w:rsid w:val="005661A3"/>
    <w:rsid w:val="00566F02"/>
    <w:rsid w:val="00566F4F"/>
    <w:rsid w:val="00567628"/>
    <w:rsid w:val="00567A1B"/>
    <w:rsid w:val="00567B4F"/>
    <w:rsid w:val="005701A1"/>
    <w:rsid w:val="0057066B"/>
    <w:rsid w:val="00570F5F"/>
    <w:rsid w:val="00571129"/>
    <w:rsid w:val="005713D6"/>
    <w:rsid w:val="00571E52"/>
    <w:rsid w:val="00572D2C"/>
    <w:rsid w:val="00572FF0"/>
    <w:rsid w:val="0057324E"/>
    <w:rsid w:val="00573634"/>
    <w:rsid w:val="00574313"/>
    <w:rsid w:val="005747C9"/>
    <w:rsid w:val="00574904"/>
    <w:rsid w:val="00574B0E"/>
    <w:rsid w:val="005750AB"/>
    <w:rsid w:val="00575A33"/>
    <w:rsid w:val="00575F41"/>
    <w:rsid w:val="0057627E"/>
    <w:rsid w:val="00576A4A"/>
    <w:rsid w:val="00576CC2"/>
    <w:rsid w:val="0057705C"/>
    <w:rsid w:val="005776CB"/>
    <w:rsid w:val="00577F2C"/>
    <w:rsid w:val="00580807"/>
    <w:rsid w:val="00580C82"/>
    <w:rsid w:val="005811BF"/>
    <w:rsid w:val="005814FF"/>
    <w:rsid w:val="005816C8"/>
    <w:rsid w:val="00581E87"/>
    <w:rsid w:val="00581EB2"/>
    <w:rsid w:val="0058226C"/>
    <w:rsid w:val="005825B0"/>
    <w:rsid w:val="00582C29"/>
    <w:rsid w:val="00582E41"/>
    <w:rsid w:val="005834BC"/>
    <w:rsid w:val="0058392B"/>
    <w:rsid w:val="005839A8"/>
    <w:rsid w:val="00583F50"/>
    <w:rsid w:val="00584406"/>
    <w:rsid w:val="005848CF"/>
    <w:rsid w:val="00584DFE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1126"/>
    <w:rsid w:val="0059113E"/>
    <w:rsid w:val="00591615"/>
    <w:rsid w:val="0059186D"/>
    <w:rsid w:val="005926C8"/>
    <w:rsid w:val="0059341E"/>
    <w:rsid w:val="00593850"/>
    <w:rsid w:val="00593EA3"/>
    <w:rsid w:val="00594ACB"/>
    <w:rsid w:val="00594BB2"/>
    <w:rsid w:val="00594BE9"/>
    <w:rsid w:val="00594E3B"/>
    <w:rsid w:val="00594FA2"/>
    <w:rsid w:val="005950AB"/>
    <w:rsid w:val="005951D8"/>
    <w:rsid w:val="005951D9"/>
    <w:rsid w:val="00595F68"/>
    <w:rsid w:val="0059609A"/>
    <w:rsid w:val="00596199"/>
    <w:rsid w:val="0059689E"/>
    <w:rsid w:val="0059694E"/>
    <w:rsid w:val="00596A9B"/>
    <w:rsid w:val="0059785E"/>
    <w:rsid w:val="005978F8"/>
    <w:rsid w:val="00597AC0"/>
    <w:rsid w:val="00597B68"/>
    <w:rsid w:val="00597EAF"/>
    <w:rsid w:val="005A0060"/>
    <w:rsid w:val="005A0112"/>
    <w:rsid w:val="005A0D0D"/>
    <w:rsid w:val="005A127C"/>
    <w:rsid w:val="005A1A4B"/>
    <w:rsid w:val="005A25F9"/>
    <w:rsid w:val="005A2FB5"/>
    <w:rsid w:val="005A3D1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29E0"/>
    <w:rsid w:val="005B2A52"/>
    <w:rsid w:val="005B309E"/>
    <w:rsid w:val="005B32C8"/>
    <w:rsid w:val="005B3505"/>
    <w:rsid w:val="005B37C5"/>
    <w:rsid w:val="005B3B70"/>
    <w:rsid w:val="005B5A40"/>
    <w:rsid w:val="005B5AE8"/>
    <w:rsid w:val="005B63FD"/>
    <w:rsid w:val="005B654C"/>
    <w:rsid w:val="005B6716"/>
    <w:rsid w:val="005B6B21"/>
    <w:rsid w:val="005B7314"/>
    <w:rsid w:val="005B7BF4"/>
    <w:rsid w:val="005B7E8B"/>
    <w:rsid w:val="005C09EA"/>
    <w:rsid w:val="005C0D41"/>
    <w:rsid w:val="005C0DB4"/>
    <w:rsid w:val="005C10E2"/>
    <w:rsid w:val="005C1948"/>
    <w:rsid w:val="005C20AD"/>
    <w:rsid w:val="005C305F"/>
    <w:rsid w:val="005C3858"/>
    <w:rsid w:val="005C3C9A"/>
    <w:rsid w:val="005C4519"/>
    <w:rsid w:val="005C45AD"/>
    <w:rsid w:val="005C4A91"/>
    <w:rsid w:val="005C4C36"/>
    <w:rsid w:val="005C5578"/>
    <w:rsid w:val="005C569E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C2"/>
    <w:rsid w:val="005D0B45"/>
    <w:rsid w:val="005D122D"/>
    <w:rsid w:val="005D1B4E"/>
    <w:rsid w:val="005D1BBC"/>
    <w:rsid w:val="005D1BC5"/>
    <w:rsid w:val="005D1CBF"/>
    <w:rsid w:val="005D1EF6"/>
    <w:rsid w:val="005D218D"/>
    <w:rsid w:val="005D3568"/>
    <w:rsid w:val="005D3F79"/>
    <w:rsid w:val="005D4096"/>
    <w:rsid w:val="005D4133"/>
    <w:rsid w:val="005D4239"/>
    <w:rsid w:val="005D42D0"/>
    <w:rsid w:val="005D4532"/>
    <w:rsid w:val="005D468D"/>
    <w:rsid w:val="005D4C96"/>
    <w:rsid w:val="005D4F64"/>
    <w:rsid w:val="005D54E0"/>
    <w:rsid w:val="005D5753"/>
    <w:rsid w:val="005D6586"/>
    <w:rsid w:val="005D689A"/>
    <w:rsid w:val="005D6A59"/>
    <w:rsid w:val="005D7220"/>
    <w:rsid w:val="005D7552"/>
    <w:rsid w:val="005D7912"/>
    <w:rsid w:val="005D7E17"/>
    <w:rsid w:val="005E0341"/>
    <w:rsid w:val="005E090A"/>
    <w:rsid w:val="005E0D54"/>
    <w:rsid w:val="005E18C7"/>
    <w:rsid w:val="005E1BB8"/>
    <w:rsid w:val="005E1D48"/>
    <w:rsid w:val="005E1D5F"/>
    <w:rsid w:val="005E283B"/>
    <w:rsid w:val="005E310E"/>
    <w:rsid w:val="005E3972"/>
    <w:rsid w:val="005E3C0E"/>
    <w:rsid w:val="005E3C4C"/>
    <w:rsid w:val="005E4025"/>
    <w:rsid w:val="005E402F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B5D"/>
    <w:rsid w:val="005F04A4"/>
    <w:rsid w:val="005F07D9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6BC"/>
    <w:rsid w:val="005F2B14"/>
    <w:rsid w:val="005F37A7"/>
    <w:rsid w:val="005F4260"/>
    <w:rsid w:val="005F45DC"/>
    <w:rsid w:val="005F48BD"/>
    <w:rsid w:val="005F4EE1"/>
    <w:rsid w:val="005F5458"/>
    <w:rsid w:val="005F5883"/>
    <w:rsid w:val="005F5D97"/>
    <w:rsid w:val="005F6BA4"/>
    <w:rsid w:val="005F6FF6"/>
    <w:rsid w:val="005F72DE"/>
    <w:rsid w:val="005F74EB"/>
    <w:rsid w:val="005F76C7"/>
    <w:rsid w:val="005F779D"/>
    <w:rsid w:val="005F77C0"/>
    <w:rsid w:val="005F7E62"/>
    <w:rsid w:val="005F7F13"/>
    <w:rsid w:val="00600033"/>
    <w:rsid w:val="006005DF"/>
    <w:rsid w:val="00600F5B"/>
    <w:rsid w:val="00600F60"/>
    <w:rsid w:val="00601132"/>
    <w:rsid w:val="006013EA"/>
    <w:rsid w:val="00601E4D"/>
    <w:rsid w:val="00602213"/>
    <w:rsid w:val="0060329E"/>
    <w:rsid w:val="00603A7A"/>
    <w:rsid w:val="0060423E"/>
    <w:rsid w:val="0060446A"/>
    <w:rsid w:val="00604E91"/>
    <w:rsid w:val="00605FA7"/>
    <w:rsid w:val="006061D7"/>
    <w:rsid w:val="00607D95"/>
    <w:rsid w:val="00607DCD"/>
    <w:rsid w:val="00610240"/>
    <w:rsid w:val="006102AA"/>
    <w:rsid w:val="00610CDC"/>
    <w:rsid w:val="006115BC"/>
    <w:rsid w:val="006118A1"/>
    <w:rsid w:val="00611A19"/>
    <w:rsid w:val="00611DA8"/>
    <w:rsid w:val="0061251B"/>
    <w:rsid w:val="00612A79"/>
    <w:rsid w:val="00612E8E"/>
    <w:rsid w:val="00612EE7"/>
    <w:rsid w:val="00612FC5"/>
    <w:rsid w:val="0061330B"/>
    <w:rsid w:val="006133C1"/>
    <w:rsid w:val="00613999"/>
    <w:rsid w:val="00613ED0"/>
    <w:rsid w:val="00613F3C"/>
    <w:rsid w:val="00614BDD"/>
    <w:rsid w:val="0061525E"/>
    <w:rsid w:val="006157F0"/>
    <w:rsid w:val="00615972"/>
    <w:rsid w:val="006161F0"/>
    <w:rsid w:val="00617531"/>
    <w:rsid w:val="00617E5C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8F7"/>
    <w:rsid w:val="00622E42"/>
    <w:rsid w:val="006236F6"/>
    <w:rsid w:val="00623AA5"/>
    <w:rsid w:val="00623B49"/>
    <w:rsid w:val="00623BC8"/>
    <w:rsid w:val="00624D03"/>
    <w:rsid w:val="00625B99"/>
    <w:rsid w:val="00626227"/>
    <w:rsid w:val="00626652"/>
    <w:rsid w:val="00626847"/>
    <w:rsid w:val="00626905"/>
    <w:rsid w:val="00626DA3"/>
    <w:rsid w:val="0062733F"/>
    <w:rsid w:val="00627734"/>
    <w:rsid w:val="00630676"/>
    <w:rsid w:val="00630A1D"/>
    <w:rsid w:val="00630C14"/>
    <w:rsid w:val="00631024"/>
    <w:rsid w:val="00631554"/>
    <w:rsid w:val="006320E5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943"/>
    <w:rsid w:val="00634A2F"/>
    <w:rsid w:val="00634E8D"/>
    <w:rsid w:val="00634ECF"/>
    <w:rsid w:val="006357C1"/>
    <w:rsid w:val="00635D8C"/>
    <w:rsid w:val="00636144"/>
    <w:rsid w:val="0063678D"/>
    <w:rsid w:val="00636E27"/>
    <w:rsid w:val="00636E79"/>
    <w:rsid w:val="0063740B"/>
    <w:rsid w:val="00637F71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309B"/>
    <w:rsid w:val="006438B1"/>
    <w:rsid w:val="00643A0F"/>
    <w:rsid w:val="00643D0C"/>
    <w:rsid w:val="0064532B"/>
    <w:rsid w:val="00645920"/>
    <w:rsid w:val="0064602A"/>
    <w:rsid w:val="00647C28"/>
    <w:rsid w:val="00647EC6"/>
    <w:rsid w:val="00650220"/>
    <w:rsid w:val="00650315"/>
    <w:rsid w:val="006508FF"/>
    <w:rsid w:val="00651B58"/>
    <w:rsid w:val="00652B43"/>
    <w:rsid w:val="00652FF0"/>
    <w:rsid w:val="00652FFC"/>
    <w:rsid w:val="006530AF"/>
    <w:rsid w:val="006535EC"/>
    <w:rsid w:val="006536C2"/>
    <w:rsid w:val="00654199"/>
    <w:rsid w:val="0065485E"/>
    <w:rsid w:val="00654977"/>
    <w:rsid w:val="00654BC2"/>
    <w:rsid w:val="00654CFD"/>
    <w:rsid w:val="00654F6A"/>
    <w:rsid w:val="00655071"/>
    <w:rsid w:val="00655618"/>
    <w:rsid w:val="00655E88"/>
    <w:rsid w:val="00656D5E"/>
    <w:rsid w:val="00656E5C"/>
    <w:rsid w:val="0065729C"/>
    <w:rsid w:val="006574D3"/>
    <w:rsid w:val="00660141"/>
    <w:rsid w:val="006601A8"/>
    <w:rsid w:val="006603F9"/>
    <w:rsid w:val="006612D1"/>
    <w:rsid w:val="006615A2"/>
    <w:rsid w:val="006615F4"/>
    <w:rsid w:val="006628CA"/>
    <w:rsid w:val="00662E6C"/>
    <w:rsid w:val="00664112"/>
    <w:rsid w:val="00664A8A"/>
    <w:rsid w:val="00664C2D"/>
    <w:rsid w:val="00664DBC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14A"/>
    <w:rsid w:val="00672598"/>
    <w:rsid w:val="006726CD"/>
    <w:rsid w:val="006729F2"/>
    <w:rsid w:val="00672DA2"/>
    <w:rsid w:val="006731A5"/>
    <w:rsid w:val="00673933"/>
    <w:rsid w:val="006739B4"/>
    <w:rsid w:val="00673A99"/>
    <w:rsid w:val="00673BBC"/>
    <w:rsid w:val="00673F37"/>
    <w:rsid w:val="0067482C"/>
    <w:rsid w:val="00674C2A"/>
    <w:rsid w:val="00674C9A"/>
    <w:rsid w:val="00675CC7"/>
    <w:rsid w:val="00675F0F"/>
    <w:rsid w:val="00676145"/>
    <w:rsid w:val="00676691"/>
    <w:rsid w:val="00677035"/>
    <w:rsid w:val="0067768A"/>
    <w:rsid w:val="00677E47"/>
    <w:rsid w:val="00681A20"/>
    <w:rsid w:val="006829B5"/>
    <w:rsid w:val="00682A39"/>
    <w:rsid w:val="00682B69"/>
    <w:rsid w:val="00682E30"/>
    <w:rsid w:val="00683991"/>
    <w:rsid w:val="00683D2F"/>
    <w:rsid w:val="00686B6C"/>
    <w:rsid w:val="00687225"/>
    <w:rsid w:val="00687442"/>
    <w:rsid w:val="00690706"/>
    <w:rsid w:val="00690AE5"/>
    <w:rsid w:val="00690B42"/>
    <w:rsid w:val="00690D2A"/>
    <w:rsid w:val="006912AA"/>
    <w:rsid w:val="00691863"/>
    <w:rsid w:val="00691DD0"/>
    <w:rsid w:val="00691F69"/>
    <w:rsid w:val="0069240F"/>
    <w:rsid w:val="00692BD5"/>
    <w:rsid w:val="006930C1"/>
    <w:rsid w:val="006933FE"/>
    <w:rsid w:val="006934C8"/>
    <w:rsid w:val="00693622"/>
    <w:rsid w:val="006936DD"/>
    <w:rsid w:val="0069375C"/>
    <w:rsid w:val="00693FC8"/>
    <w:rsid w:val="00694CB0"/>
    <w:rsid w:val="00694E8A"/>
    <w:rsid w:val="00695282"/>
    <w:rsid w:val="006952B7"/>
    <w:rsid w:val="006952F6"/>
    <w:rsid w:val="00695B66"/>
    <w:rsid w:val="00696078"/>
    <w:rsid w:val="006962BB"/>
    <w:rsid w:val="006966C9"/>
    <w:rsid w:val="00696D84"/>
    <w:rsid w:val="00697479"/>
    <w:rsid w:val="006979A8"/>
    <w:rsid w:val="006A0AF6"/>
    <w:rsid w:val="006A1A7E"/>
    <w:rsid w:val="006A215A"/>
    <w:rsid w:val="006A22FE"/>
    <w:rsid w:val="006A313C"/>
    <w:rsid w:val="006A3165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A7E0B"/>
    <w:rsid w:val="006B01C9"/>
    <w:rsid w:val="006B0629"/>
    <w:rsid w:val="006B0794"/>
    <w:rsid w:val="006B07A2"/>
    <w:rsid w:val="006B0BB7"/>
    <w:rsid w:val="006B0F08"/>
    <w:rsid w:val="006B0F36"/>
    <w:rsid w:val="006B104C"/>
    <w:rsid w:val="006B1ACB"/>
    <w:rsid w:val="006B1DA7"/>
    <w:rsid w:val="006B1DCE"/>
    <w:rsid w:val="006B20C0"/>
    <w:rsid w:val="006B26D5"/>
    <w:rsid w:val="006B3BDA"/>
    <w:rsid w:val="006B3C67"/>
    <w:rsid w:val="006B3D6F"/>
    <w:rsid w:val="006B3D7F"/>
    <w:rsid w:val="006B3E2E"/>
    <w:rsid w:val="006B44D4"/>
    <w:rsid w:val="006B4785"/>
    <w:rsid w:val="006B4ED9"/>
    <w:rsid w:val="006B4EF9"/>
    <w:rsid w:val="006B6041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C66"/>
    <w:rsid w:val="006B7D52"/>
    <w:rsid w:val="006B7E08"/>
    <w:rsid w:val="006C018D"/>
    <w:rsid w:val="006C074E"/>
    <w:rsid w:val="006C0C68"/>
    <w:rsid w:val="006C186D"/>
    <w:rsid w:val="006C1982"/>
    <w:rsid w:val="006C1EE5"/>
    <w:rsid w:val="006C1F35"/>
    <w:rsid w:val="006C2AC6"/>
    <w:rsid w:val="006C2BCC"/>
    <w:rsid w:val="006C2EA1"/>
    <w:rsid w:val="006C3548"/>
    <w:rsid w:val="006C3A98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E7"/>
    <w:rsid w:val="006C7997"/>
    <w:rsid w:val="006D004C"/>
    <w:rsid w:val="006D07AE"/>
    <w:rsid w:val="006D096A"/>
    <w:rsid w:val="006D098A"/>
    <w:rsid w:val="006D0CB3"/>
    <w:rsid w:val="006D1055"/>
    <w:rsid w:val="006D134C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497"/>
    <w:rsid w:val="006D44F2"/>
    <w:rsid w:val="006D4568"/>
    <w:rsid w:val="006D4837"/>
    <w:rsid w:val="006D4B4F"/>
    <w:rsid w:val="006D4E90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A13"/>
    <w:rsid w:val="006D7AD1"/>
    <w:rsid w:val="006D7BFA"/>
    <w:rsid w:val="006E0315"/>
    <w:rsid w:val="006E0A0A"/>
    <w:rsid w:val="006E0FFA"/>
    <w:rsid w:val="006E17C3"/>
    <w:rsid w:val="006E17D2"/>
    <w:rsid w:val="006E17D3"/>
    <w:rsid w:val="006E1EB4"/>
    <w:rsid w:val="006E208E"/>
    <w:rsid w:val="006E27B0"/>
    <w:rsid w:val="006E29B8"/>
    <w:rsid w:val="006E301D"/>
    <w:rsid w:val="006E3135"/>
    <w:rsid w:val="006E435E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6BE"/>
    <w:rsid w:val="006F0CBE"/>
    <w:rsid w:val="006F0E38"/>
    <w:rsid w:val="006F10E2"/>
    <w:rsid w:val="006F171C"/>
    <w:rsid w:val="006F1D82"/>
    <w:rsid w:val="006F2318"/>
    <w:rsid w:val="006F249E"/>
    <w:rsid w:val="006F2E46"/>
    <w:rsid w:val="006F3083"/>
    <w:rsid w:val="006F384F"/>
    <w:rsid w:val="006F386D"/>
    <w:rsid w:val="006F4B6E"/>
    <w:rsid w:val="006F4BAD"/>
    <w:rsid w:val="006F4FDE"/>
    <w:rsid w:val="006F5129"/>
    <w:rsid w:val="006F5782"/>
    <w:rsid w:val="006F5B1A"/>
    <w:rsid w:val="006F5BCB"/>
    <w:rsid w:val="006F5CE2"/>
    <w:rsid w:val="006F6034"/>
    <w:rsid w:val="006F73D4"/>
    <w:rsid w:val="006F7995"/>
    <w:rsid w:val="006F7D8D"/>
    <w:rsid w:val="007004D8"/>
    <w:rsid w:val="00700880"/>
    <w:rsid w:val="00700BB7"/>
    <w:rsid w:val="00700D82"/>
    <w:rsid w:val="00701749"/>
    <w:rsid w:val="007018FC"/>
    <w:rsid w:val="0070236A"/>
    <w:rsid w:val="007029D5"/>
    <w:rsid w:val="007034C8"/>
    <w:rsid w:val="0070364A"/>
    <w:rsid w:val="007046C2"/>
    <w:rsid w:val="0070477C"/>
    <w:rsid w:val="00704EED"/>
    <w:rsid w:val="0070508A"/>
    <w:rsid w:val="0070564C"/>
    <w:rsid w:val="007056DA"/>
    <w:rsid w:val="007057EA"/>
    <w:rsid w:val="00705BA2"/>
    <w:rsid w:val="00705D7B"/>
    <w:rsid w:val="00705F6A"/>
    <w:rsid w:val="00706CF6"/>
    <w:rsid w:val="00707539"/>
    <w:rsid w:val="007076EC"/>
    <w:rsid w:val="00707B3C"/>
    <w:rsid w:val="0071009E"/>
    <w:rsid w:val="00710516"/>
    <w:rsid w:val="007109F4"/>
    <w:rsid w:val="0071152B"/>
    <w:rsid w:val="0071174D"/>
    <w:rsid w:val="007117E7"/>
    <w:rsid w:val="00712544"/>
    <w:rsid w:val="00713288"/>
    <w:rsid w:val="00713379"/>
    <w:rsid w:val="00713633"/>
    <w:rsid w:val="0071367A"/>
    <w:rsid w:val="00713E7C"/>
    <w:rsid w:val="00714884"/>
    <w:rsid w:val="007149CC"/>
    <w:rsid w:val="00714C5D"/>
    <w:rsid w:val="0071504C"/>
    <w:rsid w:val="0071537D"/>
    <w:rsid w:val="00715D02"/>
    <w:rsid w:val="0071617A"/>
    <w:rsid w:val="00716AAC"/>
    <w:rsid w:val="0071737B"/>
    <w:rsid w:val="00717C3B"/>
    <w:rsid w:val="007204D6"/>
    <w:rsid w:val="00720903"/>
    <w:rsid w:val="007210CF"/>
    <w:rsid w:val="00721D7C"/>
    <w:rsid w:val="007224DF"/>
    <w:rsid w:val="007226A9"/>
    <w:rsid w:val="00722866"/>
    <w:rsid w:val="00722FBF"/>
    <w:rsid w:val="0072342A"/>
    <w:rsid w:val="00723562"/>
    <w:rsid w:val="00723E0E"/>
    <w:rsid w:val="0072413F"/>
    <w:rsid w:val="00725400"/>
    <w:rsid w:val="00726945"/>
    <w:rsid w:val="00726A2D"/>
    <w:rsid w:val="00726DBC"/>
    <w:rsid w:val="0072718F"/>
    <w:rsid w:val="007275A0"/>
    <w:rsid w:val="00727CE3"/>
    <w:rsid w:val="00727D65"/>
    <w:rsid w:val="0073068F"/>
    <w:rsid w:val="007306F5"/>
    <w:rsid w:val="00730E95"/>
    <w:rsid w:val="00730F0D"/>
    <w:rsid w:val="00731128"/>
    <w:rsid w:val="00731356"/>
    <w:rsid w:val="007316C0"/>
    <w:rsid w:val="00731B2E"/>
    <w:rsid w:val="00731E2A"/>
    <w:rsid w:val="00732291"/>
    <w:rsid w:val="007322AE"/>
    <w:rsid w:val="007327FB"/>
    <w:rsid w:val="00733187"/>
    <w:rsid w:val="00733781"/>
    <w:rsid w:val="00734695"/>
    <w:rsid w:val="00734D0E"/>
    <w:rsid w:val="007351B4"/>
    <w:rsid w:val="00735439"/>
    <w:rsid w:val="007357CB"/>
    <w:rsid w:val="00736F34"/>
    <w:rsid w:val="00737139"/>
    <w:rsid w:val="00737746"/>
    <w:rsid w:val="00737937"/>
    <w:rsid w:val="00737A27"/>
    <w:rsid w:val="00737A9C"/>
    <w:rsid w:val="00740783"/>
    <w:rsid w:val="00740ACD"/>
    <w:rsid w:val="007411FB"/>
    <w:rsid w:val="00741C75"/>
    <w:rsid w:val="00741E59"/>
    <w:rsid w:val="00741E65"/>
    <w:rsid w:val="00741EAE"/>
    <w:rsid w:val="00742171"/>
    <w:rsid w:val="007421C5"/>
    <w:rsid w:val="0074223C"/>
    <w:rsid w:val="00743A46"/>
    <w:rsid w:val="00744939"/>
    <w:rsid w:val="00744A07"/>
    <w:rsid w:val="00744A92"/>
    <w:rsid w:val="00744AD4"/>
    <w:rsid w:val="00745602"/>
    <w:rsid w:val="00745788"/>
    <w:rsid w:val="00745DDE"/>
    <w:rsid w:val="00745E55"/>
    <w:rsid w:val="0074618C"/>
    <w:rsid w:val="007463EB"/>
    <w:rsid w:val="00746BCB"/>
    <w:rsid w:val="0074754E"/>
    <w:rsid w:val="00747A0E"/>
    <w:rsid w:val="007505E3"/>
    <w:rsid w:val="00750B5C"/>
    <w:rsid w:val="00750EEB"/>
    <w:rsid w:val="00751120"/>
    <w:rsid w:val="00751256"/>
    <w:rsid w:val="00751839"/>
    <w:rsid w:val="00751EBE"/>
    <w:rsid w:val="00752A06"/>
    <w:rsid w:val="0075308E"/>
    <w:rsid w:val="00753821"/>
    <w:rsid w:val="007539C5"/>
    <w:rsid w:val="00754421"/>
    <w:rsid w:val="0075444D"/>
    <w:rsid w:val="00755E0A"/>
    <w:rsid w:val="007560DC"/>
    <w:rsid w:val="0075656A"/>
    <w:rsid w:val="00757482"/>
    <w:rsid w:val="00757566"/>
    <w:rsid w:val="00757715"/>
    <w:rsid w:val="00760024"/>
    <w:rsid w:val="00760284"/>
    <w:rsid w:val="007604D4"/>
    <w:rsid w:val="00760743"/>
    <w:rsid w:val="00760C6A"/>
    <w:rsid w:val="0076174B"/>
    <w:rsid w:val="00761BFA"/>
    <w:rsid w:val="00761E45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4FE"/>
    <w:rsid w:val="00764C7E"/>
    <w:rsid w:val="00765A21"/>
    <w:rsid w:val="00766A1E"/>
    <w:rsid w:val="00766F5A"/>
    <w:rsid w:val="007670AF"/>
    <w:rsid w:val="00767E40"/>
    <w:rsid w:val="007703AD"/>
    <w:rsid w:val="00770D9D"/>
    <w:rsid w:val="00770F03"/>
    <w:rsid w:val="00771833"/>
    <w:rsid w:val="00771CE3"/>
    <w:rsid w:val="00771E85"/>
    <w:rsid w:val="007723FB"/>
    <w:rsid w:val="007732F5"/>
    <w:rsid w:val="007735A8"/>
    <w:rsid w:val="00774407"/>
    <w:rsid w:val="00774BB0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580"/>
    <w:rsid w:val="00780D9E"/>
    <w:rsid w:val="00780E83"/>
    <w:rsid w:val="007815FF"/>
    <w:rsid w:val="00781C26"/>
    <w:rsid w:val="00781C9E"/>
    <w:rsid w:val="0078233B"/>
    <w:rsid w:val="00782AC1"/>
    <w:rsid w:val="00782DB0"/>
    <w:rsid w:val="00782F20"/>
    <w:rsid w:val="00783097"/>
    <w:rsid w:val="007832C2"/>
    <w:rsid w:val="00783647"/>
    <w:rsid w:val="00783F48"/>
    <w:rsid w:val="007844DF"/>
    <w:rsid w:val="007869A3"/>
    <w:rsid w:val="00786A6A"/>
    <w:rsid w:val="00787336"/>
    <w:rsid w:val="007873B1"/>
    <w:rsid w:val="007873F1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C62"/>
    <w:rsid w:val="00793E49"/>
    <w:rsid w:val="007945FA"/>
    <w:rsid w:val="007946BC"/>
    <w:rsid w:val="0079482E"/>
    <w:rsid w:val="00794D0A"/>
    <w:rsid w:val="007950C5"/>
    <w:rsid w:val="007950D5"/>
    <w:rsid w:val="00795447"/>
    <w:rsid w:val="00795579"/>
    <w:rsid w:val="00795584"/>
    <w:rsid w:val="00795B9F"/>
    <w:rsid w:val="00797294"/>
    <w:rsid w:val="00797744"/>
    <w:rsid w:val="007A1188"/>
    <w:rsid w:val="007A1361"/>
    <w:rsid w:val="007A2282"/>
    <w:rsid w:val="007A22DB"/>
    <w:rsid w:val="007A3A53"/>
    <w:rsid w:val="007A3A97"/>
    <w:rsid w:val="007A3BEE"/>
    <w:rsid w:val="007A4229"/>
    <w:rsid w:val="007A510A"/>
    <w:rsid w:val="007A5272"/>
    <w:rsid w:val="007A540E"/>
    <w:rsid w:val="007A62A5"/>
    <w:rsid w:val="007A6D48"/>
    <w:rsid w:val="007A6F8F"/>
    <w:rsid w:val="007A765B"/>
    <w:rsid w:val="007A7931"/>
    <w:rsid w:val="007B0262"/>
    <w:rsid w:val="007B0415"/>
    <w:rsid w:val="007B1282"/>
    <w:rsid w:val="007B1A9A"/>
    <w:rsid w:val="007B2732"/>
    <w:rsid w:val="007B2942"/>
    <w:rsid w:val="007B2C22"/>
    <w:rsid w:val="007B2E96"/>
    <w:rsid w:val="007B2F99"/>
    <w:rsid w:val="007B3205"/>
    <w:rsid w:val="007B3CCF"/>
    <w:rsid w:val="007B4150"/>
    <w:rsid w:val="007B57E0"/>
    <w:rsid w:val="007B5C9B"/>
    <w:rsid w:val="007B5CB4"/>
    <w:rsid w:val="007B5F2A"/>
    <w:rsid w:val="007B5FA0"/>
    <w:rsid w:val="007B742F"/>
    <w:rsid w:val="007B764A"/>
    <w:rsid w:val="007B772E"/>
    <w:rsid w:val="007B7B35"/>
    <w:rsid w:val="007C003A"/>
    <w:rsid w:val="007C0B50"/>
    <w:rsid w:val="007C0DCE"/>
    <w:rsid w:val="007C12EC"/>
    <w:rsid w:val="007C1A43"/>
    <w:rsid w:val="007C1C8E"/>
    <w:rsid w:val="007C422A"/>
    <w:rsid w:val="007C4236"/>
    <w:rsid w:val="007C4324"/>
    <w:rsid w:val="007C4F97"/>
    <w:rsid w:val="007C4FDD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9C5"/>
    <w:rsid w:val="007C7AB8"/>
    <w:rsid w:val="007C7D8B"/>
    <w:rsid w:val="007C7F2D"/>
    <w:rsid w:val="007C7FB7"/>
    <w:rsid w:val="007D08E5"/>
    <w:rsid w:val="007D0F52"/>
    <w:rsid w:val="007D1E5F"/>
    <w:rsid w:val="007D3E5E"/>
    <w:rsid w:val="007D3F68"/>
    <w:rsid w:val="007D4075"/>
    <w:rsid w:val="007D4588"/>
    <w:rsid w:val="007D488E"/>
    <w:rsid w:val="007D49CB"/>
    <w:rsid w:val="007D4A8A"/>
    <w:rsid w:val="007D4E4F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E0D56"/>
    <w:rsid w:val="007E104C"/>
    <w:rsid w:val="007E1445"/>
    <w:rsid w:val="007E1957"/>
    <w:rsid w:val="007E2100"/>
    <w:rsid w:val="007E2FC0"/>
    <w:rsid w:val="007E3696"/>
    <w:rsid w:val="007E4466"/>
    <w:rsid w:val="007E469F"/>
    <w:rsid w:val="007E4E4F"/>
    <w:rsid w:val="007E4E76"/>
    <w:rsid w:val="007E4EB2"/>
    <w:rsid w:val="007E5218"/>
    <w:rsid w:val="007E58C3"/>
    <w:rsid w:val="007E5BA2"/>
    <w:rsid w:val="007E5EE2"/>
    <w:rsid w:val="007E6721"/>
    <w:rsid w:val="007E69B9"/>
    <w:rsid w:val="007E6A0D"/>
    <w:rsid w:val="007E6B76"/>
    <w:rsid w:val="007E78F7"/>
    <w:rsid w:val="007E7F86"/>
    <w:rsid w:val="007F0E2C"/>
    <w:rsid w:val="007F0E9E"/>
    <w:rsid w:val="007F0EB7"/>
    <w:rsid w:val="007F2161"/>
    <w:rsid w:val="007F2E6E"/>
    <w:rsid w:val="007F3176"/>
    <w:rsid w:val="007F3502"/>
    <w:rsid w:val="007F3B2D"/>
    <w:rsid w:val="007F3EF0"/>
    <w:rsid w:val="007F4254"/>
    <w:rsid w:val="007F430A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4F"/>
    <w:rsid w:val="007F6888"/>
    <w:rsid w:val="007F6A0C"/>
    <w:rsid w:val="007F6AA3"/>
    <w:rsid w:val="007F6D7F"/>
    <w:rsid w:val="007F6D85"/>
    <w:rsid w:val="007F71AA"/>
    <w:rsid w:val="007F7277"/>
    <w:rsid w:val="007F7754"/>
    <w:rsid w:val="008014D7"/>
    <w:rsid w:val="008016E5"/>
    <w:rsid w:val="00801801"/>
    <w:rsid w:val="0080231B"/>
    <w:rsid w:val="008047DD"/>
    <w:rsid w:val="008048C3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4E7"/>
    <w:rsid w:val="00810926"/>
    <w:rsid w:val="00810BD8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616D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1AD"/>
    <w:rsid w:val="00820206"/>
    <w:rsid w:val="008202A3"/>
    <w:rsid w:val="008204F0"/>
    <w:rsid w:val="00820680"/>
    <w:rsid w:val="008207D0"/>
    <w:rsid w:val="00820B61"/>
    <w:rsid w:val="00820B85"/>
    <w:rsid w:val="00821826"/>
    <w:rsid w:val="00821916"/>
    <w:rsid w:val="008223DD"/>
    <w:rsid w:val="0082271E"/>
    <w:rsid w:val="00822D7E"/>
    <w:rsid w:val="0082318A"/>
    <w:rsid w:val="00823237"/>
    <w:rsid w:val="0082329C"/>
    <w:rsid w:val="008233BF"/>
    <w:rsid w:val="00823DB4"/>
    <w:rsid w:val="00824895"/>
    <w:rsid w:val="00824D44"/>
    <w:rsid w:val="00824FD3"/>
    <w:rsid w:val="0082544F"/>
    <w:rsid w:val="008264FF"/>
    <w:rsid w:val="00826BBB"/>
    <w:rsid w:val="00826E19"/>
    <w:rsid w:val="00827186"/>
    <w:rsid w:val="00827CC4"/>
    <w:rsid w:val="00830330"/>
    <w:rsid w:val="008305E6"/>
    <w:rsid w:val="00830842"/>
    <w:rsid w:val="00830A32"/>
    <w:rsid w:val="00830C4C"/>
    <w:rsid w:val="00830DFB"/>
    <w:rsid w:val="008312E9"/>
    <w:rsid w:val="0083130E"/>
    <w:rsid w:val="008316D5"/>
    <w:rsid w:val="00831813"/>
    <w:rsid w:val="008321AA"/>
    <w:rsid w:val="008322C8"/>
    <w:rsid w:val="00832664"/>
    <w:rsid w:val="0083277A"/>
    <w:rsid w:val="00832C11"/>
    <w:rsid w:val="00833076"/>
    <w:rsid w:val="00834301"/>
    <w:rsid w:val="00834532"/>
    <w:rsid w:val="008355B1"/>
    <w:rsid w:val="0083592C"/>
    <w:rsid w:val="0083601A"/>
    <w:rsid w:val="00836495"/>
    <w:rsid w:val="00836D7E"/>
    <w:rsid w:val="00837213"/>
    <w:rsid w:val="00837903"/>
    <w:rsid w:val="00837920"/>
    <w:rsid w:val="008379A7"/>
    <w:rsid w:val="00837DDE"/>
    <w:rsid w:val="0084008C"/>
    <w:rsid w:val="00840684"/>
    <w:rsid w:val="00840941"/>
    <w:rsid w:val="00840CEF"/>
    <w:rsid w:val="00841CE2"/>
    <w:rsid w:val="00842019"/>
    <w:rsid w:val="0084223C"/>
    <w:rsid w:val="00842A7F"/>
    <w:rsid w:val="008434BA"/>
    <w:rsid w:val="008438CC"/>
    <w:rsid w:val="00843E40"/>
    <w:rsid w:val="008441AD"/>
    <w:rsid w:val="00844763"/>
    <w:rsid w:val="00844B1A"/>
    <w:rsid w:val="00844B2A"/>
    <w:rsid w:val="00845076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E88"/>
    <w:rsid w:val="00850FDE"/>
    <w:rsid w:val="00850FFC"/>
    <w:rsid w:val="00851881"/>
    <w:rsid w:val="0085189C"/>
    <w:rsid w:val="00851BBB"/>
    <w:rsid w:val="00852191"/>
    <w:rsid w:val="008524C8"/>
    <w:rsid w:val="00853AD6"/>
    <w:rsid w:val="00854490"/>
    <w:rsid w:val="008546FE"/>
    <w:rsid w:val="008552F6"/>
    <w:rsid w:val="00855433"/>
    <w:rsid w:val="00855A0E"/>
    <w:rsid w:val="008560C9"/>
    <w:rsid w:val="0085629C"/>
    <w:rsid w:val="00856A22"/>
    <w:rsid w:val="00856CED"/>
    <w:rsid w:val="00856E9E"/>
    <w:rsid w:val="00857304"/>
    <w:rsid w:val="008576D8"/>
    <w:rsid w:val="00857728"/>
    <w:rsid w:val="00857D43"/>
    <w:rsid w:val="008604BC"/>
    <w:rsid w:val="00860C90"/>
    <w:rsid w:val="00861432"/>
    <w:rsid w:val="0086192B"/>
    <w:rsid w:val="00861AD1"/>
    <w:rsid w:val="00861DBE"/>
    <w:rsid w:val="00862341"/>
    <w:rsid w:val="00864049"/>
    <w:rsid w:val="00864079"/>
    <w:rsid w:val="008640C1"/>
    <w:rsid w:val="008644F4"/>
    <w:rsid w:val="008646E9"/>
    <w:rsid w:val="00864828"/>
    <w:rsid w:val="00864A1B"/>
    <w:rsid w:val="00864B7C"/>
    <w:rsid w:val="00864E56"/>
    <w:rsid w:val="00865166"/>
    <w:rsid w:val="00866622"/>
    <w:rsid w:val="008675A5"/>
    <w:rsid w:val="00867929"/>
    <w:rsid w:val="008679FF"/>
    <w:rsid w:val="00867CC0"/>
    <w:rsid w:val="00867CFC"/>
    <w:rsid w:val="00870087"/>
    <w:rsid w:val="008706AD"/>
    <w:rsid w:val="00870F7A"/>
    <w:rsid w:val="0087137F"/>
    <w:rsid w:val="00871B7C"/>
    <w:rsid w:val="008720E8"/>
    <w:rsid w:val="0087236D"/>
    <w:rsid w:val="008723E2"/>
    <w:rsid w:val="00872800"/>
    <w:rsid w:val="00872F5C"/>
    <w:rsid w:val="0087316B"/>
    <w:rsid w:val="008737C8"/>
    <w:rsid w:val="008737D3"/>
    <w:rsid w:val="008738F0"/>
    <w:rsid w:val="00874626"/>
    <w:rsid w:val="008748C8"/>
    <w:rsid w:val="00875639"/>
    <w:rsid w:val="008756DE"/>
    <w:rsid w:val="00875F38"/>
    <w:rsid w:val="00876085"/>
    <w:rsid w:val="008760F6"/>
    <w:rsid w:val="00876600"/>
    <w:rsid w:val="00876AEA"/>
    <w:rsid w:val="00876E48"/>
    <w:rsid w:val="00876F1D"/>
    <w:rsid w:val="00877572"/>
    <w:rsid w:val="008775CB"/>
    <w:rsid w:val="00877966"/>
    <w:rsid w:val="00881254"/>
    <w:rsid w:val="00881C37"/>
    <w:rsid w:val="00881CD9"/>
    <w:rsid w:val="008832B7"/>
    <w:rsid w:val="008833D5"/>
    <w:rsid w:val="00883B2C"/>
    <w:rsid w:val="008848AC"/>
    <w:rsid w:val="00884AC4"/>
    <w:rsid w:val="00884E17"/>
    <w:rsid w:val="00884E77"/>
    <w:rsid w:val="00885845"/>
    <w:rsid w:val="00885F84"/>
    <w:rsid w:val="00885FC0"/>
    <w:rsid w:val="008861BC"/>
    <w:rsid w:val="00886A95"/>
    <w:rsid w:val="0088782E"/>
    <w:rsid w:val="00887BDD"/>
    <w:rsid w:val="00887D92"/>
    <w:rsid w:val="008901B3"/>
    <w:rsid w:val="0089061E"/>
    <w:rsid w:val="00890A87"/>
    <w:rsid w:val="00890D3A"/>
    <w:rsid w:val="00891089"/>
    <w:rsid w:val="0089117C"/>
    <w:rsid w:val="008914BD"/>
    <w:rsid w:val="008928CD"/>
    <w:rsid w:val="00892C84"/>
    <w:rsid w:val="008935AD"/>
    <w:rsid w:val="00893A9E"/>
    <w:rsid w:val="00893D95"/>
    <w:rsid w:val="008941C3"/>
    <w:rsid w:val="0089422B"/>
    <w:rsid w:val="00894629"/>
    <w:rsid w:val="00894644"/>
    <w:rsid w:val="008946B6"/>
    <w:rsid w:val="00894D83"/>
    <w:rsid w:val="00895B08"/>
    <w:rsid w:val="00895DA6"/>
    <w:rsid w:val="00895DCE"/>
    <w:rsid w:val="008966DF"/>
    <w:rsid w:val="00896EE2"/>
    <w:rsid w:val="008976AE"/>
    <w:rsid w:val="00897AD0"/>
    <w:rsid w:val="00897F39"/>
    <w:rsid w:val="008A04A3"/>
    <w:rsid w:val="008A080C"/>
    <w:rsid w:val="008A0BF8"/>
    <w:rsid w:val="008A15ED"/>
    <w:rsid w:val="008A17F7"/>
    <w:rsid w:val="008A24B9"/>
    <w:rsid w:val="008A295C"/>
    <w:rsid w:val="008A29A3"/>
    <w:rsid w:val="008A2F06"/>
    <w:rsid w:val="008A3307"/>
    <w:rsid w:val="008A369E"/>
    <w:rsid w:val="008A36ED"/>
    <w:rsid w:val="008A427A"/>
    <w:rsid w:val="008A490F"/>
    <w:rsid w:val="008A5016"/>
    <w:rsid w:val="008A5DC7"/>
    <w:rsid w:val="008A6833"/>
    <w:rsid w:val="008A694F"/>
    <w:rsid w:val="008A6C59"/>
    <w:rsid w:val="008A6EE4"/>
    <w:rsid w:val="008A6EF5"/>
    <w:rsid w:val="008A7101"/>
    <w:rsid w:val="008A74ED"/>
    <w:rsid w:val="008A76AE"/>
    <w:rsid w:val="008A7B49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3069"/>
    <w:rsid w:val="008B42D0"/>
    <w:rsid w:val="008B4787"/>
    <w:rsid w:val="008B4A22"/>
    <w:rsid w:val="008B4FFD"/>
    <w:rsid w:val="008B537C"/>
    <w:rsid w:val="008B54B7"/>
    <w:rsid w:val="008B5550"/>
    <w:rsid w:val="008B5819"/>
    <w:rsid w:val="008B5B02"/>
    <w:rsid w:val="008B5E61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D87"/>
    <w:rsid w:val="008C2E25"/>
    <w:rsid w:val="008C307F"/>
    <w:rsid w:val="008C3B20"/>
    <w:rsid w:val="008C4D80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B34"/>
    <w:rsid w:val="008D11CB"/>
    <w:rsid w:val="008D1B96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708B"/>
    <w:rsid w:val="008D78FA"/>
    <w:rsid w:val="008D7A45"/>
    <w:rsid w:val="008D7AC5"/>
    <w:rsid w:val="008E0480"/>
    <w:rsid w:val="008E09BA"/>
    <w:rsid w:val="008E0A3B"/>
    <w:rsid w:val="008E116D"/>
    <w:rsid w:val="008E1407"/>
    <w:rsid w:val="008E1C15"/>
    <w:rsid w:val="008E1C77"/>
    <w:rsid w:val="008E1E4A"/>
    <w:rsid w:val="008E25DD"/>
    <w:rsid w:val="008E2E62"/>
    <w:rsid w:val="008E3731"/>
    <w:rsid w:val="008E41FA"/>
    <w:rsid w:val="008E46CB"/>
    <w:rsid w:val="008E4CC4"/>
    <w:rsid w:val="008E50D6"/>
    <w:rsid w:val="008E57D5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143B"/>
    <w:rsid w:val="008F1520"/>
    <w:rsid w:val="008F1DC7"/>
    <w:rsid w:val="008F2935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2793"/>
    <w:rsid w:val="00903021"/>
    <w:rsid w:val="009034F6"/>
    <w:rsid w:val="00904E22"/>
    <w:rsid w:val="009053BB"/>
    <w:rsid w:val="0090545C"/>
    <w:rsid w:val="00905D34"/>
    <w:rsid w:val="00905E69"/>
    <w:rsid w:val="00906004"/>
    <w:rsid w:val="009064DF"/>
    <w:rsid w:val="009064FA"/>
    <w:rsid w:val="009072E3"/>
    <w:rsid w:val="0090762A"/>
    <w:rsid w:val="00907928"/>
    <w:rsid w:val="00907B1D"/>
    <w:rsid w:val="00907E58"/>
    <w:rsid w:val="009102BE"/>
    <w:rsid w:val="00910A6E"/>
    <w:rsid w:val="00911CE4"/>
    <w:rsid w:val="00911D62"/>
    <w:rsid w:val="00912283"/>
    <w:rsid w:val="00912408"/>
    <w:rsid w:val="00912A9B"/>
    <w:rsid w:val="00912F85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C4D"/>
    <w:rsid w:val="009160EC"/>
    <w:rsid w:val="0091670F"/>
    <w:rsid w:val="009173A9"/>
    <w:rsid w:val="00917865"/>
    <w:rsid w:val="009179C6"/>
    <w:rsid w:val="00920276"/>
    <w:rsid w:val="00920794"/>
    <w:rsid w:val="00920C26"/>
    <w:rsid w:val="009214A5"/>
    <w:rsid w:val="009217DE"/>
    <w:rsid w:val="0092187D"/>
    <w:rsid w:val="00921F71"/>
    <w:rsid w:val="00922596"/>
    <w:rsid w:val="00922DF8"/>
    <w:rsid w:val="00922F2A"/>
    <w:rsid w:val="009232B4"/>
    <w:rsid w:val="009232EA"/>
    <w:rsid w:val="00923CB9"/>
    <w:rsid w:val="00923F9C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604E"/>
    <w:rsid w:val="00926E56"/>
    <w:rsid w:val="00926E9F"/>
    <w:rsid w:val="00926EB4"/>
    <w:rsid w:val="009271DB"/>
    <w:rsid w:val="00927311"/>
    <w:rsid w:val="00927553"/>
    <w:rsid w:val="00927A67"/>
    <w:rsid w:val="00927B04"/>
    <w:rsid w:val="009301F5"/>
    <w:rsid w:val="00930474"/>
    <w:rsid w:val="00930907"/>
    <w:rsid w:val="00930A9D"/>
    <w:rsid w:val="00930EBB"/>
    <w:rsid w:val="0093104A"/>
    <w:rsid w:val="0093161C"/>
    <w:rsid w:val="00932674"/>
    <w:rsid w:val="00932956"/>
    <w:rsid w:val="00932DC2"/>
    <w:rsid w:val="009330C2"/>
    <w:rsid w:val="00933A5B"/>
    <w:rsid w:val="00933C34"/>
    <w:rsid w:val="00934100"/>
    <w:rsid w:val="00934648"/>
    <w:rsid w:val="00934D37"/>
    <w:rsid w:val="0093553F"/>
    <w:rsid w:val="00935630"/>
    <w:rsid w:val="00935C47"/>
    <w:rsid w:val="00935C98"/>
    <w:rsid w:val="009370E5"/>
    <w:rsid w:val="0093711F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2B25"/>
    <w:rsid w:val="009437D7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5BA"/>
    <w:rsid w:val="0094668B"/>
    <w:rsid w:val="00946769"/>
    <w:rsid w:val="0094707E"/>
    <w:rsid w:val="009472A3"/>
    <w:rsid w:val="009474DF"/>
    <w:rsid w:val="00947555"/>
    <w:rsid w:val="009478CD"/>
    <w:rsid w:val="00947A0D"/>
    <w:rsid w:val="0095082C"/>
    <w:rsid w:val="009516C8"/>
    <w:rsid w:val="00952DDF"/>
    <w:rsid w:val="00952E99"/>
    <w:rsid w:val="00953540"/>
    <w:rsid w:val="00954763"/>
    <w:rsid w:val="00954AAD"/>
    <w:rsid w:val="00954CA7"/>
    <w:rsid w:val="009554B2"/>
    <w:rsid w:val="00955B5E"/>
    <w:rsid w:val="00956254"/>
    <w:rsid w:val="009563DE"/>
    <w:rsid w:val="0095683F"/>
    <w:rsid w:val="00956F55"/>
    <w:rsid w:val="009574B6"/>
    <w:rsid w:val="009575BC"/>
    <w:rsid w:val="009579C7"/>
    <w:rsid w:val="00957B02"/>
    <w:rsid w:val="009601B7"/>
    <w:rsid w:val="00960299"/>
    <w:rsid w:val="00960AD7"/>
    <w:rsid w:val="00960F42"/>
    <w:rsid w:val="00961992"/>
    <w:rsid w:val="00961B1E"/>
    <w:rsid w:val="00961CA9"/>
    <w:rsid w:val="00962252"/>
    <w:rsid w:val="009628E1"/>
    <w:rsid w:val="00962BD7"/>
    <w:rsid w:val="009641AB"/>
    <w:rsid w:val="00964800"/>
    <w:rsid w:val="00964AFF"/>
    <w:rsid w:val="00965C30"/>
    <w:rsid w:val="009663B9"/>
    <w:rsid w:val="00966B14"/>
    <w:rsid w:val="00966FEC"/>
    <w:rsid w:val="009674E9"/>
    <w:rsid w:val="009677FF"/>
    <w:rsid w:val="00967CF5"/>
    <w:rsid w:val="00967E42"/>
    <w:rsid w:val="0097012C"/>
    <w:rsid w:val="00970343"/>
    <w:rsid w:val="00970A2E"/>
    <w:rsid w:val="00970A94"/>
    <w:rsid w:val="00971DE4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C8C"/>
    <w:rsid w:val="00975437"/>
    <w:rsid w:val="00975C23"/>
    <w:rsid w:val="00975CF1"/>
    <w:rsid w:val="009764B6"/>
    <w:rsid w:val="009768FE"/>
    <w:rsid w:val="009769E9"/>
    <w:rsid w:val="009777E1"/>
    <w:rsid w:val="00977EF8"/>
    <w:rsid w:val="009802C4"/>
    <w:rsid w:val="009804E0"/>
    <w:rsid w:val="00980536"/>
    <w:rsid w:val="00980853"/>
    <w:rsid w:val="00980C32"/>
    <w:rsid w:val="00980CC5"/>
    <w:rsid w:val="00980EC2"/>
    <w:rsid w:val="00981ACA"/>
    <w:rsid w:val="00981DE1"/>
    <w:rsid w:val="009822CA"/>
    <w:rsid w:val="00982556"/>
    <w:rsid w:val="00982584"/>
    <w:rsid w:val="00982657"/>
    <w:rsid w:val="00982B7F"/>
    <w:rsid w:val="00982E59"/>
    <w:rsid w:val="00983141"/>
    <w:rsid w:val="00983487"/>
    <w:rsid w:val="009834A9"/>
    <w:rsid w:val="00984183"/>
    <w:rsid w:val="0098463A"/>
    <w:rsid w:val="0098465C"/>
    <w:rsid w:val="0098471B"/>
    <w:rsid w:val="00984C2B"/>
    <w:rsid w:val="00984E1B"/>
    <w:rsid w:val="00985183"/>
    <w:rsid w:val="009854F7"/>
    <w:rsid w:val="00986036"/>
    <w:rsid w:val="00986196"/>
    <w:rsid w:val="009868E6"/>
    <w:rsid w:val="00986A4D"/>
    <w:rsid w:val="00986B70"/>
    <w:rsid w:val="00987370"/>
    <w:rsid w:val="00987A4A"/>
    <w:rsid w:val="00987AAE"/>
    <w:rsid w:val="00987C4F"/>
    <w:rsid w:val="009908FD"/>
    <w:rsid w:val="00990FEF"/>
    <w:rsid w:val="00991A98"/>
    <w:rsid w:val="0099200B"/>
    <w:rsid w:val="0099236A"/>
    <w:rsid w:val="009923F9"/>
    <w:rsid w:val="00992412"/>
    <w:rsid w:val="009924D5"/>
    <w:rsid w:val="009927D9"/>
    <w:rsid w:val="00992C5C"/>
    <w:rsid w:val="00992CD6"/>
    <w:rsid w:val="009941D2"/>
    <w:rsid w:val="00994319"/>
    <w:rsid w:val="00994724"/>
    <w:rsid w:val="00994924"/>
    <w:rsid w:val="009949AF"/>
    <w:rsid w:val="00994B19"/>
    <w:rsid w:val="00995113"/>
    <w:rsid w:val="009952B3"/>
    <w:rsid w:val="009958D6"/>
    <w:rsid w:val="00995B60"/>
    <w:rsid w:val="00995EF9"/>
    <w:rsid w:val="009962F0"/>
    <w:rsid w:val="009965B9"/>
    <w:rsid w:val="0099793E"/>
    <w:rsid w:val="009A0321"/>
    <w:rsid w:val="009A072E"/>
    <w:rsid w:val="009A09E1"/>
    <w:rsid w:val="009A0B4D"/>
    <w:rsid w:val="009A10A2"/>
    <w:rsid w:val="009A146A"/>
    <w:rsid w:val="009A150A"/>
    <w:rsid w:val="009A16EC"/>
    <w:rsid w:val="009A211B"/>
    <w:rsid w:val="009A2293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662"/>
    <w:rsid w:val="009B0C47"/>
    <w:rsid w:val="009B0EC5"/>
    <w:rsid w:val="009B1C3E"/>
    <w:rsid w:val="009B1C57"/>
    <w:rsid w:val="009B1D95"/>
    <w:rsid w:val="009B2481"/>
    <w:rsid w:val="009B3E00"/>
    <w:rsid w:val="009B47C3"/>
    <w:rsid w:val="009B4AE0"/>
    <w:rsid w:val="009B4B01"/>
    <w:rsid w:val="009B4B48"/>
    <w:rsid w:val="009B5288"/>
    <w:rsid w:val="009B6018"/>
    <w:rsid w:val="009B63AE"/>
    <w:rsid w:val="009B6790"/>
    <w:rsid w:val="009B7792"/>
    <w:rsid w:val="009B7B05"/>
    <w:rsid w:val="009B7E07"/>
    <w:rsid w:val="009C0178"/>
    <w:rsid w:val="009C14F6"/>
    <w:rsid w:val="009C1D1F"/>
    <w:rsid w:val="009C2279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AEC"/>
    <w:rsid w:val="009C5FD3"/>
    <w:rsid w:val="009C62BC"/>
    <w:rsid w:val="009C63EC"/>
    <w:rsid w:val="009C665B"/>
    <w:rsid w:val="009C712E"/>
    <w:rsid w:val="009C789F"/>
    <w:rsid w:val="009C7A97"/>
    <w:rsid w:val="009C7F2B"/>
    <w:rsid w:val="009D0AA0"/>
    <w:rsid w:val="009D0CF6"/>
    <w:rsid w:val="009D0E23"/>
    <w:rsid w:val="009D0FA6"/>
    <w:rsid w:val="009D150D"/>
    <w:rsid w:val="009D22C8"/>
    <w:rsid w:val="009D2C12"/>
    <w:rsid w:val="009D2F9B"/>
    <w:rsid w:val="009D3483"/>
    <w:rsid w:val="009D3F6A"/>
    <w:rsid w:val="009D3FE9"/>
    <w:rsid w:val="009D4796"/>
    <w:rsid w:val="009D4D10"/>
    <w:rsid w:val="009D4E4B"/>
    <w:rsid w:val="009D5E81"/>
    <w:rsid w:val="009D6295"/>
    <w:rsid w:val="009D6316"/>
    <w:rsid w:val="009D64D4"/>
    <w:rsid w:val="009D670C"/>
    <w:rsid w:val="009D69CD"/>
    <w:rsid w:val="009D6D3D"/>
    <w:rsid w:val="009E01DA"/>
    <w:rsid w:val="009E0516"/>
    <w:rsid w:val="009E0602"/>
    <w:rsid w:val="009E0630"/>
    <w:rsid w:val="009E08D1"/>
    <w:rsid w:val="009E0A9C"/>
    <w:rsid w:val="009E1D92"/>
    <w:rsid w:val="009E23C6"/>
    <w:rsid w:val="009E24FD"/>
    <w:rsid w:val="009E2C96"/>
    <w:rsid w:val="009E2EF5"/>
    <w:rsid w:val="009E3588"/>
    <w:rsid w:val="009E3767"/>
    <w:rsid w:val="009E4151"/>
    <w:rsid w:val="009E4B5F"/>
    <w:rsid w:val="009E5B5C"/>
    <w:rsid w:val="009E6C91"/>
    <w:rsid w:val="009E7166"/>
    <w:rsid w:val="009E7A3C"/>
    <w:rsid w:val="009E7A45"/>
    <w:rsid w:val="009E7D4A"/>
    <w:rsid w:val="009E7EB5"/>
    <w:rsid w:val="009E7F5F"/>
    <w:rsid w:val="009F00A3"/>
    <w:rsid w:val="009F0477"/>
    <w:rsid w:val="009F04D1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DE1"/>
    <w:rsid w:val="009F463F"/>
    <w:rsid w:val="009F4E45"/>
    <w:rsid w:val="009F4FAA"/>
    <w:rsid w:val="009F500D"/>
    <w:rsid w:val="009F590C"/>
    <w:rsid w:val="009F6D2E"/>
    <w:rsid w:val="00A00545"/>
    <w:rsid w:val="00A0067D"/>
    <w:rsid w:val="00A0106C"/>
    <w:rsid w:val="00A0203D"/>
    <w:rsid w:val="00A02364"/>
    <w:rsid w:val="00A023F6"/>
    <w:rsid w:val="00A0274E"/>
    <w:rsid w:val="00A02C0F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93D"/>
    <w:rsid w:val="00A0713C"/>
    <w:rsid w:val="00A0754A"/>
    <w:rsid w:val="00A076A9"/>
    <w:rsid w:val="00A07935"/>
    <w:rsid w:val="00A07DF5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3DF7"/>
    <w:rsid w:val="00A147A5"/>
    <w:rsid w:val="00A14B2C"/>
    <w:rsid w:val="00A14FA2"/>
    <w:rsid w:val="00A15310"/>
    <w:rsid w:val="00A15B07"/>
    <w:rsid w:val="00A15EAD"/>
    <w:rsid w:val="00A1669E"/>
    <w:rsid w:val="00A1676F"/>
    <w:rsid w:val="00A16BE5"/>
    <w:rsid w:val="00A16BF4"/>
    <w:rsid w:val="00A16CE1"/>
    <w:rsid w:val="00A17BC3"/>
    <w:rsid w:val="00A17EA9"/>
    <w:rsid w:val="00A2104C"/>
    <w:rsid w:val="00A2192F"/>
    <w:rsid w:val="00A22322"/>
    <w:rsid w:val="00A23231"/>
    <w:rsid w:val="00A23492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478"/>
    <w:rsid w:val="00A259BC"/>
    <w:rsid w:val="00A25AA2"/>
    <w:rsid w:val="00A25D05"/>
    <w:rsid w:val="00A266B9"/>
    <w:rsid w:val="00A267F2"/>
    <w:rsid w:val="00A2686C"/>
    <w:rsid w:val="00A26BA5"/>
    <w:rsid w:val="00A26CFB"/>
    <w:rsid w:val="00A27078"/>
    <w:rsid w:val="00A27261"/>
    <w:rsid w:val="00A2771B"/>
    <w:rsid w:val="00A27E43"/>
    <w:rsid w:val="00A30325"/>
    <w:rsid w:val="00A310BB"/>
    <w:rsid w:val="00A31432"/>
    <w:rsid w:val="00A3160A"/>
    <w:rsid w:val="00A316FD"/>
    <w:rsid w:val="00A317D8"/>
    <w:rsid w:val="00A31D5B"/>
    <w:rsid w:val="00A32083"/>
    <w:rsid w:val="00A32969"/>
    <w:rsid w:val="00A32AC1"/>
    <w:rsid w:val="00A3328A"/>
    <w:rsid w:val="00A338DC"/>
    <w:rsid w:val="00A33A56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72AA"/>
    <w:rsid w:val="00A37346"/>
    <w:rsid w:val="00A378D7"/>
    <w:rsid w:val="00A37CAF"/>
    <w:rsid w:val="00A37F7B"/>
    <w:rsid w:val="00A40154"/>
    <w:rsid w:val="00A402D9"/>
    <w:rsid w:val="00A408FF"/>
    <w:rsid w:val="00A40D03"/>
    <w:rsid w:val="00A41318"/>
    <w:rsid w:val="00A41B42"/>
    <w:rsid w:val="00A41B93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7755"/>
    <w:rsid w:val="00A50409"/>
    <w:rsid w:val="00A50EFD"/>
    <w:rsid w:val="00A5122C"/>
    <w:rsid w:val="00A51443"/>
    <w:rsid w:val="00A52B6F"/>
    <w:rsid w:val="00A52E05"/>
    <w:rsid w:val="00A538BB"/>
    <w:rsid w:val="00A542B8"/>
    <w:rsid w:val="00A54BF7"/>
    <w:rsid w:val="00A5502E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D14"/>
    <w:rsid w:val="00A62D49"/>
    <w:rsid w:val="00A62D92"/>
    <w:rsid w:val="00A63576"/>
    <w:rsid w:val="00A63617"/>
    <w:rsid w:val="00A63E80"/>
    <w:rsid w:val="00A646D4"/>
    <w:rsid w:val="00A64CCF"/>
    <w:rsid w:val="00A6537C"/>
    <w:rsid w:val="00A65BD9"/>
    <w:rsid w:val="00A66094"/>
    <w:rsid w:val="00A66AD3"/>
    <w:rsid w:val="00A66CF6"/>
    <w:rsid w:val="00A675F2"/>
    <w:rsid w:val="00A679AD"/>
    <w:rsid w:val="00A67DD0"/>
    <w:rsid w:val="00A700DD"/>
    <w:rsid w:val="00A70DA0"/>
    <w:rsid w:val="00A718AB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4D26"/>
    <w:rsid w:val="00A75391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D93"/>
    <w:rsid w:val="00A80F6B"/>
    <w:rsid w:val="00A813C7"/>
    <w:rsid w:val="00A81E22"/>
    <w:rsid w:val="00A820B2"/>
    <w:rsid w:val="00A82552"/>
    <w:rsid w:val="00A82705"/>
    <w:rsid w:val="00A8271F"/>
    <w:rsid w:val="00A83E59"/>
    <w:rsid w:val="00A83F28"/>
    <w:rsid w:val="00A840A6"/>
    <w:rsid w:val="00A845B7"/>
    <w:rsid w:val="00A8501A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3E"/>
    <w:rsid w:val="00A93762"/>
    <w:rsid w:val="00A939B9"/>
    <w:rsid w:val="00A93A7D"/>
    <w:rsid w:val="00A93FCE"/>
    <w:rsid w:val="00A94A59"/>
    <w:rsid w:val="00A951AF"/>
    <w:rsid w:val="00A951D8"/>
    <w:rsid w:val="00A95779"/>
    <w:rsid w:val="00A95F80"/>
    <w:rsid w:val="00A968F9"/>
    <w:rsid w:val="00A9718D"/>
    <w:rsid w:val="00A971EB"/>
    <w:rsid w:val="00A973EB"/>
    <w:rsid w:val="00A97A9C"/>
    <w:rsid w:val="00A97B75"/>
    <w:rsid w:val="00A97DF5"/>
    <w:rsid w:val="00AA00DC"/>
    <w:rsid w:val="00AA0126"/>
    <w:rsid w:val="00AA08EF"/>
    <w:rsid w:val="00AA0D59"/>
    <w:rsid w:val="00AA1724"/>
    <w:rsid w:val="00AA191E"/>
    <w:rsid w:val="00AA2376"/>
    <w:rsid w:val="00AA2D5A"/>
    <w:rsid w:val="00AA3939"/>
    <w:rsid w:val="00AA3D76"/>
    <w:rsid w:val="00AA3EFC"/>
    <w:rsid w:val="00AA41FE"/>
    <w:rsid w:val="00AA42AD"/>
    <w:rsid w:val="00AA5EE7"/>
    <w:rsid w:val="00AA62DD"/>
    <w:rsid w:val="00AA6C4C"/>
    <w:rsid w:val="00AA6E24"/>
    <w:rsid w:val="00AA7715"/>
    <w:rsid w:val="00AB11ED"/>
    <w:rsid w:val="00AB1656"/>
    <w:rsid w:val="00AB1A19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5B10"/>
    <w:rsid w:val="00AB646D"/>
    <w:rsid w:val="00AB6995"/>
    <w:rsid w:val="00AB7542"/>
    <w:rsid w:val="00AB7AD6"/>
    <w:rsid w:val="00AC1394"/>
    <w:rsid w:val="00AC1ADE"/>
    <w:rsid w:val="00AC207C"/>
    <w:rsid w:val="00AC2158"/>
    <w:rsid w:val="00AC2380"/>
    <w:rsid w:val="00AC23FF"/>
    <w:rsid w:val="00AC2408"/>
    <w:rsid w:val="00AC266D"/>
    <w:rsid w:val="00AC2D5D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7F0"/>
    <w:rsid w:val="00AC6FBB"/>
    <w:rsid w:val="00AC7836"/>
    <w:rsid w:val="00AC7BEE"/>
    <w:rsid w:val="00AC7D03"/>
    <w:rsid w:val="00AC7E74"/>
    <w:rsid w:val="00AC7E80"/>
    <w:rsid w:val="00AD0348"/>
    <w:rsid w:val="00AD081E"/>
    <w:rsid w:val="00AD296E"/>
    <w:rsid w:val="00AD30C5"/>
    <w:rsid w:val="00AD36DF"/>
    <w:rsid w:val="00AD3F50"/>
    <w:rsid w:val="00AD4065"/>
    <w:rsid w:val="00AD5004"/>
    <w:rsid w:val="00AD50BD"/>
    <w:rsid w:val="00AD571A"/>
    <w:rsid w:val="00AD57B9"/>
    <w:rsid w:val="00AD59B8"/>
    <w:rsid w:val="00AD5FC4"/>
    <w:rsid w:val="00AD657A"/>
    <w:rsid w:val="00AD6596"/>
    <w:rsid w:val="00AD6757"/>
    <w:rsid w:val="00AD6E7A"/>
    <w:rsid w:val="00AD6F1D"/>
    <w:rsid w:val="00AD711B"/>
    <w:rsid w:val="00AD7237"/>
    <w:rsid w:val="00AD748C"/>
    <w:rsid w:val="00AD76B0"/>
    <w:rsid w:val="00AD7BA8"/>
    <w:rsid w:val="00AE07E9"/>
    <w:rsid w:val="00AE1E6D"/>
    <w:rsid w:val="00AE2088"/>
    <w:rsid w:val="00AE38BD"/>
    <w:rsid w:val="00AE3DB2"/>
    <w:rsid w:val="00AE4442"/>
    <w:rsid w:val="00AE4899"/>
    <w:rsid w:val="00AE490B"/>
    <w:rsid w:val="00AE4FBF"/>
    <w:rsid w:val="00AE5397"/>
    <w:rsid w:val="00AE54C1"/>
    <w:rsid w:val="00AE572F"/>
    <w:rsid w:val="00AE5B2C"/>
    <w:rsid w:val="00AE5CC8"/>
    <w:rsid w:val="00AE608E"/>
    <w:rsid w:val="00AE6AB6"/>
    <w:rsid w:val="00AE6C63"/>
    <w:rsid w:val="00AE6EF7"/>
    <w:rsid w:val="00AE7713"/>
    <w:rsid w:val="00AF0346"/>
    <w:rsid w:val="00AF0461"/>
    <w:rsid w:val="00AF0A5F"/>
    <w:rsid w:val="00AF0EA1"/>
    <w:rsid w:val="00AF1122"/>
    <w:rsid w:val="00AF186D"/>
    <w:rsid w:val="00AF1E41"/>
    <w:rsid w:val="00AF2A3D"/>
    <w:rsid w:val="00AF2B9F"/>
    <w:rsid w:val="00AF2FEF"/>
    <w:rsid w:val="00AF307F"/>
    <w:rsid w:val="00AF3663"/>
    <w:rsid w:val="00AF38F5"/>
    <w:rsid w:val="00AF3E76"/>
    <w:rsid w:val="00AF4023"/>
    <w:rsid w:val="00AF40C4"/>
    <w:rsid w:val="00AF4311"/>
    <w:rsid w:val="00AF43BF"/>
    <w:rsid w:val="00AF4BD9"/>
    <w:rsid w:val="00AF53E4"/>
    <w:rsid w:val="00AF5922"/>
    <w:rsid w:val="00AF6A60"/>
    <w:rsid w:val="00AF6A98"/>
    <w:rsid w:val="00AF6BF1"/>
    <w:rsid w:val="00AF6F16"/>
    <w:rsid w:val="00AF7E09"/>
    <w:rsid w:val="00B0079F"/>
    <w:rsid w:val="00B010A1"/>
    <w:rsid w:val="00B0156A"/>
    <w:rsid w:val="00B01A0D"/>
    <w:rsid w:val="00B01BF0"/>
    <w:rsid w:val="00B01DC3"/>
    <w:rsid w:val="00B02CEC"/>
    <w:rsid w:val="00B02D0C"/>
    <w:rsid w:val="00B02DD0"/>
    <w:rsid w:val="00B02DEF"/>
    <w:rsid w:val="00B0364A"/>
    <w:rsid w:val="00B04A00"/>
    <w:rsid w:val="00B04EF9"/>
    <w:rsid w:val="00B05154"/>
    <w:rsid w:val="00B051DD"/>
    <w:rsid w:val="00B05371"/>
    <w:rsid w:val="00B05420"/>
    <w:rsid w:val="00B05439"/>
    <w:rsid w:val="00B05885"/>
    <w:rsid w:val="00B05B5A"/>
    <w:rsid w:val="00B05CFA"/>
    <w:rsid w:val="00B068C4"/>
    <w:rsid w:val="00B06E65"/>
    <w:rsid w:val="00B0781E"/>
    <w:rsid w:val="00B07BE6"/>
    <w:rsid w:val="00B07CBD"/>
    <w:rsid w:val="00B07D02"/>
    <w:rsid w:val="00B07ECF"/>
    <w:rsid w:val="00B07F9A"/>
    <w:rsid w:val="00B10302"/>
    <w:rsid w:val="00B10E55"/>
    <w:rsid w:val="00B114FB"/>
    <w:rsid w:val="00B11F48"/>
    <w:rsid w:val="00B12499"/>
    <w:rsid w:val="00B12FE6"/>
    <w:rsid w:val="00B136B1"/>
    <w:rsid w:val="00B140F6"/>
    <w:rsid w:val="00B14F95"/>
    <w:rsid w:val="00B158D1"/>
    <w:rsid w:val="00B16743"/>
    <w:rsid w:val="00B16919"/>
    <w:rsid w:val="00B16A3A"/>
    <w:rsid w:val="00B16AC0"/>
    <w:rsid w:val="00B17F02"/>
    <w:rsid w:val="00B20464"/>
    <w:rsid w:val="00B20BE6"/>
    <w:rsid w:val="00B21442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BF"/>
    <w:rsid w:val="00B3038B"/>
    <w:rsid w:val="00B30551"/>
    <w:rsid w:val="00B30F25"/>
    <w:rsid w:val="00B31385"/>
    <w:rsid w:val="00B31932"/>
    <w:rsid w:val="00B32009"/>
    <w:rsid w:val="00B32074"/>
    <w:rsid w:val="00B3238C"/>
    <w:rsid w:val="00B32422"/>
    <w:rsid w:val="00B324D1"/>
    <w:rsid w:val="00B325EA"/>
    <w:rsid w:val="00B32DE5"/>
    <w:rsid w:val="00B33E0E"/>
    <w:rsid w:val="00B33E85"/>
    <w:rsid w:val="00B34067"/>
    <w:rsid w:val="00B340FA"/>
    <w:rsid w:val="00B34251"/>
    <w:rsid w:val="00B3459D"/>
    <w:rsid w:val="00B34FD2"/>
    <w:rsid w:val="00B3516A"/>
    <w:rsid w:val="00B3540C"/>
    <w:rsid w:val="00B3594C"/>
    <w:rsid w:val="00B35F4B"/>
    <w:rsid w:val="00B36289"/>
    <w:rsid w:val="00B36B3B"/>
    <w:rsid w:val="00B37543"/>
    <w:rsid w:val="00B378E3"/>
    <w:rsid w:val="00B37B2C"/>
    <w:rsid w:val="00B4011A"/>
    <w:rsid w:val="00B401C9"/>
    <w:rsid w:val="00B40840"/>
    <w:rsid w:val="00B40EBD"/>
    <w:rsid w:val="00B414D4"/>
    <w:rsid w:val="00B41910"/>
    <w:rsid w:val="00B42604"/>
    <w:rsid w:val="00B428E1"/>
    <w:rsid w:val="00B42F23"/>
    <w:rsid w:val="00B43694"/>
    <w:rsid w:val="00B43ECB"/>
    <w:rsid w:val="00B44A0C"/>
    <w:rsid w:val="00B44BE3"/>
    <w:rsid w:val="00B44D89"/>
    <w:rsid w:val="00B45709"/>
    <w:rsid w:val="00B458AA"/>
    <w:rsid w:val="00B458E5"/>
    <w:rsid w:val="00B45996"/>
    <w:rsid w:val="00B45F24"/>
    <w:rsid w:val="00B4637D"/>
    <w:rsid w:val="00B464A0"/>
    <w:rsid w:val="00B4687F"/>
    <w:rsid w:val="00B46AE6"/>
    <w:rsid w:val="00B46BE9"/>
    <w:rsid w:val="00B46D15"/>
    <w:rsid w:val="00B47102"/>
    <w:rsid w:val="00B4714B"/>
    <w:rsid w:val="00B47B00"/>
    <w:rsid w:val="00B47BD1"/>
    <w:rsid w:val="00B51671"/>
    <w:rsid w:val="00B5180A"/>
    <w:rsid w:val="00B524B7"/>
    <w:rsid w:val="00B52B86"/>
    <w:rsid w:val="00B53234"/>
    <w:rsid w:val="00B5347F"/>
    <w:rsid w:val="00B53ACE"/>
    <w:rsid w:val="00B53BEB"/>
    <w:rsid w:val="00B54D77"/>
    <w:rsid w:val="00B54F02"/>
    <w:rsid w:val="00B557D4"/>
    <w:rsid w:val="00B55B5D"/>
    <w:rsid w:val="00B55D32"/>
    <w:rsid w:val="00B56391"/>
    <w:rsid w:val="00B567BD"/>
    <w:rsid w:val="00B56B20"/>
    <w:rsid w:val="00B5728D"/>
    <w:rsid w:val="00B57BC4"/>
    <w:rsid w:val="00B57D7A"/>
    <w:rsid w:val="00B60147"/>
    <w:rsid w:val="00B60503"/>
    <w:rsid w:val="00B60AB6"/>
    <w:rsid w:val="00B60F5D"/>
    <w:rsid w:val="00B612CF"/>
    <w:rsid w:val="00B61CA5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92C"/>
    <w:rsid w:val="00B65D38"/>
    <w:rsid w:val="00B65F80"/>
    <w:rsid w:val="00B66140"/>
    <w:rsid w:val="00B6620E"/>
    <w:rsid w:val="00B66338"/>
    <w:rsid w:val="00B67A1D"/>
    <w:rsid w:val="00B70053"/>
    <w:rsid w:val="00B704D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512D"/>
    <w:rsid w:val="00B76048"/>
    <w:rsid w:val="00B764B1"/>
    <w:rsid w:val="00B7662B"/>
    <w:rsid w:val="00B76AE0"/>
    <w:rsid w:val="00B77D5F"/>
    <w:rsid w:val="00B77FA6"/>
    <w:rsid w:val="00B802DC"/>
    <w:rsid w:val="00B803E5"/>
    <w:rsid w:val="00B8083D"/>
    <w:rsid w:val="00B8110E"/>
    <w:rsid w:val="00B8255A"/>
    <w:rsid w:val="00B82BDA"/>
    <w:rsid w:val="00B832C8"/>
    <w:rsid w:val="00B837D3"/>
    <w:rsid w:val="00B83C29"/>
    <w:rsid w:val="00B83E64"/>
    <w:rsid w:val="00B84187"/>
    <w:rsid w:val="00B84714"/>
    <w:rsid w:val="00B85042"/>
    <w:rsid w:val="00B8525D"/>
    <w:rsid w:val="00B85469"/>
    <w:rsid w:val="00B856CB"/>
    <w:rsid w:val="00B86039"/>
    <w:rsid w:val="00B86AC8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736"/>
    <w:rsid w:val="00B93749"/>
    <w:rsid w:val="00B93C4D"/>
    <w:rsid w:val="00B93D8C"/>
    <w:rsid w:val="00B940FF"/>
    <w:rsid w:val="00B942BF"/>
    <w:rsid w:val="00B9467C"/>
    <w:rsid w:val="00B94692"/>
    <w:rsid w:val="00B955B9"/>
    <w:rsid w:val="00B955BA"/>
    <w:rsid w:val="00B95885"/>
    <w:rsid w:val="00B95C4E"/>
    <w:rsid w:val="00B96326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0AEE"/>
    <w:rsid w:val="00BA173A"/>
    <w:rsid w:val="00BA18F8"/>
    <w:rsid w:val="00BA1BC3"/>
    <w:rsid w:val="00BA1DBE"/>
    <w:rsid w:val="00BA1F9F"/>
    <w:rsid w:val="00BA2002"/>
    <w:rsid w:val="00BA28ED"/>
    <w:rsid w:val="00BA367C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7222"/>
    <w:rsid w:val="00BA7C9B"/>
    <w:rsid w:val="00BB156E"/>
    <w:rsid w:val="00BB1D63"/>
    <w:rsid w:val="00BB1FFD"/>
    <w:rsid w:val="00BB24D8"/>
    <w:rsid w:val="00BB2AF1"/>
    <w:rsid w:val="00BB3456"/>
    <w:rsid w:val="00BB355E"/>
    <w:rsid w:val="00BB3C79"/>
    <w:rsid w:val="00BB3F35"/>
    <w:rsid w:val="00BB423E"/>
    <w:rsid w:val="00BB4753"/>
    <w:rsid w:val="00BB51E4"/>
    <w:rsid w:val="00BB5730"/>
    <w:rsid w:val="00BB5B07"/>
    <w:rsid w:val="00BB7044"/>
    <w:rsid w:val="00BB7630"/>
    <w:rsid w:val="00BB786D"/>
    <w:rsid w:val="00BB78D3"/>
    <w:rsid w:val="00BC0505"/>
    <w:rsid w:val="00BC1082"/>
    <w:rsid w:val="00BC16ED"/>
    <w:rsid w:val="00BC297F"/>
    <w:rsid w:val="00BC29A1"/>
    <w:rsid w:val="00BC2DDE"/>
    <w:rsid w:val="00BC31BE"/>
    <w:rsid w:val="00BC36CC"/>
    <w:rsid w:val="00BC3B70"/>
    <w:rsid w:val="00BC419F"/>
    <w:rsid w:val="00BC4792"/>
    <w:rsid w:val="00BC4B10"/>
    <w:rsid w:val="00BC4BA6"/>
    <w:rsid w:val="00BC4FEB"/>
    <w:rsid w:val="00BC5946"/>
    <w:rsid w:val="00BC6239"/>
    <w:rsid w:val="00BC6460"/>
    <w:rsid w:val="00BC703F"/>
    <w:rsid w:val="00BC725C"/>
    <w:rsid w:val="00BC7F47"/>
    <w:rsid w:val="00BD02C0"/>
    <w:rsid w:val="00BD0453"/>
    <w:rsid w:val="00BD0543"/>
    <w:rsid w:val="00BD0681"/>
    <w:rsid w:val="00BD0CAE"/>
    <w:rsid w:val="00BD152D"/>
    <w:rsid w:val="00BD1821"/>
    <w:rsid w:val="00BD2C86"/>
    <w:rsid w:val="00BD37CC"/>
    <w:rsid w:val="00BD38BA"/>
    <w:rsid w:val="00BD3A88"/>
    <w:rsid w:val="00BD3E75"/>
    <w:rsid w:val="00BD3FC3"/>
    <w:rsid w:val="00BD4A4F"/>
    <w:rsid w:val="00BD4F29"/>
    <w:rsid w:val="00BD5032"/>
    <w:rsid w:val="00BD5507"/>
    <w:rsid w:val="00BD5616"/>
    <w:rsid w:val="00BD5844"/>
    <w:rsid w:val="00BD59CF"/>
    <w:rsid w:val="00BD5AAA"/>
    <w:rsid w:val="00BD6F7B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FC8"/>
    <w:rsid w:val="00BE391B"/>
    <w:rsid w:val="00BE407B"/>
    <w:rsid w:val="00BE453C"/>
    <w:rsid w:val="00BE52CC"/>
    <w:rsid w:val="00BE5DDC"/>
    <w:rsid w:val="00BE6250"/>
    <w:rsid w:val="00BE6A28"/>
    <w:rsid w:val="00BE6E32"/>
    <w:rsid w:val="00BE717C"/>
    <w:rsid w:val="00BF00F9"/>
    <w:rsid w:val="00BF0692"/>
    <w:rsid w:val="00BF07F1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42EA"/>
    <w:rsid w:val="00BF43E2"/>
    <w:rsid w:val="00BF43E5"/>
    <w:rsid w:val="00BF5163"/>
    <w:rsid w:val="00BF5187"/>
    <w:rsid w:val="00BF642C"/>
    <w:rsid w:val="00BF6640"/>
    <w:rsid w:val="00BF6B80"/>
    <w:rsid w:val="00BF6F60"/>
    <w:rsid w:val="00BF7863"/>
    <w:rsid w:val="00BF7AC1"/>
    <w:rsid w:val="00C019B3"/>
    <w:rsid w:val="00C01E32"/>
    <w:rsid w:val="00C028A0"/>
    <w:rsid w:val="00C040A9"/>
    <w:rsid w:val="00C0441C"/>
    <w:rsid w:val="00C04497"/>
    <w:rsid w:val="00C04931"/>
    <w:rsid w:val="00C04F26"/>
    <w:rsid w:val="00C04FF9"/>
    <w:rsid w:val="00C052A0"/>
    <w:rsid w:val="00C05319"/>
    <w:rsid w:val="00C05BD2"/>
    <w:rsid w:val="00C05EC6"/>
    <w:rsid w:val="00C060E2"/>
    <w:rsid w:val="00C07878"/>
    <w:rsid w:val="00C07B5E"/>
    <w:rsid w:val="00C07E2B"/>
    <w:rsid w:val="00C1001C"/>
    <w:rsid w:val="00C10911"/>
    <w:rsid w:val="00C10B78"/>
    <w:rsid w:val="00C12739"/>
    <w:rsid w:val="00C13205"/>
    <w:rsid w:val="00C136EB"/>
    <w:rsid w:val="00C137A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82F"/>
    <w:rsid w:val="00C15C7F"/>
    <w:rsid w:val="00C15DCB"/>
    <w:rsid w:val="00C1602C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585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A7E"/>
    <w:rsid w:val="00C2490B"/>
    <w:rsid w:val="00C24C0B"/>
    <w:rsid w:val="00C24C89"/>
    <w:rsid w:val="00C24F6E"/>
    <w:rsid w:val="00C251F2"/>
    <w:rsid w:val="00C2580D"/>
    <w:rsid w:val="00C25A92"/>
    <w:rsid w:val="00C25F46"/>
    <w:rsid w:val="00C26200"/>
    <w:rsid w:val="00C26229"/>
    <w:rsid w:val="00C26691"/>
    <w:rsid w:val="00C2693A"/>
    <w:rsid w:val="00C2701A"/>
    <w:rsid w:val="00C27403"/>
    <w:rsid w:val="00C279F4"/>
    <w:rsid w:val="00C27D3A"/>
    <w:rsid w:val="00C307DB"/>
    <w:rsid w:val="00C30886"/>
    <w:rsid w:val="00C3096F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B4"/>
    <w:rsid w:val="00C3407C"/>
    <w:rsid w:val="00C34237"/>
    <w:rsid w:val="00C3426C"/>
    <w:rsid w:val="00C3437F"/>
    <w:rsid w:val="00C3440E"/>
    <w:rsid w:val="00C34A0B"/>
    <w:rsid w:val="00C35120"/>
    <w:rsid w:val="00C354D2"/>
    <w:rsid w:val="00C35519"/>
    <w:rsid w:val="00C35F0E"/>
    <w:rsid w:val="00C367A4"/>
    <w:rsid w:val="00C36B66"/>
    <w:rsid w:val="00C36CC3"/>
    <w:rsid w:val="00C377C5"/>
    <w:rsid w:val="00C37892"/>
    <w:rsid w:val="00C37986"/>
    <w:rsid w:val="00C37E54"/>
    <w:rsid w:val="00C40678"/>
    <w:rsid w:val="00C407C2"/>
    <w:rsid w:val="00C4162A"/>
    <w:rsid w:val="00C41659"/>
    <w:rsid w:val="00C4169C"/>
    <w:rsid w:val="00C41791"/>
    <w:rsid w:val="00C41985"/>
    <w:rsid w:val="00C419F1"/>
    <w:rsid w:val="00C41ADC"/>
    <w:rsid w:val="00C4363D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C6C"/>
    <w:rsid w:val="00C50F18"/>
    <w:rsid w:val="00C5161B"/>
    <w:rsid w:val="00C5172D"/>
    <w:rsid w:val="00C518C3"/>
    <w:rsid w:val="00C51D4C"/>
    <w:rsid w:val="00C51FE8"/>
    <w:rsid w:val="00C52065"/>
    <w:rsid w:val="00C530CB"/>
    <w:rsid w:val="00C5341C"/>
    <w:rsid w:val="00C54367"/>
    <w:rsid w:val="00C5481F"/>
    <w:rsid w:val="00C54D96"/>
    <w:rsid w:val="00C54FB5"/>
    <w:rsid w:val="00C55DF1"/>
    <w:rsid w:val="00C55F50"/>
    <w:rsid w:val="00C569E1"/>
    <w:rsid w:val="00C5708E"/>
    <w:rsid w:val="00C577FF"/>
    <w:rsid w:val="00C57B87"/>
    <w:rsid w:val="00C60378"/>
    <w:rsid w:val="00C6095A"/>
    <w:rsid w:val="00C619EA"/>
    <w:rsid w:val="00C61A43"/>
    <w:rsid w:val="00C61D9A"/>
    <w:rsid w:val="00C61E09"/>
    <w:rsid w:val="00C61F04"/>
    <w:rsid w:val="00C622D6"/>
    <w:rsid w:val="00C62706"/>
    <w:rsid w:val="00C627AC"/>
    <w:rsid w:val="00C62C55"/>
    <w:rsid w:val="00C62EEB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597F"/>
    <w:rsid w:val="00C664F3"/>
    <w:rsid w:val="00C6703F"/>
    <w:rsid w:val="00C67057"/>
    <w:rsid w:val="00C6797A"/>
    <w:rsid w:val="00C70077"/>
    <w:rsid w:val="00C701A2"/>
    <w:rsid w:val="00C70694"/>
    <w:rsid w:val="00C70C6E"/>
    <w:rsid w:val="00C71211"/>
    <w:rsid w:val="00C71CC4"/>
    <w:rsid w:val="00C71D6F"/>
    <w:rsid w:val="00C726A8"/>
    <w:rsid w:val="00C727EC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AFD"/>
    <w:rsid w:val="00C7622B"/>
    <w:rsid w:val="00C76959"/>
    <w:rsid w:val="00C7710C"/>
    <w:rsid w:val="00C77DF2"/>
    <w:rsid w:val="00C80444"/>
    <w:rsid w:val="00C807B5"/>
    <w:rsid w:val="00C80CD9"/>
    <w:rsid w:val="00C80D41"/>
    <w:rsid w:val="00C80E72"/>
    <w:rsid w:val="00C80F90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3394"/>
    <w:rsid w:val="00C83651"/>
    <w:rsid w:val="00C847AC"/>
    <w:rsid w:val="00C848BE"/>
    <w:rsid w:val="00C8539F"/>
    <w:rsid w:val="00C856DA"/>
    <w:rsid w:val="00C862EA"/>
    <w:rsid w:val="00C8722A"/>
    <w:rsid w:val="00C876E2"/>
    <w:rsid w:val="00C87E85"/>
    <w:rsid w:val="00C87EAE"/>
    <w:rsid w:val="00C9067F"/>
    <w:rsid w:val="00C9072F"/>
    <w:rsid w:val="00C90DB0"/>
    <w:rsid w:val="00C910D0"/>
    <w:rsid w:val="00C912B6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BD"/>
    <w:rsid w:val="00C957F1"/>
    <w:rsid w:val="00C9617A"/>
    <w:rsid w:val="00C97959"/>
    <w:rsid w:val="00C97B25"/>
    <w:rsid w:val="00CA0309"/>
    <w:rsid w:val="00CA0698"/>
    <w:rsid w:val="00CA071C"/>
    <w:rsid w:val="00CA08E0"/>
    <w:rsid w:val="00CA0AC3"/>
    <w:rsid w:val="00CA105A"/>
    <w:rsid w:val="00CA1570"/>
    <w:rsid w:val="00CA17BC"/>
    <w:rsid w:val="00CA1A88"/>
    <w:rsid w:val="00CA29FF"/>
    <w:rsid w:val="00CA2EB4"/>
    <w:rsid w:val="00CA37F6"/>
    <w:rsid w:val="00CA41D1"/>
    <w:rsid w:val="00CA4231"/>
    <w:rsid w:val="00CA43D5"/>
    <w:rsid w:val="00CA452D"/>
    <w:rsid w:val="00CA5206"/>
    <w:rsid w:val="00CA55EC"/>
    <w:rsid w:val="00CA5DFF"/>
    <w:rsid w:val="00CA6272"/>
    <w:rsid w:val="00CA629F"/>
    <w:rsid w:val="00CA65A7"/>
    <w:rsid w:val="00CA6954"/>
    <w:rsid w:val="00CA7138"/>
    <w:rsid w:val="00CA75CA"/>
    <w:rsid w:val="00CA7B5C"/>
    <w:rsid w:val="00CA7B83"/>
    <w:rsid w:val="00CA7E63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CC3"/>
    <w:rsid w:val="00CB3CEC"/>
    <w:rsid w:val="00CB3EF8"/>
    <w:rsid w:val="00CB4037"/>
    <w:rsid w:val="00CB471D"/>
    <w:rsid w:val="00CB493E"/>
    <w:rsid w:val="00CB5C10"/>
    <w:rsid w:val="00CB69BC"/>
    <w:rsid w:val="00CB6A76"/>
    <w:rsid w:val="00CB754D"/>
    <w:rsid w:val="00CC0205"/>
    <w:rsid w:val="00CC04BB"/>
    <w:rsid w:val="00CC06F8"/>
    <w:rsid w:val="00CC11DE"/>
    <w:rsid w:val="00CC16CD"/>
    <w:rsid w:val="00CC26EE"/>
    <w:rsid w:val="00CC2A69"/>
    <w:rsid w:val="00CC3099"/>
    <w:rsid w:val="00CC3445"/>
    <w:rsid w:val="00CC3493"/>
    <w:rsid w:val="00CC39FC"/>
    <w:rsid w:val="00CC41CA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70"/>
    <w:rsid w:val="00CC7AA5"/>
    <w:rsid w:val="00CD0745"/>
    <w:rsid w:val="00CD0B48"/>
    <w:rsid w:val="00CD133D"/>
    <w:rsid w:val="00CD1351"/>
    <w:rsid w:val="00CD15E9"/>
    <w:rsid w:val="00CD1E8E"/>
    <w:rsid w:val="00CD1ED4"/>
    <w:rsid w:val="00CD3253"/>
    <w:rsid w:val="00CD32D2"/>
    <w:rsid w:val="00CD3A62"/>
    <w:rsid w:val="00CD40EC"/>
    <w:rsid w:val="00CD4459"/>
    <w:rsid w:val="00CD4904"/>
    <w:rsid w:val="00CD4C7A"/>
    <w:rsid w:val="00CD5274"/>
    <w:rsid w:val="00CD54F4"/>
    <w:rsid w:val="00CD6095"/>
    <w:rsid w:val="00CD6940"/>
    <w:rsid w:val="00CD7414"/>
    <w:rsid w:val="00CD77EC"/>
    <w:rsid w:val="00CD7BEA"/>
    <w:rsid w:val="00CD7D31"/>
    <w:rsid w:val="00CD7DA3"/>
    <w:rsid w:val="00CD7F61"/>
    <w:rsid w:val="00CE0070"/>
    <w:rsid w:val="00CE021B"/>
    <w:rsid w:val="00CE033B"/>
    <w:rsid w:val="00CE0899"/>
    <w:rsid w:val="00CE0E8A"/>
    <w:rsid w:val="00CE1BFD"/>
    <w:rsid w:val="00CE1FA2"/>
    <w:rsid w:val="00CE2363"/>
    <w:rsid w:val="00CE360E"/>
    <w:rsid w:val="00CE36F9"/>
    <w:rsid w:val="00CE3A5A"/>
    <w:rsid w:val="00CE3B32"/>
    <w:rsid w:val="00CE3DC6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994"/>
    <w:rsid w:val="00CE7C21"/>
    <w:rsid w:val="00CF02E2"/>
    <w:rsid w:val="00CF0325"/>
    <w:rsid w:val="00CF0382"/>
    <w:rsid w:val="00CF220C"/>
    <w:rsid w:val="00CF2DAB"/>
    <w:rsid w:val="00CF33FA"/>
    <w:rsid w:val="00CF37FC"/>
    <w:rsid w:val="00CF3EB1"/>
    <w:rsid w:val="00CF4210"/>
    <w:rsid w:val="00CF4819"/>
    <w:rsid w:val="00CF4AA4"/>
    <w:rsid w:val="00CF502F"/>
    <w:rsid w:val="00CF53DD"/>
    <w:rsid w:val="00CF554A"/>
    <w:rsid w:val="00CF5C80"/>
    <w:rsid w:val="00CF5E36"/>
    <w:rsid w:val="00CF6574"/>
    <w:rsid w:val="00CF6B63"/>
    <w:rsid w:val="00CF74B6"/>
    <w:rsid w:val="00D0025F"/>
    <w:rsid w:val="00D0053D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A3B"/>
    <w:rsid w:val="00D02B3A"/>
    <w:rsid w:val="00D036E5"/>
    <w:rsid w:val="00D03A40"/>
    <w:rsid w:val="00D04556"/>
    <w:rsid w:val="00D048DE"/>
    <w:rsid w:val="00D052C3"/>
    <w:rsid w:val="00D0584C"/>
    <w:rsid w:val="00D0685D"/>
    <w:rsid w:val="00D0686C"/>
    <w:rsid w:val="00D06976"/>
    <w:rsid w:val="00D07009"/>
    <w:rsid w:val="00D07984"/>
    <w:rsid w:val="00D07B60"/>
    <w:rsid w:val="00D1056B"/>
    <w:rsid w:val="00D1075D"/>
    <w:rsid w:val="00D10F2B"/>
    <w:rsid w:val="00D1144D"/>
    <w:rsid w:val="00D11565"/>
    <w:rsid w:val="00D121E2"/>
    <w:rsid w:val="00D12C80"/>
    <w:rsid w:val="00D1357A"/>
    <w:rsid w:val="00D13A3C"/>
    <w:rsid w:val="00D13C34"/>
    <w:rsid w:val="00D14314"/>
    <w:rsid w:val="00D14773"/>
    <w:rsid w:val="00D14C5B"/>
    <w:rsid w:val="00D14CA8"/>
    <w:rsid w:val="00D15259"/>
    <w:rsid w:val="00D16535"/>
    <w:rsid w:val="00D168A5"/>
    <w:rsid w:val="00D16F7E"/>
    <w:rsid w:val="00D1706B"/>
    <w:rsid w:val="00D20007"/>
    <w:rsid w:val="00D20387"/>
    <w:rsid w:val="00D203F9"/>
    <w:rsid w:val="00D2047B"/>
    <w:rsid w:val="00D21766"/>
    <w:rsid w:val="00D21DFC"/>
    <w:rsid w:val="00D22042"/>
    <w:rsid w:val="00D222BF"/>
    <w:rsid w:val="00D22AE6"/>
    <w:rsid w:val="00D22B41"/>
    <w:rsid w:val="00D22DCF"/>
    <w:rsid w:val="00D22E59"/>
    <w:rsid w:val="00D23626"/>
    <w:rsid w:val="00D24658"/>
    <w:rsid w:val="00D246E5"/>
    <w:rsid w:val="00D24C5B"/>
    <w:rsid w:val="00D25158"/>
    <w:rsid w:val="00D255CA"/>
    <w:rsid w:val="00D25766"/>
    <w:rsid w:val="00D25B08"/>
    <w:rsid w:val="00D25E9C"/>
    <w:rsid w:val="00D25FB7"/>
    <w:rsid w:val="00D265A4"/>
    <w:rsid w:val="00D26803"/>
    <w:rsid w:val="00D26C33"/>
    <w:rsid w:val="00D27114"/>
    <w:rsid w:val="00D27660"/>
    <w:rsid w:val="00D2767D"/>
    <w:rsid w:val="00D3028B"/>
    <w:rsid w:val="00D30757"/>
    <w:rsid w:val="00D30CE0"/>
    <w:rsid w:val="00D31214"/>
    <w:rsid w:val="00D3133D"/>
    <w:rsid w:val="00D31D1A"/>
    <w:rsid w:val="00D324BA"/>
    <w:rsid w:val="00D326DF"/>
    <w:rsid w:val="00D32A7F"/>
    <w:rsid w:val="00D32BB6"/>
    <w:rsid w:val="00D334FE"/>
    <w:rsid w:val="00D34207"/>
    <w:rsid w:val="00D34C07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40626"/>
    <w:rsid w:val="00D40D69"/>
    <w:rsid w:val="00D40F6A"/>
    <w:rsid w:val="00D41628"/>
    <w:rsid w:val="00D416D4"/>
    <w:rsid w:val="00D41B6A"/>
    <w:rsid w:val="00D41DA8"/>
    <w:rsid w:val="00D42157"/>
    <w:rsid w:val="00D427EA"/>
    <w:rsid w:val="00D429C9"/>
    <w:rsid w:val="00D42AC7"/>
    <w:rsid w:val="00D4328A"/>
    <w:rsid w:val="00D439A5"/>
    <w:rsid w:val="00D44EAA"/>
    <w:rsid w:val="00D44F54"/>
    <w:rsid w:val="00D456D3"/>
    <w:rsid w:val="00D4590D"/>
    <w:rsid w:val="00D461AF"/>
    <w:rsid w:val="00D467DE"/>
    <w:rsid w:val="00D4684B"/>
    <w:rsid w:val="00D47A97"/>
    <w:rsid w:val="00D47FCA"/>
    <w:rsid w:val="00D51097"/>
    <w:rsid w:val="00D517E2"/>
    <w:rsid w:val="00D518BB"/>
    <w:rsid w:val="00D51C25"/>
    <w:rsid w:val="00D52787"/>
    <w:rsid w:val="00D52D79"/>
    <w:rsid w:val="00D52EDC"/>
    <w:rsid w:val="00D52F02"/>
    <w:rsid w:val="00D53827"/>
    <w:rsid w:val="00D53900"/>
    <w:rsid w:val="00D53F3A"/>
    <w:rsid w:val="00D54F01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729"/>
    <w:rsid w:val="00D64BEC"/>
    <w:rsid w:val="00D64E2F"/>
    <w:rsid w:val="00D65088"/>
    <w:rsid w:val="00D658EF"/>
    <w:rsid w:val="00D65A6A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B8D"/>
    <w:rsid w:val="00D72C2C"/>
    <w:rsid w:val="00D735B6"/>
    <w:rsid w:val="00D7397A"/>
    <w:rsid w:val="00D73AF8"/>
    <w:rsid w:val="00D74263"/>
    <w:rsid w:val="00D743FB"/>
    <w:rsid w:val="00D74468"/>
    <w:rsid w:val="00D74478"/>
    <w:rsid w:val="00D74576"/>
    <w:rsid w:val="00D7478A"/>
    <w:rsid w:val="00D7542A"/>
    <w:rsid w:val="00D75F05"/>
    <w:rsid w:val="00D762FA"/>
    <w:rsid w:val="00D764AC"/>
    <w:rsid w:val="00D76511"/>
    <w:rsid w:val="00D76636"/>
    <w:rsid w:val="00D7678A"/>
    <w:rsid w:val="00D76D32"/>
    <w:rsid w:val="00D76DB3"/>
    <w:rsid w:val="00D7726D"/>
    <w:rsid w:val="00D80339"/>
    <w:rsid w:val="00D803B4"/>
    <w:rsid w:val="00D80721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52DA"/>
    <w:rsid w:val="00D86093"/>
    <w:rsid w:val="00D87B53"/>
    <w:rsid w:val="00D87D85"/>
    <w:rsid w:val="00D87FEA"/>
    <w:rsid w:val="00D90632"/>
    <w:rsid w:val="00D909FA"/>
    <w:rsid w:val="00D90A3E"/>
    <w:rsid w:val="00D9126A"/>
    <w:rsid w:val="00D91C7B"/>
    <w:rsid w:val="00D924F4"/>
    <w:rsid w:val="00D92554"/>
    <w:rsid w:val="00D9286D"/>
    <w:rsid w:val="00D93681"/>
    <w:rsid w:val="00D9372F"/>
    <w:rsid w:val="00D937A2"/>
    <w:rsid w:val="00D941B0"/>
    <w:rsid w:val="00D9425E"/>
    <w:rsid w:val="00D94DAD"/>
    <w:rsid w:val="00D9563B"/>
    <w:rsid w:val="00D9595D"/>
    <w:rsid w:val="00D95F23"/>
    <w:rsid w:val="00D962C9"/>
    <w:rsid w:val="00D96387"/>
    <w:rsid w:val="00D9640F"/>
    <w:rsid w:val="00D9644C"/>
    <w:rsid w:val="00D97418"/>
    <w:rsid w:val="00DA00A0"/>
    <w:rsid w:val="00DA104B"/>
    <w:rsid w:val="00DA17D9"/>
    <w:rsid w:val="00DA1C91"/>
    <w:rsid w:val="00DA22B4"/>
    <w:rsid w:val="00DA2880"/>
    <w:rsid w:val="00DA2A33"/>
    <w:rsid w:val="00DA2FC0"/>
    <w:rsid w:val="00DA3099"/>
    <w:rsid w:val="00DA33C7"/>
    <w:rsid w:val="00DA3534"/>
    <w:rsid w:val="00DA3689"/>
    <w:rsid w:val="00DA3A2B"/>
    <w:rsid w:val="00DA3DD7"/>
    <w:rsid w:val="00DA3F8C"/>
    <w:rsid w:val="00DA3FE2"/>
    <w:rsid w:val="00DA4072"/>
    <w:rsid w:val="00DA42A2"/>
    <w:rsid w:val="00DA4B49"/>
    <w:rsid w:val="00DA5138"/>
    <w:rsid w:val="00DA5560"/>
    <w:rsid w:val="00DA559D"/>
    <w:rsid w:val="00DA69B4"/>
    <w:rsid w:val="00DA7D92"/>
    <w:rsid w:val="00DB0A74"/>
    <w:rsid w:val="00DB0C6A"/>
    <w:rsid w:val="00DB0F28"/>
    <w:rsid w:val="00DB1DB3"/>
    <w:rsid w:val="00DB2723"/>
    <w:rsid w:val="00DB2933"/>
    <w:rsid w:val="00DB2B82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6244"/>
    <w:rsid w:val="00DB6BDD"/>
    <w:rsid w:val="00DB6D93"/>
    <w:rsid w:val="00DB719B"/>
    <w:rsid w:val="00DB7631"/>
    <w:rsid w:val="00DB763F"/>
    <w:rsid w:val="00DB7B1F"/>
    <w:rsid w:val="00DB7E95"/>
    <w:rsid w:val="00DB7EB4"/>
    <w:rsid w:val="00DB7F58"/>
    <w:rsid w:val="00DC0997"/>
    <w:rsid w:val="00DC1871"/>
    <w:rsid w:val="00DC1F77"/>
    <w:rsid w:val="00DC2220"/>
    <w:rsid w:val="00DC2473"/>
    <w:rsid w:val="00DC3A92"/>
    <w:rsid w:val="00DC3B39"/>
    <w:rsid w:val="00DC3BEE"/>
    <w:rsid w:val="00DC3F81"/>
    <w:rsid w:val="00DC4A15"/>
    <w:rsid w:val="00DC4BD2"/>
    <w:rsid w:val="00DC560E"/>
    <w:rsid w:val="00DC623E"/>
    <w:rsid w:val="00DC6834"/>
    <w:rsid w:val="00DC7907"/>
    <w:rsid w:val="00DC7C5B"/>
    <w:rsid w:val="00DD020F"/>
    <w:rsid w:val="00DD1261"/>
    <w:rsid w:val="00DD129F"/>
    <w:rsid w:val="00DD1332"/>
    <w:rsid w:val="00DD15E4"/>
    <w:rsid w:val="00DD1BDA"/>
    <w:rsid w:val="00DD2123"/>
    <w:rsid w:val="00DD21E4"/>
    <w:rsid w:val="00DD2201"/>
    <w:rsid w:val="00DD2653"/>
    <w:rsid w:val="00DD2C51"/>
    <w:rsid w:val="00DD30BC"/>
    <w:rsid w:val="00DD327B"/>
    <w:rsid w:val="00DD3474"/>
    <w:rsid w:val="00DD3864"/>
    <w:rsid w:val="00DD3B4A"/>
    <w:rsid w:val="00DD3E38"/>
    <w:rsid w:val="00DD48F3"/>
    <w:rsid w:val="00DD4F36"/>
    <w:rsid w:val="00DD5749"/>
    <w:rsid w:val="00DD643D"/>
    <w:rsid w:val="00DD65DC"/>
    <w:rsid w:val="00DD666F"/>
    <w:rsid w:val="00DD6724"/>
    <w:rsid w:val="00DD6D57"/>
    <w:rsid w:val="00DD712D"/>
    <w:rsid w:val="00DD7BC0"/>
    <w:rsid w:val="00DE0083"/>
    <w:rsid w:val="00DE022D"/>
    <w:rsid w:val="00DE02DF"/>
    <w:rsid w:val="00DE0F73"/>
    <w:rsid w:val="00DE1669"/>
    <w:rsid w:val="00DE16B6"/>
    <w:rsid w:val="00DE2141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43B1"/>
    <w:rsid w:val="00DE4CDF"/>
    <w:rsid w:val="00DE5080"/>
    <w:rsid w:val="00DE5676"/>
    <w:rsid w:val="00DE5C05"/>
    <w:rsid w:val="00DE5DD2"/>
    <w:rsid w:val="00DE6BF5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26BB"/>
    <w:rsid w:val="00DF2FBE"/>
    <w:rsid w:val="00DF3557"/>
    <w:rsid w:val="00DF3727"/>
    <w:rsid w:val="00DF3C1E"/>
    <w:rsid w:val="00DF3CE9"/>
    <w:rsid w:val="00DF3E43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55D"/>
    <w:rsid w:val="00DF6777"/>
    <w:rsid w:val="00DF6880"/>
    <w:rsid w:val="00DF6A7F"/>
    <w:rsid w:val="00DF731A"/>
    <w:rsid w:val="00E00135"/>
    <w:rsid w:val="00E0092A"/>
    <w:rsid w:val="00E010A8"/>
    <w:rsid w:val="00E01BB3"/>
    <w:rsid w:val="00E029AD"/>
    <w:rsid w:val="00E02DB2"/>
    <w:rsid w:val="00E04675"/>
    <w:rsid w:val="00E051FD"/>
    <w:rsid w:val="00E053F7"/>
    <w:rsid w:val="00E059FE"/>
    <w:rsid w:val="00E05FF6"/>
    <w:rsid w:val="00E06190"/>
    <w:rsid w:val="00E062E7"/>
    <w:rsid w:val="00E067AB"/>
    <w:rsid w:val="00E068DE"/>
    <w:rsid w:val="00E06DEE"/>
    <w:rsid w:val="00E076B1"/>
    <w:rsid w:val="00E07A86"/>
    <w:rsid w:val="00E07F19"/>
    <w:rsid w:val="00E10595"/>
    <w:rsid w:val="00E10A4A"/>
    <w:rsid w:val="00E114A6"/>
    <w:rsid w:val="00E11BF7"/>
    <w:rsid w:val="00E11F7B"/>
    <w:rsid w:val="00E121D3"/>
    <w:rsid w:val="00E124E7"/>
    <w:rsid w:val="00E1314E"/>
    <w:rsid w:val="00E13EEA"/>
    <w:rsid w:val="00E14BA1"/>
    <w:rsid w:val="00E1604F"/>
    <w:rsid w:val="00E16916"/>
    <w:rsid w:val="00E16B6E"/>
    <w:rsid w:val="00E17338"/>
    <w:rsid w:val="00E1751B"/>
    <w:rsid w:val="00E17A53"/>
    <w:rsid w:val="00E17FED"/>
    <w:rsid w:val="00E20074"/>
    <w:rsid w:val="00E208CB"/>
    <w:rsid w:val="00E21F76"/>
    <w:rsid w:val="00E2214D"/>
    <w:rsid w:val="00E221E0"/>
    <w:rsid w:val="00E22833"/>
    <w:rsid w:val="00E238C6"/>
    <w:rsid w:val="00E23936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A47"/>
    <w:rsid w:val="00E25B30"/>
    <w:rsid w:val="00E25B4F"/>
    <w:rsid w:val="00E25CB6"/>
    <w:rsid w:val="00E25F18"/>
    <w:rsid w:val="00E2632E"/>
    <w:rsid w:val="00E275D2"/>
    <w:rsid w:val="00E27B1F"/>
    <w:rsid w:val="00E27FBC"/>
    <w:rsid w:val="00E30A8F"/>
    <w:rsid w:val="00E310F3"/>
    <w:rsid w:val="00E31B9C"/>
    <w:rsid w:val="00E320FE"/>
    <w:rsid w:val="00E32118"/>
    <w:rsid w:val="00E3278F"/>
    <w:rsid w:val="00E32812"/>
    <w:rsid w:val="00E328D3"/>
    <w:rsid w:val="00E33732"/>
    <w:rsid w:val="00E339EC"/>
    <w:rsid w:val="00E33AF9"/>
    <w:rsid w:val="00E33C48"/>
    <w:rsid w:val="00E34017"/>
    <w:rsid w:val="00E3410C"/>
    <w:rsid w:val="00E3481C"/>
    <w:rsid w:val="00E34CB2"/>
    <w:rsid w:val="00E357CF"/>
    <w:rsid w:val="00E35D41"/>
    <w:rsid w:val="00E35D92"/>
    <w:rsid w:val="00E35F41"/>
    <w:rsid w:val="00E36183"/>
    <w:rsid w:val="00E3639B"/>
    <w:rsid w:val="00E3653E"/>
    <w:rsid w:val="00E365A9"/>
    <w:rsid w:val="00E36A5E"/>
    <w:rsid w:val="00E4007F"/>
    <w:rsid w:val="00E40C78"/>
    <w:rsid w:val="00E415C6"/>
    <w:rsid w:val="00E41816"/>
    <w:rsid w:val="00E419C0"/>
    <w:rsid w:val="00E41C24"/>
    <w:rsid w:val="00E41ED9"/>
    <w:rsid w:val="00E41F79"/>
    <w:rsid w:val="00E42365"/>
    <w:rsid w:val="00E425FF"/>
    <w:rsid w:val="00E431D9"/>
    <w:rsid w:val="00E43478"/>
    <w:rsid w:val="00E43511"/>
    <w:rsid w:val="00E440FF"/>
    <w:rsid w:val="00E45141"/>
    <w:rsid w:val="00E45576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2109"/>
    <w:rsid w:val="00E53628"/>
    <w:rsid w:val="00E53CF0"/>
    <w:rsid w:val="00E5425C"/>
    <w:rsid w:val="00E5462A"/>
    <w:rsid w:val="00E5516D"/>
    <w:rsid w:val="00E551CD"/>
    <w:rsid w:val="00E55BE3"/>
    <w:rsid w:val="00E55F40"/>
    <w:rsid w:val="00E56019"/>
    <w:rsid w:val="00E5658E"/>
    <w:rsid w:val="00E5670F"/>
    <w:rsid w:val="00E5677E"/>
    <w:rsid w:val="00E57103"/>
    <w:rsid w:val="00E57922"/>
    <w:rsid w:val="00E57D47"/>
    <w:rsid w:val="00E6037A"/>
    <w:rsid w:val="00E60D94"/>
    <w:rsid w:val="00E61498"/>
    <w:rsid w:val="00E61839"/>
    <w:rsid w:val="00E6187F"/>
    <w:rsid w:val="00E61A96"/>
    <w:rsid w:val="00E626E3"/>
    <w:rsid w:val="00E62A05"/>
    <w:rsid w:val="00E62FB5"/>
    <w:rsid w:val="00E63372"/>
    <w:rsid w:val="00E635B2"/>
    <w:rsid w:val="00E636CD"/>
    <w:rsid w:val="00E637E2"/>
    <w:rsid w:val="00E646C0"/>
    <w:rsid w:val="00E64B70"/>
    <w:rsid w:val="00E64DCB"/>
    <w:rsid w:val="00E64DE1"/>
    <w:rsid w:val="00E65128"/>
    <w:rsid w:val="00E665E3"/>
    <w:rsid w:val="00E66761"/>
    <w:rsid w:val="00E66BA7"/>
    <w:rsid w:val="00E66DCC"/>
    <w:rsid w:val="00E67B55"/>
    <w:rsid w:val="00E67E68"/>
    <w:rsid w:val="00E70690"/>
    <w:rsid w:val="00E709FB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4C1"/>
    <w:rsid w:val="00E747B6"/>
    <w:rsid w:val="00E74F11"/>
    <w:rsid w:val="00E760A4"/>
    <w:rsid w:val="00E7687F"/>
    <w:rsid w:val="00E7696E"/>
    <w:rsid w:val="00E76E3F"/>
    <w:rsid w:val="00E770D9"/>
    <w:rsid w:val="00E77330"/>
    <w:rsid w:val="00E777B6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2DE8"/>
    <w:rsid w:val="00E8318A"/>
    <w:rsid w:val="00E8324B"/>
    <w:rsid w:val="00E83E71"/>
    <w:rsid w:val="00E83FB3"/>
    <w:rsid w:val="00E8401F"/>
    <w:rsid w:val="00E8424F"/>
    <w:rsid w:val="00E8500D"/>
    <w:rsid w:val="00E8517A"/>
    <w:rsid w:val="00E854A3"/>
    <w:rsid w:val="00E85EAC"/>
    <w:rsid w:val="00E86969"/>
    <w:rsid w:val="00E86A44"/>
    <w:rsid w:val="00E86F78"/>
    <w:rsid w:val="00E8777A"/>
    <w:rsid w:val="00E87A16"/>
    <w:rsid w:val="00E87F14"/>
    <w:rsid w:val="00E90272"/>
    <w:rsid w:val="00E905FC"/>
    <w:rsid w:val="00E90BB9"/>
    <w:rsid w:val="00E91BFC"/>
    <w:rsid w:val="00E91C52"/>
    <w:rsid w:val="00E92606"/>
    <w:rsid w:val="00E92DBA"/>
    <w:rsid w:val="00E93258"/>
    <w:rsid w:val="00E932D3"/>
    <w:rsid w:val="00E93308"/>
    <w:rsid w:val="00E9330E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1F0"/>
    <w:rsid w:val="00E965A1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B2"/>
    <w:rsid w:val="00EA193C"/>
    <w:rsid w:val="00EA1B0C"/>
    <w:rsid w:val="00EA1E63"/>
    <w:rsid w:val="00EA25CE"/>
    <w:rsid w:val="00EA26E5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565"/>
    <w:rsid w:val="00EA6C82"/>
    <w:rsid w:val="00EA6D9F"/>
    <w:rsid w:val="00EA71E8"/>
    <w:rsid w:val="00EA724C"/>
    <w:rsid w:val="00EA7E2D"/>
    <w:rsid w:val="00EB0616"/>
    <w:rsid w:val="00EB0E38"/>
    <w:rsid w:val="00EB0F05"/>
    <w:rsid w:val="00EB1963"/>
    <w:rsid w:val="00EB1F1C"/>
    <w:rsid w:val="00EB2861"/>
    <w:rsid w:val="00EB2D70"/>
    <w:rsid w:val="00EB3015"/>
    <w:rsid w:val="00EB3EB2"/>
    <w:rsid w:val="00EB453A"/>
    <w:rsid w:val="00EB57A7"/>
    <w:rsid w:val="00EB6905"/>
    <w:rsid w:val="00EB702A"/>
    <w:rsid w:val="00EB7693"/>
    <w:rsid w:val="00EB79F9"/>
    <w:rsid w:val="00EC05EC"/>
    <w:rsid w:val="00EC0ACB"/>
    <w:rsid w:val="00EC111A"/>
    <w:rsid w:val="00EC25FC"/>
    <w:rsid w:val="00EC2788"/>
    <w:rsid w:val="00EC2927"/>
    <w:rsid w:val="00EC29B9"/>
    <w:rsid w:val="00EC3580"/>
    <w:rsid w:val="00EC364B"/>
    <w:rsid w:val="00EC39BB"/>
    <w:rsid w:val="00EC39D7"/>
    <w:rsid w:val="00EC3D01"/>
    <w:rsid w:val="00EC412E"/>
    <w:rsid w:val="00EC4C29"/>
    <w:rsid w:val="00EC4DB8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567E"/>
    <w:rsid w:val="00ED6E5E"/>
    <w:rsid w:val="00ED7C08"/>
    <w:rsid w:val="00ED7DD8"/>
    <w:rsid w:val="00ED7F86"/>
    <w:rsid w:val="00EE13B8"/>
    <w:rsid w:val="00EE1748"/>
    <w:rsid w:val="00EE1AD1"/>
    <w:rsid w:val="00EE25D8"/>
    <w:rsid w:val="00EE26A2"/>
    <w:rsid w:val="00EE2EB5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05E"/>
    <w:rsid w:val="00EE61ED"/>
    <w:rsid w:val="00EE6B7D"/>
    <w:rsid w:val="00EE6F08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3DF"/>
    <w:rsid w:val="00EF482B"/>
    <w:rsid w:val="00EF5AE1"/>
    <w:rsid w:val="00EF5B69"/>
    <w:rsid w:val="00EF5B91"/>
    <w:rsid w:val="00EF6305"/>
    <w:rsid w:val="00EF6395"/>
    <w:rsid w:val="00EF6C48"/>
    <w:rsid w:val="00EF6D6B"/>
    <w:rsid w:val="00EF6FB4"/>
    <w:rsid w:val="00EF715C"/>
    <w:rsid w:val="00EF7879"/>
    <w:rsid w:val="00EF7993"/>
    <w:rsid w:val="00EF7E70"/>
    <w:rsid w:val="00F00272"/>
    <w:rsid w:val="00F0063E"/>
    <w:rsid w:val="00F00913"/>
    <w:rsid w:val="00F00B9C"/>
    <w:rsid w:val="00F00DE1"/>
    <w:rsid w:val="00F0176A"/>
    <w:rsid w:val="00F023FF"/>
    <w:rsid w:val="00F02968"/>
    <w:rsid w:val="00F02A73"/>
    <w:rsid w:val="00F02F65"/>
    <w:rsid w:val="00F032F2"/>
    <w:rsid w:val="00F03306"/>
    <w:rsid w:val="00F03502"/>
    <w:rsid w:val="00F0399C"/>
    <w:rsid w:val="00F05688"/>
    <w:rsid w:val="00F05757"/>
    <w:rsid w:val="00F05CF1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F12"/>
    <w:rsid w:val="00F11026"/>
    <w:rsid w:val="00F1127E"/>
    <w:rsid w:val="00F118E9"/>
    <w:rsid w:val="00F11C3E"/>
    <w:rsid w:val="00F121C3"/>
    <w:rsid w:val="00F121F1"/>
    <w:rsid w:val="00F12360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AD1"/>
    <w:rsid w:val="00F15B14"/>
    <w:rsid w:val="00F16918"/>
    <w:rsid w:val="00F16A08"/>
    <w:rsid w:val="00F175FC"/>
    <w:rsid w:val="00F17641"/>
    <w:rsid w:val="00F17F4D"/>
    <w:rsid w:val="00F20355"/>
    <w:rsid w:val="00F2059E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37CF"/>
    <w:rsid w:val="00F23F8C"/>
    <w:rsid w:val="00F2426B"/>
    <w:rsid w:val="00F24B16"/>
    <w:rsid w:val="00F24B59"/>
    <w:rsid w:val="00F25B67"/>
    <w:rsid w:val="00F25CA9"/>
    <w:rsid w:val="00F2771C"/>
    <w:rsid w:val="00F27F36"/>
    <w:rsid w:val="00F307B1"/>
    <w:rsid w:val="00F311EE"/>
    <w:rsid w:val="00F316EF"/>
    <w:rsid w:val="00F31EED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98F"/>
    <w:rsid w:val="00F42A69"/>
    <w:rsid w:val="00F42AFA"/>
    <w:rsid w:val="00F42B2D"/>
    <w:rsid w:val="00F4377B"/>
    <w:rsid w:val="00F43789"/>
    <w:rsid w:val="00F43819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173A"/>
    <w:rsid w:val="00F51939"/>
    <w:rsid w:val="00F5211B"/>
    <w:rsid w:val="00F524CE"/>
    <w:rsid w:val="00F52BDD"/>
    <w:rsid w:val="00F52FCA"/>
    <w:rsid w:val="00F53391"/>
    <w:rsid w:val="00F535B3"/>
    <w:rsid w:val="00F53694"/>
    <w:rsid w:val="00F53955"/>
    <w:rsid w:val="00F54B32"/>
    <w:rsid w:val="00F54CFD"/>
    <w:rsid w:val="00F54EF0"/>
    <w:rsid w:val="00F55140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D4C"/>
    <w:rsid w:val="00F60DB2"/>
    <w:rsid w:val="00F61B3D"/>
    <w:rsid w:val="00F61F0B"/>
    <w:rsid w:val="00F629DE"/>
    <w:rsid w:val="00F62D2C"/>
    <w:rsid w:val="00F63035"/>
    <w:rsid w:val="00F6349D"/>
    <w:rsid w:val="00F63B6A"/>
    <w:rsid w:val="00F63CF6"/>
    <w:rsid w:val="00F63D17"/>
    <w:rsid w:val="00F64F2F"/>
    <w:rsid w:val="00F66085"/>
    <w:rsid w:val="00F662A5"/>
    <w:rsid w:val="00F66CF8"/>
    <w:rsid w:val="00F670D6"/>
    <w:rsid w:val="00F70673"/>
    <w:rsid w:val="00F70CD4"/>
    <w:rsid w:val="00F70D21"/>
    <w:rsid w:val="00F70E36"/>
    <w:rsid w:val="00F71389"/>
    <w:rsid w:val="00F71537"/>
    <w:rsid w:val="00F71753"/>
    <w:rsid w:val="00F729A1"/>
    <w:rsid w:val="00F7315B"/>
    <w:rsid w:val="00F73162"/>
    <w:rsid w:val="00F731B9"/>
    <w:rsid w:val="00F733C0"/>
    <w:rsid w:val="00F7392D"/>
    <w:rsid w:val="00F739C4"/>
    <w:rsid w:val="00F74066"/>
    <w:rsid w:val="00F751CD"/>
    <w:rsid w:val="00F755FF"/>
    <w:rsid w:val="00F7643B"/>
    <w:rsid w:val="00F7664F"/>
    <w:rsid w:val="00F76932"/>
    <w:rsid w:val="00F76D57"/>
    <w:rsid w:val="00F76F75"/>
    <w:rsid w:val="00F77841"/>
    <w:rsid w:val="00F779DB"/>
    <w:rsid w:val="00F77DC9"/>
    <w:rsid w:val="00F8047A"/>
    <w:rsid w:val="00F81A52"/>
    <w:rsid w:val="00F81B8D"/>
    <w:rsid w:val="00F82BA9"/>
    <w:rsid w:val="00F82E19"/>
    <w:rsid w:val="00F84645"/>
    <w:rsid w:val="00F84EBA"/>
    <w:rsid w:val="00F85125"/>
    <w:rsid w:val="00F85C82"/>
    <w:rsid w:val="00F8685E"/>
    <w:rsid w:val="00F86919"/>
    <w:rsid w:val="00F86E05"/>
    <w:rsid w:val="00F87A4B"/>
    <w:rsid w:val="00F87FC5"/>
    <w:rsid w:val="00F903D0"/>
    <w:rsid w:val="00F9057D"/>
    <w:rsid w:val="00F9113A"/>
    <w:rsid w:val="00F91548"/>
    <w:rsid w:val="00F917FE"/>
    <w:rsid w:val="00F91990"/>
    <w:rsid w:val="00F92B49"/>
    <w:rsid w:val="00F92BA3"/>
    <w:rsid w:val="00F934F7"/>
    <w:rsid w:val="00F94176"/>
    <w:rsid w:val="00F95632"/>
    <w:rsid w:val="00F95A2D"/>
    <w:rsid w:val="00F95BF2"/>
    <w:rsid w:val="00F96227"/>
    <w:rsid w:val="00F96693"/>
    <w:rsid w:val="00F96831"/>
    <w:rsid w:val="00F9727F"/>
    <w:rsid w:val="00FA0743"/>
    <w:rsid w:val="00FA0D5A"/>
    <w:rsid w:val="00FA1AEF"/>
    <w:rsid w:val="00FA2B65"/>
    <w:rsid w:val="00FA307C"/>
    <w:rsid w:val="00FA33B0"/>
    <w:rsid w:val="00FA35A6"/>
    <w:rsid w:val="00FA3D4F"/>
    <w:rsid w:val="00FA4C98"/>
    <w:rsid w:val="00FA5FB3"/>
    <w:rsid w:val="00FA684B"/>
    <w:rsid w:val="00FA7E69"/>
    <w:rsid w:val="00FB02C8"/>
    <w:rsid w:val="00FB03F5"/>
    <w:rsid w:val="00FB0745"/>
    <w:rsid w:val="00FB1062"/>
    <w:rsid w:val="00FB1269"/>
    <w:rsid w:val="00FB19D6"/>
    <w:rsid w:val="00FB1BAC"/>
    <w:rsid w:val="00FB243F"/>
    <w:rsid w:val="00FB3754"/>
    <w:rsid w:val="00FB39C5"/>
    <w:rsid w:val="00FB39D0"/>
    <w:rsid w:val="00FB4151"/>
    <w:rsid w:val="00FB415A"/>
    <w:rsid w:val="00FB4BBB"/>
    <w:rsid w:val="00FB58E5"/>
    <w:rsid w:val="00FB5B74"/>
    <w:rsid w:val="00FB5F38"/>
    <w:rsid w:val="00FB6112"/>
    <w:rsid w:val="00FB62CA"/>
    <w:rsid w:val="00FB63CE"/>
    <w:rsid w:val="00FB653C"/>
    <w:rsid w:val="00FB67FD"/>
    <w:rsid w:val="00FB740C"/>
    <w:rsid w:val="00FB7930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CB1"/>
    <w:rsid w:val="00FC2573"/>
    <w:rsid w:val="00FC2F02"/>
    <w:rsid w:val="00FC31D4"/>
    <w:rsid w:val="00FC36E9"/>
    <w:rsid w:val="00FC37E1"/>
    <w:rsid w:val="00FC3D63"/>
    <w:rsid w:val="00FC4ADD"/>
    <w:rsid w:val="00FC5073"/>
    <w:rsid w:val="00FC52B0"/>
    <w:rsid w:val="00FC56D4"/>
    <w:rsid w:val="00FC667B"/>
    <w:rsid w:val="00FC66B3"/>
    <w:rsid w:val="00FC71AD"/>
    <w:rsid w:val="00FD0179"/>
    <w:rsid w:val="00FD0B66"/>
    <w:rsid w:val="00FD0E3C"/>
    <w:rsid w:val="00FD1C6E"/>
    <w:rsid w:val="00FD1D12"/>
    <w:rsid w:val="00FD1D93"/>
    <w:rsid w:val="00FD1F50"/>
    <w:rsid w:val="00FD21D7"/>
    <w:rsid w:val="00FD2951"/>
    <w:rsid w:val="00FD30EB"/>
    <w:rsid w:val="00FD3162"/>
    <w:rsid w:val="00FD372A"/>
    <w:rsid w:val="00FD3733"/>
    <w:rsid w:val="00FD3B71"/>
    <w:rsid w:val="00FD3BC3"/>
    <w:rsid w:val="00FD3EEF"/>
    <w:rsid w:val="00FD3F73"/>
    <w:rsid w:val="00FD4957"/>
    <w:rsid w:val="00FD516D"/>
    <w:rsid w:val="00FD5210"/>
    <w:rsid w:val="00FD52A6"/>
    <w:rsid w:val="00FD5A54"/>
    <w:rsid w:val="00FD60FD"/>
    <w:rsid w:val="00FD6F8A"/>
    <w:rsid w:val="00FD790C"/>
    <w:rsid w:val="00FD7F2A"/>
    <w:rsid w:val="00FE05BD"/>
    <w:rsid w:val="00FE05FC"/>
    <w:rsid w:val="00FE1B88"/>
    <w:rsid w:val="00FE21AC"/>
    <w:rsid w:val="00FE283B"/>
    <w:rsid w:val="00FE3725"/>
    <w:rsid w:val="00FE40FF"/>
    <w:rsid w:val="00FE416A"/>
    <w:rsid w:val="00FE45DA"/>
    <w:rsid w:val="00FE58A4"/>
    <w:rsid w:val="00FE5AFE"/>
    <w:rsid w:val="00FE5E44"/>
    <w:rsid w:val="00FE6802"/>
    <w:rsid w:val="00FE699E"/>
    <w:rsid w:val="00FE6AC8"/>
    <w:rsid w:val="00FE6F38"/>
    <w:rsid w:val="00FE73FF"/>
    <w:rsid w:val="00FE749E"/>
    <w:rsid w:val="00FE7666"/>
    <w:rsid w:val="00FE7677"/>
    <w:rsid w:val="00FE7E82"/>
    <w:rsid w:val="00FF1419"/>
    <w:rsid w:val="00FF1FD4"/>
    <w:rsid w:val="00FF25FD"/>
    <w:rsid w:val="00FF3EB4"/>
    <w:rsid w:val="00FF3FC3"/>
    <w:rsid w:val="00FF417C"/>
    <w:rsid w:val="00FF4320"/>
    <w:rsid w:val="00FF4388"/>
    <w:rsid w:val="00FF4597"/>
    <w:rsid w:val="00FF4CD9"/>
    <w:rsid w:val="00FF5D5D"/>
    <w:rsid w:val="00FF5EFE"/>
    <w:rsid w:val="00FF5FE1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FDAC9-13DA-4FEE-8C5A-B20F20C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9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rsid w:val="003A62A7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3A62A7"/>
    <w:rPr>
      <w:rFonts w:ascii="Times New Roman" w:eastAsia="Times New Roman" w:hAnsi="Times New Roman"/>
      <w:sz w:val="28"/>
      <w:szCs w:val="28"/>
      <w:lang w:eastAsia="en-US"/>
    </w:rPr>
  </w:style>
  <w:style w:type="paragraph" w:styleId="2a">
    <w:name w:val="List 2"/>
    <w:basedOn w:val="a"/>
    <w:uiPriority w:val="99"/>
    <w:semiHidden/>
    <w:locked/>
    <w:rsid w:val="0043243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4324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1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0849.20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539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CB9F48-053F-4F49-89B3-2E4ACF7E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11826</TotalTime>
  <Pages>16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662</cp:revision>
  <cp:lastPrinted>2019-06-11T04:29:00Z</cp:lastPrinted>
  <dcterms:created xsi:type="dcterms:W3CDTF">2017-09-25T05:30:00Z</dcterms:created>
  <dcterms:modified xsi:type="dcterms:W3CDTF">2019-06-14T04:54:00Z</dcterms:modified>
</cp:coreProperties>
</file>