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1B" w:rsidRDefault="0093211B" w:rsidP="009321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93211B" w:rsidRDefault="0093211B" w:rsidP="0093211B">
      <w:pPr>
        <w:pStyle w:val="61"/>
        <w:jc w:val="center"/>
        <w:rPr>
          <w:b/>
        </w:rPr>
      </w:pPr>
      <w:r w:rsidRPr="00887474">
        <w:rPr>
          <w:b/>
        </w:rPr>
        <w:t>из акта</w:t>
      </w:r>
      <w:r>
        <w:rPr>
          <w:b/>
        </w:rPr>
        <w:t xml:space="preserve"> </w:t>
      </w:r>
      <w:r w:rsidRPr="00151E99">
        <w:rPr>
          <w:b/>
        </w:rPr>
        <w:t>планового контрольного</w:t>
      </w:r>
    </w:p>
    <w:p w:rsidR="0093211B" w:rsidRPr="003B7BEA" w:rsidRDefault="0093211B" w:rsidP="0093211B">
      <w:pPr>
        <w:pStyle w:val="61"/>
        <w:jc w:val="center"/>
        <w:rPr>
          <w:b/>
        </w:rPr>
      </w:pPr>
      <w:r w:rsidRPr="00771F4E">
        <w:rPr>
          <w:b/>
        </w:rPr>
        <w:t xml:space="preserve">мероприятия </w:t>
      </w:r>
      <w:r w:rsidRPr="00401644">
        <w:rPr>
          <w:b/>
        </w:rPr>
        <w:t xml:space="preserve">в </w:t>
      </w:r>
      <w:r w:rsidRPr="003B7BEA">
        <w:rPr>
          <w:b/>
        </w:rPr>
        <w:t xml:space="preserve">Муниципальном бюджетном учреждении дополнительного </w:t>
      </w:r>
      <w:proofErr w:type="gramStart"/>
      <w:r w:rsidRPr="003B7BEA">
        <w:rPr>
          <w:b/>
        </w:rPr>
        <w:t>образования</w:t>
      </w:r>
      <w:r w:rsidR="00A03A1B">
        <w:rPr>
          <w:b/>
        </w:rPr>
        <w:t xml:space="preserve"> </w:t>
      </w:r>
      <w:r w:rsidRPr="00A03A1B">
        <w:rPr>
          <w:b/>
          <w:color w:val="FF0000"/>
        </w:rPr>
        <w:t xml:space="preserve"> </w:t>
      </w:r>
      <w:r w:rsidRPr="003B7BEA">
        <w:rPr>
          <w:b/>
        </w:rPr>
        <w:t>Озерского</w:t>
      </w:r>
      <w:proofErr w:type="gramEnd"/>
      <w:r w:rsidRPr="003B7BEA">
        <w:rPr>
          <w:b/>
        </w:rPr>
        <w:t xml:space="preserve"> городского округа «Детская художественная школа»</w:t>
      </w:r>
    </w:p>
    <w:p w:rsidR="0093211B" w:rsidRPr="002E214F" w:rsidRDefault="0093211B" w:rsidP="0093211B">
      <w:pPr>
        <w:jc w:val="center"/>
        <w:outlineLvl w:val="0"/>
        <w:rPr>
          <w:b/>
          <w:bCs/>
          <w:sz w:val="28"/>
          <w:szCs w:val="28"/>
        </w:rPr>
      </w:pPr>
      <w:r w:rsidRPr="002E214F">
        <w:rPr>
          <w:b/>
          <w:bCs/>
          <w:sz w:val="28"/>
          <w:szCs w:val="28"/>
        </w:rPr>
        <w:t xml:space="preserve">(Акт № </w:t>
      </w:r>
      <w:r>
        <w:rPr>
          <w:b/>
          <w:bCs/>
          <w:sz w:val="28"/>
          <w:szCs w:val="28"/>
        </w:rPr>
        <w:t>2</w:t>
      </w:r>
      <w:r w:rsidRPr="002E214F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16.03</w:t>
      </w:r>
      <w:r w:rsidRPr="002E214F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2E214F">
        <w:rPr>
          <w:b/>
          <w:bCs/>
          <w:sz w:val="28"/>
          <w:szCs w:val="28"/>
        </w:rPr>
        <w:t>)</w:t>
      </w:r>
    </w:p>
    <w:p w:rsidR="003B7BEA" w:rsidRDefault="003B7BEA" w:rsidP="00814BDE">
      <w:pPr>
        <w:jc w:val="both"/>
        <w:rPr>
          <w:sz w:val="28"/>
          <w:szCs w:val="28"/>
        </w:rPr>
      </w:pPr>
    </w:p>
    <w:p w:rsidR="0093211B" w:rsidRPr="00A173AC" w:rsidRDefault="0093211B" w:rsidP="00814BDE">
      <w:pPr>
        <w:jc w:val="both"/>
        <w:rPr>
          <w:sz w:val="28"/>
          <w:szCs w:val="28"/>
        </w:rPr>
      </w:pPr>
    </w:p>
    <w:p w:rsidR="00D16203" w:rsidRPr="00A173AC" w:rsidRDefault="00D16203" w:rsidP="00E97976">
      <w:pPr>
        <w:pStyle w:val="130"/>
      </w:pPr>
      <w:r w:rsidRPr="00A173AC">
        <w:rPr>
          <w:b/>
          <w:bCs/>
        </w:rPr>
        <w:tab/>
      </w:r>
      <w:r w:rsidRPr="00A173AC">
        <w:t>1.</w:t>
      </w:r>
      <w:r w:rsidRPr="00A173AC">
        <w:tab/>
        <w:t>Основание для проведения контрольного мероприятия: распоряжени</w:t>
      </w:r>
      <w:r w:rsidR="00867065" w:rsidRPr="00A173AC">
        <w:t xml:space="preserve">е </w:t>
      </w:r>
      <w:r w:rsidR="00FA464B" w:rsidRPr="00A173AC">
        <w:t xml:space="preserve">               </w:t>
      </w:r>
      <w:r w:rsidRPr="00A173AC">
        <w:t xml:space="preserve">председателя Контрольно-счетной палаты Озерского городского округа                                      от </w:t>
      </w:r>
      <w:r w:rsidR="00D6238A" w:rsidRPr="00A173AC">
        <w:t>2</w:t>
      </w:r>
      <w:r w:rsidR="00E97976" w:rsidRPr="00A173AC">
        <w:t>7</w:t>
      </w:r>
      <w:r w:rsidR="00D6238A" w:rsidRPr="00A173AC">
        <w:t>.01.20</w:t>
      </w:r>
      <w:r w:rsidR="00E97976" w:rsidRPr="00A173AC">
        <w:t>20 № 6</w:t>
      </w:r>
      <w:r w:rsidRPr="00A173AC">
        <w:t>.</w:t>
      </w:r>
    </w:p>
    <w:p w:rsidR="00FA464B" w:rsidRPr="00A173AC" w:rsidRDefault="00D16203" w:rsidP="00814BDE">
      <w:pPr>
        <w:pStyle w:val="81"/>
      </w:pPr>
      <w:r w:rsidRPr="00A173AC">
        <w:tab/>
        <w:t>2.</w:t>
      </w:r>
      <w:r w:rsidR="00A912D7" w:rsidRPr="00A173AC">
        <w:tab/>
        <w:t>Цели контрольного мероприятия:</w:t>
      </w:r>
    </w:p>
    <w:p w:rsidR="00E97976" w:rsidRPr="00A173AC" w:rsidRDefault="00FA464B" w:rsidP="00E97976">
      <w:pPr>
        <w:jc w:val="both"/>
        <w:outlineLvl w:val="0"/>
        <w:rPr>
          <w:sz w:val="28"/>
          <w:szCs w:val="28"/>
        </w:rPr>
      </w:pPr>
      <w:r w:rsidRPr="00A173AC">
        <w:rPr>
          <w:rStyle w:val="131"/>
        </w:rPr>
        <w:tab/>
        <w:t>2.1.</w:t>
      </w:r>
      <w:r w:rsidRPr="00A173AC">
        <w:rPr>
          <w:rStyle w:val="131"/>
        </w:rPr>
        <w:tab/>
        <w:t xml:space="preserve">Проверка </w:t>
      </w:r>
      <w:r w:rsidR="00E97976" w:rsidRPr="00A173AC">
        <w:rPr>
          <w:rStyle w:val="131"/>
        </w:rPr>
        <w:t>эффективности расходования бюджетных средств и</w:t>
      </w:r>
      <w:r w:rsidR="00E97976" w:rsidRPr="00A173AC">
        <w:rPr>
          <w:sz w:val="28"/>
          <w:szCs w:val="28"/>
        </w:rPr>
        <w:t xml:space="preserve"> использования муниципального имущества за 2019 год и текущий период 2020 года.</w:t>
      </w:r>
    </w:p>
    <w:p w:rsidR="00D16203" w:rsidRPr="00A173AC" w:rsidRDefault="00D16203" w:rsidP="00E97976">
      <w:pPr>
        <w:pStyle w:val="81"/>
      </w:pPr>
      <w:r w:rsidRPr="00A173AC">
        <w:tab/>
        <w:t>3.</w:t>
      </w:r>
      <w:r w:rsidRPr="00A173AC">
        <w:tab/>
        <w:t>Проверяемый период: с 01.01.201</w:t>
      </w:r>
      <w:r w:rsidR="00E97976" w:rsidRPr="00A173AC">
        <w:t>9</w:t>
      </w:r>
      <w:r w:rsidRPr="00A173AC">
        <w:t xml:space="preserve"> по текущий период 20</w:t>
      </w:r>
      <w:r w:rsidR="00E97976" w:rsidRPr="00A173AC">
        <w:t>20</w:t>
      </w:r>
      <w:r w:rsidRPr="00A173AC">
        <w:t xml:space="preserve"> года.</w:t>
      </w:r>
    </w:p>
    <w:p w:rsidR="00D16203" w:rsidRPr="00A173AC" w:rsidRDefault="00D16203" w:rsidP="003B7BEA">
      <w:pPr>
        <w:pStyle w:val="81"/>
      </w:pPr>
      <w:r w:rsidRPr="00A173AC">
        <w:tab/>
      </w:r>
    </w:p>
    <w:p w:rsidR="00D16203" w:rsidRPr="00A173AC" w:rsidRDefault="00D16203" w:rsidP="00814BDE">
      <w:pPr>
        <w:jc w:val="both"/>
        <w:rPr>
          <w:b/>
          <w:bCs/>
          <w:sz w:val="16"/>
          <w:szCs w:val="16"/>
        </w:rPr>
      </w:pPr>
    </w:p>
    <w:p w:rsidR="00D16203" w:rsidRPr="00A173AC" w:rsidRDefault="00D16203" w:rsidP="00814BDE">
      <w:pPr>
        <w:jc w:val="both"/>
        <w:rPr>
          <w:b/>
          <w:bCs/>
          <w:sz w:val="28"/>
          <w:szCs w:val="28"/>
        </w:rPr>
      </w:pPr>
      <w:r w:rsidRPr="00A173AC">
        <w:rPr>
          <w:b/>
          <w:bCs/>
          <w:sz w:val="28"/>
          <w:szCs w:val="28"/>
        </w:rPr>
        <w:t>1.</w:t>
      </w:r>
      <w:r w:rsidRPr="00A173AC">
        <w:rPr>
          <w:b/>
          <w:bCs/>
          <w:sz w:val="28"/>
          <w:szCs w:val="28"/>
        </w:rPr>
        <w:tab/>
        <w:t xml:space="preserve">Общие сведения об </w:t>
      </w:r>
      <w:r w:rsidR="00B26E51" w:rsidRPr="00A173AC">
        <w:rPr>
          <w:b/>
          <w:bCs/>
          <w:sz w:val="28"/>
          <w:szCs w:val="28"/>
        </w:rPr>
        <w:t>у</w:t>
      </w:r>
      <w:r w:rsidRPr="00A173AC">
        <w:rPr>
          <w:b/>
          <w:bCs/>
          <w:sz w:val="28"/>
          <w:szCs w:val="28"/>
        </w:rPr>
        <w:t>чреждении</w:t>
      </w:r>
    </w:p>
    <w:p w:rsidR="00D16203" w:rsidRPr="00A173AC" w:rsidRDefault="00D16203" w:rsidP="00814BDE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9E48B2" w:rsidRPr="00A173AC" w:rsidRDefault="00D16203" w:rsidP="009E48B2">
      <w:pPr>
        <w:pStyle w:val="100"/>
      </w:pPr>
      <w:r w:rsidRPr="00A173AC">
        <w:tab/>
        <w:t>1</w:t>
      </w:r>
      <w:r w:rsidR="002921F6" w:rsidRPr="00A173AC">
        <w:t>.</w:t>
      </w:r>
      <w:r w:rsidR="002921F6" w:rsidRPr="00A173AC">
        <w:tab/>
      </w:r>
      <w:r w:rsidR="009E48B2" w:rsidRPr="00A173AC">
        <w:t>П</w:t>
      </w:r>
      <w:r w:rsidR="002A5F67" w:rsidRPr="00A173AC">
        <w:t xml:space="preserve">остановлением </w:t>
      </w:r>
      <w:r w:rsidR="009E48B2" w:rsidRPr="00A173AC">
        <w:t xml:space="preserve">Главы </w:t>
      </w:r>
      <w:r w:rsidR="002A5F67" w:rsidRPr="00A173AC">
        <w:t xml:space="preserve">администрации </w:t>
      </w:r>
      <w:r w:rsidR="009E48B2" w:rsidRPr="00A173AC">
        <w:t>г.</w:t>
      </w:r>
      <w:r w:rsidR="00C17E04" w:rsidRPr="00A173AC">
        <w:t> </w:t>
      </w:r>
      <w:r w:rsidR="009E48B2" w:rsidRPr="00A173AC">
        <w:t>Челябинска-65 от 29.08.1994 №</w:t>
      </w:r>
      <w:r w:rsidR="00A42DEB" w:rsidRPr="00A173AC">
        <w:t> </w:t>
      </w:r>
      <w:r w:rsidR="009E48B2" w:rsidRPr="00A173AC">
        <w:t xml:space="preserve">1357 создано </w:t>
      </w:r>
      <w:r w:rsidR="00A034C4" w:rsidRPr="00A173AC">
        <w:t>муниципальное образовательное учреждение дополнительного образования детей «Детская художественная школа»</w:t>
      </w:r>
      <w:r w:rsidR="009E48B2" w:rsidRPr="00A173AC">
        <w:t>, зарегистрировано постановлением Главы администрации г. Озерска Челябинской области от 02.02.1999 № 62-рп.</w:t>
      </w:r>
    </w:p>
    <w:p w:rsidR="002921F6" w:rsidRPr="00A173AC" w:rsidRDefault="00A034C4" w:rsidP="00F9437A">
      <w:pPr>
        <w:pStyle w:val="14"/>
        <w:shd w:val="clear" w:color="auto" w:fill="auto"/>
        <w:spacing w:line="240" w:lineRule="auto"/>
        <w:ind w:firstLine="0"/>
        <w:jc w:val="both"/>
        <w:rPr>
          <w:rStyle w:val="101"/>
          <w:color w:val="auto"/>
        </w:rPr>
      </w:pPr>
      <w:r w:rsidRPr="00A173AC">
        <w:rPr>
          <w:color w:val="auto"/>
          <w:sz w:val="28"/>
          <w:szCs w:val="28"/>
        </w:rPr>
        <w:tab/>
        <w:t>1.1.</w:t>
      </w:r>
      <w:r w:rsidRPr="00A173AC">
        <w:rPr>
          <w:color w:val="auto"/>
          <w:sz w:val="28"/>
          <w:szCs w:val="28"/>
        </w:rPr>
        <w:tab/>
        <w:t xml:space="preserve">Постановлением администрации </w:t>
      </w:r>
      <w:r w:rsidR="002A5F67" w:rsidRPr="00A173AC">
        <w:rPr>
          <w:color w:val="auto"/>
          <w:sz w:val="28"/>
          <w:szCs w:val="28"/>
        </w:rPr>
        <w:t xml:space="preserve">Озерского городского округа Челябинской области от </w:t>
      </w:r>
      <w:r w:rsidRPr="00A173AC">
        <w:rPr>
          <w:color w:val="auto"/>
          <w:sz w:val="28"/>
          <w:szCs w:val="28"/>
        </w:rPr>
        <w:t>23.12.2011</w:t>
      </w:r>
      <w:r w:rsidR="002A5F67" w:rsidRPr="00A173AC">
        <w:rPr>
          <w:color w:val="auto"/>
          <w:sz w:val="28"/>
          <w:szCs w:val="28"/>
        </w:rPr>
        <w:t xml:space="preserve"> №</w:t>
      </w:r>
      <w:r w:rsidR="00C17E04" w:rsidRPr="00A173AC">
        <w:rPr>
          <w:color w:val="auto"/>
          <w:sz w:val="28"/>
          <w:szCs w:val="28"/>
        </w:rPr>
        <w:t> </w:t>
      </w:r>
      <w:r w:rsidRPr="00A173AC">
        <w:rPr>
          <w:color w:val="auto"/>
          <w:sz w:val="28"/>
          <w:szCs w:val="28"/>
        </w:rPr>
        <w:t>3781</w:t>
      </w:r>
      <w:r w:rsidR="002A5F67" w:rsidRPr="00A173AC">
        <w:rPr>
          <w:color w:val="auto"/>
          <w:sz w:val="28"/>
          <w:szCs w:val="28"/>
        </w:rPr>
        <w:t xml:space="preserve"> </w:t>
      </w:r>
      <w:r w:rsidRPr="00A173AC">
        <w:rPr>
          <w:color w:val="auto"/>
          <w:sz w:val="28"/>
          <w:szCs w:val="28"/>
        </w:rPr>
        <w:t xml:space="preserve">учреждение </w:t>
      </w:r>
      <w:r w:rsidRPr="00A173AC">
        <w:rPr>
          <w:rStyle w:val="101"/>
          <w:color w:val="auto"/>
        </w:rPr>
        <w:t xml:space="preserve">переименовано в Муниципальное бюджетное образовательное учреждение дополнительного образования детей </w:t>
      </w:r>
      <w:r w:rsidRPr="00A173AC">
        <w:rPr>
          <w:color w:val="auto"/>
          <w:sz w:val="28"/>
          <w:szCs w:val="28"/>
        </w:rPr>
        <w:t xml:space="preserve">Озерского городского округа </w:t>
      </w:r>
      <w:r w:rsidRPr="00A173AC">
        <w:rPr>
          <w:rStyle w:val="101"/>
          <w:color w:val="auto"/>
        </w:rPr>
        <w:t>«Детская художественная школа».</w:t>
      </w:r>
    </w:p>
    <w:p w:rsidR="00A034C4" w:rsidRPr="00A173AC" w:rsidRDefault="00A034C4" w:rsidP="00A034C4">
      <w:pPr>
        <w:pStyle w:val="120"/>
        <w:rPr>
          <w:rStyle w:val="101"/>
          <w:rFonts w:eastAsia="Calibri"/>
        </w:rPr>
      </w:pPr>
      <w:r w:rsidRPr="00A173AC">
        <w:tab/>
        <w:t>1.2.</w:t>
      </w:r>
      <w:r w:rsidRPr="00A173AC">
        <w:tab/>
        <w:t xml:space="preserve">Постановлением администрации Озерского городского округа Челябинской области от 15.06.2016 № 1552 учреждение переименовано в </w:t>
      </w:r>
      <w:r w:rsidRPr="00A173AC">
        <w:rPr>
          <w:rStyle w:val="101"/>
          <w:rFonts w:eastAsia="Calibri"/>
        </w:rPr>
        <w:t xml:space="preserve">Муниципальное бюджетное учреждение дополнительного образования </w:t>
      </w:r>
      <w:r w:rsidRPr="00A173AC">
        <w:t xml:space="preserve">Озерского городского округа </w:t>
      </w:r>
      <w:r w:rsidRPr="00A173AC">
        <w:rPr>
          <w:rStyle w:val="101"/>
          <w:rFonts w:eastAsia="Calibri"/>
        </w:rPr>
        <w:t>«Детская художественная школа».</w:t>
      </w:r>
    </w:p>
    <w:p w:rsidR="0064416D" w:rsidRPr="00114C38" w:rsidRDefault="00D16203" w:rsidP="000F659F">
      <w:pPr>
        <w:pStyle w:val="120"/>
        <w:rPr>
          <w:rStyle w:val="101"/>
          <w:rFonts w:eastAsia="Calibri"/>
        </w:rPr>
      </w:pPr>
      <w:r w:rsidRPr="00A173AC">
        <w:tab/>
      </w:r>
      <w:r w:rsidR="00A034C4" w:rsidRPr="00A173AC">
        <w:t>2</w:t>
      </w:r>
      <w:r w:rsidRPr="00A173AC">
        <w:t>.</w:t>
      </w:r>
      <w:r w:rsidRPr="00A173AC">
        <w:tab/>
        <w:t xml:space="preserve">Официальное полное наименование: </w:t>
      </w:r>
      <w:r w:rsidR="00A034C4" w:rsidRPr="00A173AC">
        <w:rPr>
          <w:rStyle w:val="101"/>
          <w:rFonts w:eastAsia="Calibri"/>
        </w:rPr>
        <w:t xml:space="preserve">Муниципальное бюджетное учреждение дополнительного образования </w:t>
      </w:r>
      <w:r w:rsidR="00A034C4" w:rsidRPr="00A173AC">
        <w:t xml:space="preserve">Озерского городского округа </w:t>
      </w:r>
      <w:r w:rsidR="00A034C4" w:rsidRPr="00A173AC">
        <w:rPr>
          <w:rStyle w:val="101"/>
          <w:rFonts w:eastAsia="Calibri"/>
        </w:rPr>
        <w:t xml:space="preserve">«Детская художественная </w:t>
      </w:r>
      <w:r w:rsidR="00A034C4" w:rsidRPr="00114C38">
        <w:rPr>
          <w:rStyle w:val="101"/>
          <w:rFonts w:eastAsia="Calibri"/>
        </w:rPr>
        <w:t>школа»</w:t>
      </w:r>
      <w:r w:rsidR="0064416D" w:rsidRPr="00114C38">
        <w:rPr>
          <w:rStyle w:val="101"/>
          <w:rFonts w:eastAsia="Calibri"/>
        </w:rPr>
        <w:t>.</w:t>
      </w:r>
    </w:p>
    <w:p w:rsidR="003374E4" w:rsidRPr="00A173AC" w:rsidRDefault="003374E4" w:rsidP="000F659F">
      <w:pPr>
        <w:pStyle w:val="120"/>
      </w:pPr>
      <w:r w:rsidRPr="00A173AC">
        <w:tab/>
      </w:r>
      <w:r w:rsidR="004E6918" w:rsidRPr="00A173AC">
        <w:t>3</w:t>
      </w:r>
      <w:r w:rsidRPr="00A173AC">
        <w:t>.</w:t>
      </w:r>
      <w:r w:rsidRPr="00A173AC">
        <w:tab/>
        <w:t>Официальное сокращ</w:t>
      </w:r>
      <w:r w:rsidR="00A82F98" w:rsidRPr="00A173AC">
        <w:t>ё</w:t>
      </w:r>
      <w:r w:rsidRPr="00A173AC">
        <w:t xml:space="preserve">нное наименование: </w:t>
      </w:r>
      <w:r w:rsidR="004E6918" w:rsidRPr="00A173AC">
        <w:t>МБУДО «ДХШ».</w:t>
      </w:r>
    </w:p>
    <w:p w:rsidR="00D16203" w:rsidRPr="00A173AC" w:rsidRDefault="00D16203" w:rsidP="00BF152C">
      <w:pPr>
        <w:pStyle w:val="120"/>
      </w:pPr>
      <w:r w:rsidRPr="00A173AC">
        <w:rPr>
          <w:bCs/>
        </w:rPr>
        <w:tab/>
      </w:r>
      <w:r w:rsidR="004E6918" w:rsidRPr="00A173AC">
        <w:rPr>
          <w:bCs/>
        </w:rPr>
        <w:t>4</w:t>
      </w:r>
      <w:r w:rsidRPr="00A173AC">
        <w:rPr>
          <w:bCs/>
        </w:rPr>
        <w:t>.</w:t>
      </w:r>
      <w:r w:rsidRPr="00A173AC">
        <w:rPr>
          <w:bCs/>
        </w:rPr>
        <w:tab/>
        <w:t xml:space="preserve">Юридический адрес </w:t>
      </w:r>
      <w:r w:rsidR="004E6918" w:rsidRPr="00A173AC">
        <w:rPr>
          <w:bCs/>
        </w:rPr>
        <w:t>и фактическое место нахождение</w:t>
      </w:r>
      <w:r w:rsidRPr="00A173AC">
        <w:rPr>
          <w:bCs/>
        </w:rPr>
        <w:t xml:space="preserve">: </w:t>
      </w:r>
      <w:r w:rsidRPr="00A173AC">
        <w:t>45678</w:t>
      </w:r>
      <w:r w:rsidR="004E6918" w:rsidRPr="00A173AC">
        <w:t>3</w:t>
      </w:r>
      <w:r w:rsidR="003374E4" w:rsidRPr="00A173AC">
        <w:t>, Россия, Челябинская область</w:t>
      </w:r>
      <w:r w:rsidR="004E6918" w:rsidRPr="00A173AC">
        <w:t xml:space="preserve">, </w:t>
      </w:r>
      <w:r w:rsidRPr="00A173AC">
        <w:t xml:space="preserve">г. Озерск, </w:t>
      </w:r>
      <w:r w:rsidR="002921F6" w:rsidRPr="00A173AC">
        <w:t>пр</w:t>
      </w:r>
      <w:r w:rsidR="003374E4" w:rsidRPr="00A173AC">
        <w:t xml:space="preserve">. </w:t>
      </w:r>
      <w:r w:rsidR="00782D77" w:rsidRPr="00A173AC">
        <w:t>Космонавтов, 24а</w:t>
      </w:r>
      <w:r w:rsidRPr="00A173AC">
        <w:t>.</w:t>
      </w:r>
    </w:p>
    <w:p w:rsidR="00AF010F" w:rsidRPr="00A173AC" w:rsidRDefault="00D16203" w:rsidP="00AF010F">
      <w:pPr>
        <w:pStyle w:val="120"/>
        <w:rPr>
          <w:lang w:eastAsia="ru-RU"/>
        </w:rPr>
      </w:pPr>
      <w:r w:rsidRPr="00A173AC">
        <w:tab/>
      </w:r>
      <w:r w:rsidR="004E6918" w:rsidRPr="00A173AC">
        <w:t>5</w:t>
      </w:r>
      <w:r w:rsidRPr="00A173AC">
        <w:t>.</w:t>
      </w:r>
      <w:r w:rsidRPr="00A173AC">
        <w:tab/>
      </w:r>
      <w:r w:rsidR="00AF010F" w:rsidRPr="00A173AC">
        <w:t xml:space="preserve">При регистрации в налоговом органе </w:t>
      </w:r>
      <w:r w:rsidR="0064416D" w:rsidRPr="00A173AC">
        <w:t>у</w:t>
      </w:r>
      <w:r w:rsidR="00E260EF" w:rsidRPr="00A173AC">
        <w:t>чреждению</w:t>
      </w:r>
      <w:r w:rsidR="00AF010F" w:rsidRPr="00A173AC">
        <w:t xml:space="preserve"> присвоены: ОГРН </w:t>
      </w:r>
      <w:r w:rsidR="00E260EF" w:rsidRPr="00A173AC">
        <w:t>1027401182819</w:t>
      </w:r>
      <w:r w:rsidR="00AF010F" w:rsidRPr="00A173AC">
        <w:rPr>
          <w:sz w:val="30"/>
          <w:szCs w:val="30"/>
        </w:rPr>
        <w:t xml:space="preserve">, </w:t>
      </w:r>
      <w:r w:rsidR="00AF010F" w:rsidRPr="00A173AC">
        <w:rPr>
          <w:lang w:eastAsia="ru-RU"/>
        </w:rPr>
        <w:t xml:space="preserve">ИНН </w:t>
      </w:r>
      <w:r w:rsidR="00E260EF" w:rsidRPr="00A173AC">
        <w:rPr>
          <w:lang w:eastAsia="ru-RU"/>
        </w:rPr>
        <w:t>742202</w:t>
      </w:r>
      <w:r w:rsidR="008F2EEE" w:rsidRPr="00A173AC">
        <w:rPr>
          <w:lang w:eastAsia="ru-RU"/>
        </w:rPr>
        <w:t>3</w:t>
      </w:r>
      <w:r w:rsidR="00E260EF" w:rsidRPr="00A173AC">
        <w:rPr>
          <w:lang w:eastAsia="ru-RU"/>
        </w:rPr>
        <w:t>288</w:t>
      </w:r>
      <w:r w:rsidR="00AF010F" w:rsidRPr="00A173AC">
        <w:rPr>
          <w:lang w:eastAsia="ru-RU"/>
        </w:rPr>
        <w:t>, КПП 741301001.</w:t>
      </w:r>
    </w:p>
    <w:p w:rsidR="00D16203" w:rsidRPr="00A173AC" w:rsidRDefault="00D16203" w:rsidP="00814BDE">
      <w:pPr>
        <w:pStyle w:val="91"/>
        <w:ind w:firstLine="0"/>
      </w:pPr>
      <w:r w:rsidRPr="00A173AC">
        <w:tab/>
      </w:r>
      <w:r w:rsidR="00525717" w:rsidRPr="00A173AC">
        <w:t>6</w:t>
      </w:r>
      <w:r w:rsidRPr="00A173AC">
        <w:t>.</w:t>
      </w:r>
      <w:r w:rsidRPr="00A173AC">
        <w:tab/>
      </w:r>
      <w:r w:rsidRPr="00A173AC">
        <w:rPr>
          <w:rStyle w:val="12"/>
          <w:bCs/>
        </w:rPr>
        <w:t xml:space="preserve">Учредителем и собственником имущества </w:t>
      </w:r>
      <w:r w:rsidR="00720C4E" w:rsidRPr="00A173AC">
        <w:t>МБУДО «ДХШ»</w:t>
      </w:r>
      <w:r w:rsidRPr="00A173AC">
        <w:rPr>
          <w:rStyle w:val="12"/>
          <w:bCs/>
        </w:rPr>
        <w:t xml:space="preserve"> является</w:t>
      </w:r>
      <w:r w:rsidRPr="00A173AC">
        <w:rPr>
          <w:lang w:eastAsia="ru-RU"/>
        </w:rPr>
        <w:t xml:space="preserve"> Озерский городской округ Челябинской области. </w:t>
      </w:r>
      <w:r w:rsidRPr="00A173AC">
        <w:rPr>
          <w:rStyle w:val="92"/>
        </w:rPr>
        <w:t xml:space="preserve">Функции и полномочия учредителя </w:t>
      </w:r>
      <w:r w:rsidR="001B722C" w:rsidRPr="00A173AC">
        <w:rPr>
          <w:rStyle w:val="92"/>
        </w:rPr>
        <w:t xml:space="preserve">в отношении Учреждения </w:t>
      </w:r>
      <w:r w:rsidRPr="00A173AC">
        <w:rPr>
          <w:rStyle w:val="92"/>
        </w:rPr>
        <w:t xml:space="preserve">от имени муниципального образования осуществляет администрация Озерского городского округа </w:t>
      </w:r>
      <w:r w:rsidRPr="00A173AC">
        <w:t>Челябинской области</w:t>
      </w:r>
      <w:r w:rsidR="00525717" w:rsidRPr="00A173AC">
        <w:t xml:space="preserve"> самостоятельно и через отраслевой орган администрации в сфере культуры – Управление культуры администрации </w:t>
      </w:r>
      <w:r w:rsidR="00525717" w:rsidRPr="00A173AC">
        <w:rPr>
          <w:rStyle w:val="92"/>
        </w:rPr>
        <w:t xml:space="preserve">Озерского городского округа </w:t>
      </w:r>
      <w:r w:rsidR="00525717" w:rsidRPr="00A173AC">
        <w:t>Челябинской области</w:t>
      </w:r>
      <w:r w:rsidRPr="00A173AC">
        <w:t>.</w:t>
      </w:r>
    </w:p>
    <w:p w:rsidR="00D16203" w:rsidRPr="00A173AC" w:rsidRDefault="00D16203" w:rsidP="00814BDE">
      <w:pPr>
        <w:pStyle w:val="91"/>
        <w:ind w:firstLine="0"/>
      </w:pPr>
      <w:r w:rsidRPr="00A173AC">
        <w:lastRenderedPageBreak/>
        <w:tab/>
      </w:r>
      <w:r w:rsidR="00525717" w:rsidRPr="00A173AC">
        <w:t>7</w:t>
      </w:r>
      <w:r w:rsidRPr="00A173AC">
        <w:t>.</w:t>
      </w:r>
      <w:r w:rsidRPr="00A173AC">
        <w:tab/>
      </w:r>
      <w:r w:rsidRPr="00A173AC">
        <w:rPr>
          <w:lang w:eastAsia="ru-RU"/>
        </w:rPr>
        <w:t xml:space="preserve">На </w:t>
      </w:r>
      <w:r w:rsidR="00720C4E" w:rsidRPr="00A173AC">
        <w:t>МБУДО «ДХШ»</w:t>
      </w:r>
      <w:r w:rsidRPr="00A173AC">
        <w:rPr>
          <w:rStyle w:val="36"/>
          <w:bCs/>
          <w:sz w:val="28"/>
        </w:rPr>
        <w:t xml:space="preserve"> </w:t>
      </w:r>
      <w:r w:rsidRPr="00A173AC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A173AC">
        <w:rPr>
          <w:lang w:eastAsia="ru-RU"/>
        </w:rPr>
        <w:t>в соответствии с муниципальным заданием</w:t>
      </w:r>
      <w:r w:rsidRPr="00A173AC">
        <w:t>.</w:t>
      </w:r>
    </w:p>
    <w:p w:rsidR="00D16203" w:rsidRPr="00A173AC" w:rsidRDefault="00D16203" w:rsidP="000F294A">
      <w:pPr>
        <w:pStyle w:val="91"/>
        <w:ind w:firstLine="0"/>
        <w:rPr>
          <w:lang w:eastAsia="ru-RU"/>
        </w:rPr>
      </w:pPr>
      <w:r w:rsidRPr="00A173AC">
        <w:rPr>
          <w:lang w:eastAsia="ru-RU"/>
        </w:rPr>
        <w:tab/>
      </w:r>
      <w:r w:rsidR="00525717" w:rsidRPr="00A173AC">
        <w:rPr>
          <w:lang w:eastAsia="ru-RU"/>
        </w:rPr>
        <w:t>8</w:t>
      </w:r>
      <w:r w:rsidRPr="00A173AC">
        <w:rPr>
          <w:lang w:eastAsia="ru-RU"/>
        </w:rPr>
        <w:t>.</w:t>
      </w:r>
      <w:r w:rsidRPr="00A173AC">
        <w:rPr>
          <w:lang w:eastAsia="ru-RU"/>
        </w:rPr>
        <w:tab/>
        <w:t xml:space="preserve">Имущество </w:t>
      </w:r>
      <w:r w:rsidR="00720C4E" w:rsidRPr="00A173AC">
        <w:t>МБУДО «ДХШ»</w:t>
      </w:r>
      <w:r w:rsidRPr="00A173AC">
        <w:rPr>
          <w:lang w:eastAsia="ru-RU"/>
        </w:rPr>
        <w:t xml:space="preserve"> находится в муниципальной собственности, отражается на самостоятельном балансе и закреп</w:t>
      </w:r>
      <w:r w:rsidR="0055003F" w:rsidRPr="00A173AC">
        <w:rPr>
          <w:lang w:eastAsia="ru-RU"/>
        </w:rPr>
        <w:t xml:space="preserve">лено за </w:t>
      </w:r>
      <w:r w:rsidR="0064416D" w:rsidRPr="00A173AC">
        <w:rPr>
          <w:lang w:eastAsia="ru-RU"/>
        </w:rPr>
        <w:t>у</w:t>
      </w:r>
      <w:r w:rsidR="0055003F" w:rsidRPr="00A173AC">
        <w:rPr>
          <w:lang w:eastAsia="ru-RU"/>
        </w:rPr>
        <w:t>чреждением</w:t>
      </w:r>
      <w:r w:rsidRPr="00A173AC">
        <w:rPr>
          <w:lang w:eastAsia="ru-RU"/>
        </w:rPr>
        <w:t xml:space="preserve"> на праве оперативного управления.</w:t>
      </w:r>
    </w:p>
    <w:p w:rsidR="00AF010F" w:rsidRPr="00A173AC" w:rsidRDefault="00AF010F" w:rsidP="00C65A90">
      <w:pPr>
        <w:pStyle w:val="120"/>
      </w:pPr>
      <w:r w:rsidRPr="00A173AC">
        <w:rPr>
          <w:lang w:eastAsia="ru-RU"/>
        </w:rPr>
        <w:tab/>
      </w:r>
      <w:r w:rsidR="00525717" w:rsidRPr="00A173AC">
        <w:t>8</w:t>
      </w:r>
      <w:r w:rsidRPr="00A173AC">
        <w:t>.1.</w:t>
      </w:r>
      <w:r w:rsidRPr="00A173AC">
        <w:tab/>
        <w:t xml:space="preserve">Источниками формирования имущества и финансовых ресурсов </w:t>
      </w:r>
      <w:r w:rsidR="00737D82" w:rsidRPr="00A173AC">
        <w:t xml:space="preserve">             </w:t>
      </w:r>
      <w:r w:rsidR="00720C4E" w:rsidRPr="00A173AC">
        <w:t>МБУДО «ДХШ»</w:t>
      </w:r>
      <w:r w:rsidRPr="00A173AC">
        <w:t xml:space="preserve"> являются:</w:t>
      </w:r>
    </w:p>
    <w:p w:rsidR="00AF010F" w:rsidRPr="00A173AC" w:rsidRDefault="00AF010F" w:rsidP="00AF010F">
      <w:pPr>
        <w:pStyle w:val="120"/>
        <w:rPr>
          <w:lang w:eastAsia="ru-RU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  <w:t>имущество, закрепленное за ним на праве оперативного управления;</w:t>
      </w:r>
    </w:p>
    <w:p w:rsidR="00AF010F" w:rsidRPr="00A173AC" w:rsidRDefault="00AF010F" w:rsidP="00AF010F">
      <w:pPr>
        <w:pStyle w:val="120"/>
        <w:rPr>
          <w:lang w:eastAsia="ru-RU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</w:r>
      <w:r w:rsidR="00BA2D6C" w:rsidRPr="00A173AC">
        <w:rPr>
          <w:lang w:eastAsia="ru-RU"/>
        </w:rPr>
        <w:t>бюджетные поступления в виде субсидий</w:t>
      </w:r>
      <w:r w:rsidRPr="00A173AC">
        <w:rPr>
          <w:lang w:eastAsia="ru-RU"/>
        </w:rPr>
        <w:t>;</w:t>
      </w:r>
    </w:p>
    <w:p w:rsidR="00BA2D6C" w:rsidRPr="00A173AC" w:rsidRDefault="00AF010F" w:rsidP="00AF010F">
      <w:pPr>
        <w:pStyle w:val="120"/>
        <w:rPr>
          <w:lang w:eastAsia="ru-RU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</w:r>
      <w:r w:rsidR="00BA2D6C" w:rsidRPr="00A173AC">
        <w:rPr>
          <w:lang w:eastAsia="ru-RU"/>
        </w:rPr>
        <w:t>средства от оказания платных услуг и выполнения платных работ;</w:t>
      </w:r>
    </w:p>
    <w:p w:rsidR="00BA2D6C" w:rsidRPr="00A173AC" w:rsidRDefault="00BA2D6C" w:rsidP="00AF010F">
      <w:pPr>
        <w:pStyle w:val="120"/>
        <w:rPr>
          <w:lang w:eastAsia="ru-RU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  <w:t>средства спонсоров и добровольные пожертвования граждан;</w:t>
      </w:r>
    </w:p>
    <w:p w:rsidR="00AF010F" w:rsidRPr="00A173AC" w:rsidRDefault="00AF010F" w:rsidP="009A7D5A">
      <w:pPr>
        <w:pStyle w:val="120"/>
        <w:rPr>
          <w:lang w:eastAsia="ru-RU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  <w:t>иные источники, не запрещ</w:t>
      </w:r>
      <w:r w:rsidR="00A82F98" w:rsidRPr="00A173AC">
        <w:rPr>
          <w:lang w:eastAsia="ru-RU"/>
        </w:rPr>
        <w:t>ё</w:t>
      </w:r>
      <w:r w:rsidRPr="00A173AC">
        <w:rPr>
          <w:lang w:eastAsia="ru-RU"/>
        </w:rPr>
        <w:t>нные действующим законодательством.</w:t>
      </w:r>
    </w:p>
    <w:p w:rsidR="00D16203" w:rsidRPr="00A173AC" w:rsidRDefault="00D16203" w:rsidP="000F294A">
      <w:pPr>
        <w:pStyle w:val="91"/>
        <w:ind w:firstLine="0"/>
      </w:pPr>
      <w:r w:rsidRPr="00A173AC">
        <w:rPr>
          <w:lang w:eastAsia="ru-RU"/>
        </w:rPr>
        <w:tab/>
      </w:r>
      <w:r w:rsidR="007B1A6B" w:rsidRPr="00A173AC">
        <w:t>9</w:t>
      </w:r>
      <w:r w:rsidRPr="00A173AC">
        <w:t>.</w:t>
      </w:r>
      <w:r w:rsidRPr="00A173AC">
        <w:tab/>
      </w:r>
      <w:r w:rsidR="00720C4E" w:rsidRPr="00A173AC">
        <w:t>МБУДО «ДХШ»</w:t>
      </w:r>
      <w:r w:rsidRPr="00A173AC">
        <w:rPr>
          <w:lang w:eastAsia="ru-RU"/>
        </w:rPr>
        <w:t xml:space="preserve"> имеет статус юридического лица, обладает всеми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РФ,</w:t>
      </w:r>
      <w:r w:rsidRPr="00A173AC">
        <w:t xml:space="preserve"> действует на основании Устава, утвержденного постановлением администрации Озерского городского округа Челябинской области от </w:t>
      </w:r>
      <w:r w:rsidR="007B1A6B" w:rsidRPr="00A173AC">
        <w:t>15.06.2016</w:t>
      </w:r>
      <w:r w:rsidRPr="00A173AC">
        <w:t xml:space="preserve"> № </w:t>
      </w:r>
      <w:r w:rsidR="007B1A6B" w:rsidRPr="00A173AC">
        <w:t>1552</w:t>
      </w:r>
      <w:r w:rsidR="005331CE" w:rsidRPr="00A173AC">
        <w:t xml:space="preserve"> (далее – Устав)</w:t>
      </w:r>
      <w:r w:rsidR="00015D5D" w:rsidRPr="00A173AC">
        <w:t>.</w:t>
      </w:r>
    </w:p>
    <w:p w:rsidR="009A7D5A" w:rsidRPr="00A173AC" w:rsidRDefault="00015D5D" w:rsidP="005331CE">
      <w:pPr>
        <w:pStyle w:val="91"/>
        <w:ind w:firstLine="0"/>
      </w:pPr>
      <w:r w:rsidRPr="00A173AC">
        <w:tab/>
      </w:r>
      <w:r w:rsidR="005331CE" w:rsidRPr="00A173AC">
        <w:t>9</w:t>
      </w:r>
      <w:r w:rsidR="009A7D5A" w:rsidRPr="00A173AC">
        <w:t>.</w:t>
      </w:r>
      <w:r w:rsidR="005331CE" w:rsidRPr="00A173AC">
        <w:t>1.</w:t>
      </w:r>
      <w:r w:rsidR="005331CE" w:rsidRPr="00A173AC">
        <w:tab/>
      </w:r>
      <w:r w:rsidR="004E50C0" w:rsidRPr="00A173AC">
        <w:t>В соответствии с пунктами 2.1, 2.2 Устава п</w:t>
      </w:r>
      <w:r w:rsidR="005331CE" w:rsidRPr="00A173AC">
        <w:t>редметом</w:t>
      </w:r>
      <w:r w:rsidR="00FD6F2B" w:rsidRPr="00A173AC">
        <w:t xml:space="preserve"> и</w:t>
      </w:r>
      <w:r w:rsidR="005331CE" w:rsidRPr="00A173AC">
        <w:t xml:space="preserve"> </w:t>
      </w:r>
      <w:r w:rsidR="009A7D5A" w:rsidRPr="00A173AC">
        <w:t xml:space="preserve">целями деятельности </w:t>
      </w:r>
      <w:r w:rsidR="00720C4E" w:rsidRPr="00A173AC">
        <w:t>МБУДО «ДХШ»</w:t>
      </w:r>
      <w:r w:rsidR="004E50C0" w:rsidRPr="00A173AC">
        <w:t xml:space="preserve"> являются</w:t>
      </w:r>
      <w:r w:rsidR="009A7D5A" w:rsidRPr="00A173AC">
        <w:t>:</w:t>
      </w:r>
    </w:p>
    <w:p w:rsidR="009A7D5A" w:rsidRPr="00A173AC" w:rsidRDefault="009A7D5A" w:rsidP="009A7D5A">
      <w:pPr>
        <w:pStyle w:val="120"/>
      </w:pPr>
      <w:r w:rsidRPr="00A173AC">
        <w:tab/>
        <w:t>–</w:t>
      </w:r>
      <w:r w:rsidRPr="00A173AC">
        <w:tab/>
      </w:r>
      <w:r w:rsidR="00A82F98" w:rsidRPr="00A173AC">
        <w:t>оказан</w:t>
      </w:r>
      <w:r w:rsidR="00FD6F2B" w:rsidRPr="00A173AC">
        <w:t>ие услуг в целях осуществления предусмотренных законодательством РФ полномочий органов местного самоуправления Озерского городского округа в сфере образования: организация образовательной деятельности по дополнительным образовательным программам, дополнительные общеразвивающие программы, дополнительные предпрофессиональные программы для детей</w:t>
      </w:r>
      <w:r w:rsidRPr="00A173AC">
        <w:t>;</w:t>
      </w:r>
    </w:p>
    <w:p w:rsidR="00FD6F2B" w:rsidRPr="00A173AC" w:rsidRDefault="009A7D5A" w:rsidP="00FD6F2B">
      <w:pPr>
        <w:pStyle w:val="120"/>
        <w:rPr>
          <w:rStyle w:val="12"/>
          <w:bCs/>
        </w:rPr>
      </w:pPr>
      <w:r w:rsidRPr="00A173AC">
        <w:rPr>
          <w:w w:val="101"/>
        </w:rPr>
        <w:tab/>
      </w:r>
      <w:r w:rsidRPr="00A173AC">
        <w:rPr>
          <w:lang w:eastAsia="ru-RU"/>
        </w:rPr>
        <w:t>–</w:t>
      </w:r>
      <w:r w:rsidRPr="00A173AC">
        <w:rPr>
          <w:w w:val="101"/>
        </w:rPr>
        <w:tab/>
      </w:r>
      <w:r w:rsidR="00FD6F2B" w:rsidRPr="00A173AC">
        <w:rPr>
          <w:w w:val="101"/>
        </w:rPr>
        <w:t>создание условий для организации досуга и обеспечения жителей</w:t>
      </w:r>
      <w:r w:rsidRPr="00A173AC">
        <w:rPr>
          <w:w w:val="101"/>
        </w:rPr>
        <w:t xml:space="preserve"> Озерского городского округа </w:t>
      </w:r>
      <w:r w:rsidR="00FD6F2B" w:rsidRPr="00A173AC">
        <w:rPr>
          <w:w w:val="101"/>
        </w:rPr>
        <w:t>услугами организаций в сфере культуры, а также организации и осуществления мероприятий по работе с детьми на территории Озерского городского округа в соответствии с действующим законодательством</w:t>
      </w:r>
      <w:r w:rsidR="004E50C0" w:rsidRPr="00A173AC">
        <w:rPr>
          <w:rStyle w:val="12"/>
          <w:bCs/>
        </w:rPr>
        <w:t>.</w:t>
      </w:r>
    </w:p>
    <w:p w:rsidR="004E50C0" w:rsidRPr="00A173AC" w:rsidRDefault="009A7D5A" w:rsidP="004E50C0">
      <w:pPr>
        <w:pStyle w:val="120"/>
      </w:pPr>
      <w:r w:rsidRPr="00A173AC">
        <w:tab/>
      </w:r>
      <w:r w:rsidR="004E50C0" w:rsidRPr="00A173AC">
        <w:t>9.2</w:t>
      </w:r>
      <w:r w:rsidRPr="00A173AC">
        <w:t>.</w:t>
      </w:r>
      <w:r w:rsidRPr="00A173AC">
        <w:tab/>
      </w:r>
      <w:r w:rsidR="004E50C0" w:rsidRPr="00A173AC">
        <w:t xml:space="preserve">В соответствии с пунктом 2.4 Устава к основным видам деятельности </w:t>
      </w:r>
      <w:r w:rsidR="00720C4E" w:rsidRPr="00A173AC">
        <w:t>МБУДО «ДХШ»</w:t>
      </w:r>
      <w:r w:rsidR="004E50C0" w:rsidRPr="00A173AC">
        <w:t xml:space="preserve"> относятся:</w:t>
      </w:r>
    </w:p>
    <w:p w:rsidR="009A7D5A" w:rsidRPr="00A173AC" w:rsidRDefault="009A7D5A" w:rsidP="009A7D5A">
      <w:pPr>
        <w:pStyle w:val="120"/>
      </w:pPr>
      <w:r w:rsidRPr="00A173AC">
        <w:tab/>
        <w:t>–</w:t>
      </w:r>
      <w:r w:rsidRPr="00A173AC">
        <w:tab/>
      </w:r>
      <w:r w:rsidR="004E50C0" w:rsidRPr="00A173AC">
        <w:t>образовательная деятельность</w:t>
      </w:r>
      <w:r w:rsidR="00744101" w:rsidRPr="00A173AC">
        <w:t>;</w:t>
      </w:r>
    </w:p>
    <w:p w:rsidR="004E50C0" w:rsidRPr="00A173AC" w:rsidRDefault="004E50C0" w:rsidP="009A7D5A">
      <w:pPr>
        <w:pStyle w:val="120"/>
      </w:pPr>
      <w:r w:rsidRPr="00A173AC">
        <w:tab/>
        <w:t>–</w:t>
      </w:r>
      <w:r w:rsidRPr="00A173AC">
        <w:tab/>
        <w:t xml:space="preserve">реализация дополнительных предпрофессиональных программ в области </w:t>
      </w:r>
      <w:r w:rsidR="00F80343" w:rsidRPr="00A173AC">
        <w:t>искусств;</w:t>
      </w:r>
    </w:p>
    <w:p w:rsidR="00232B2C" w:rsidRPr="00A173AC" w:rsidRDefault="00232B2C" w:rsidP="00232B2C">
      <w:pPr>
        <w:pStyle w:val="120"/>
      </w:pPr>
      <w:r w:rsidRPr="00A173AC">
        <w:tab/>
        <w:t>–</w:t>
      </w:r>
      <w:r w:rsidRPr="00A173AC">
        <w:tab/>
      </w:r>
      <w:r w:rsidRPr="00A173AC">
        <w:rPr>
          <w:lang w:bidi="ru-RU"/>
        </w:rPr>
        <w:t>реализация дополнительных общеразвивающих программ художественно</w:t>
      </w:r>
      <w:r w:rsidR="00720C4E" w:rsidRPr="00A173AC">
        <w:rPr>
          <w:lang w:bidi="ru-RU"/>
        </w:rPr>
        <w:t>-</w:t>
      </w:r>
      <w:r w:rsidRPr="00A173AC">
        <w:rPr>
          <w:lang w:bidi="ru-RU"/>
        </w:rPr>
        <w:t>эстетической направленности;</w:t>
      </w:r>
    </w:p>
    <w:p w:rsidR="00232B2C" w:rsidRPr="00A173AC" w:rsidRDefault="00232B2C" w:rsidP="00232B2C">
      <w:pPr>
        <w:pStyle w:val="120"/>
      </w:pPr>
      <w:r w:rsidRPr="00A173AC">
        <w:tab/>
        <w:t>–</w:t>
      </w:r>
      <w:r w:rsidRPr="00A173AC">
        <w:tab/>
      </w:r>
      <w:r w:rsidRPr="00A173AC">
        <w:rPr>
          <w:lang w:bidi="ru-RU"/>
        </w:rPr>
        <w:t>учебно-воспитательная деятельность;</w:t>
      </w:r>
    </w:p>
    <w:p w:rsidR="00232B2C" w:rsidRPr="00A173AC" w:rsidRDefault="00232B2C" w:rsidP="00232B2C">
      <w:pPr>
        <w:pStyle w:val="120"/>
      </w:pPr>
      <w:r w:rsidRPr="00A173AC">
        <w:tab/>
        <w:t>–</w:t>
      </w:r>
      <w:r w:rsidRPr="00A173AC">
        <w:tab/>
      </w:r>
      <w:r w:rsidRPr="00A173AC">
        <w:rPr>
          <w:lang w:bidi="ru-RU"/>
        </w:rPr>
        <w:t>организация и участие в фестивалях, конкурсах, олимпиадах детского творчества разного уровня;</w:t>
      </w:r>
    </w:p>
    <w:p w:rsidR="00232B2C" w:rsidRPr="00A173AC" w:rsidRDefault="00232B2C" w:rsidP="00232B2C">
      <w:pPr>
        <w:pStyle w:val="120"/>
      </w:pPr>
      <w:r w:rsidRPr="00A173AC">
        <w:tab/>
        <w:t>–</w:t>
      </w:r>
      <w:r w:rsidRPr="00A173AC">
        <w:tab/>
      </w:r>
      <w:r w:rsidRPr="00A173AC">
        <w:rPr>
          <w:lang w:bidi="ru-RU"/>
        </w:rPr>
        <w:t xml:space="preserve">создание творческих коллективов на базе </w:t>
      </w:r>
      <w:r w:rsidR="00720C4E" w:rsidRPr="00A173AC">
        <w:rPr>
          <w:lang w:bidi="ru-RU"/>
        </w:rPr>
        <w:t>у</w:t>
      </w:r>
      <w:r w:rsidRPr="00A173AC">
        <w:rPr>
          <w:lang w:bidi="ru-RU"/>
        </w:rPr>
        <w:t>чреждения;</w:t>
      </w:r>
    </w:p>
    <w:p w:rsidR="00232B2C" w:rsidRPr="00A173AC" w:rsidRDefault="00232B2C" w:rsidP="00232B2C">
      <w:pPr>
        <w:pStyle w:val="120"/>
      </w:pPr>
      <w:r w:rsidRPr="00A173AC">
        <w:tab/>
        <w:t>–</w:t>
      </w:r>
      <w:r w:rsidRPr="00A173AC">
        <w:tab/>
      </w:r>
      <w:r w:rsidRPr="00A173AC">
        <w:rPr>
          <w:lang w:bidi="ru-RU"/>
        </w:rPr>
        <w:t>художественно-просветительская работа;</w:t>
      </w:r>
    </w:p>
    <w:p w:rsidR="00232B2C" w:rsidRPr="00A173AC" w:rsidRDefault="00232B2C" w:rsidP="00232B2C">
      <w:pPr>
        <w:pStyle w:val="120"/>
      </w:pPr>
      <w:r w:rsidRPr="00A173AC">
        <w:tab/>
        <w:t>–</w:t>
      </w:r>
      <w:r w:rsidRPr="00A173AC">
        <w:tab/>
      </w:r>
      <w:r w:rsidRPr="00A173AC">
        <w:rPr>
          <w:lang w:bidi="ru-RU"/>
        </w:rPr>
        <w:t>организация общешкольных мероприятий;</w:t>
      </w:r>
    </w:p>
    <w:p w:rsidR="00232B2C" w:rsidRPr="00A173AC" w:rsidRDefault="00232B2C" w:rsidP="00232B2C">
      <w:pPr>
        <w:pStyle w:val="120"/>
      </w:pPr>
      <w:r w:rsidRPr="00A173AC">
        <w:lastRenderedPageBreak/>
        <w:tab/>
        <w:t>–</w:t>
      </w:r>
      <w:r w:rsidRPr="00A173AC">
        <w:tab/>
      </w:r>
      <w:r w:rsidRPr="00A173AC">
        <w:rPr>
          <w:lang w:bidi="ru-RU"/>
        </w:rPr>
        <w:t>иная хозяйственная деятельность, направленная на обеспечение основных уставных функций. При осуществлении иной</w:t>
      </w:r>
      <w:r w:rsidR="00720C4E" w:rsidRPr="00A173AC">
        <w:rPr>
          <w:lang w:bidi="ru-RU"/>
        </w:rPr>
        <w:t xml:space="preserve"> приносящей доход деятельности у</w:t>
      </w:r>
      <w:r w:rsidRPr="00A173AC">
        <w:rPr>
          <w:lang w:bidi="ru-RU"/>
        </w:rPr>
        <w:t>чреждение руководствуется законодательством Российской Федерации и муниципальными нормативными правовыми актами.</w:t>
      </w:r>
    </w:p>
    <w:p w:rsidR="00ED6444" w:rsidRPr="00A173AC" w:rsidRDefault="009A7D5A" w:rsidP="007E68A3">
      <w:pPr>
        <w:pStyle w:val="120"/>
      </w:pPr>
      <w:r w:rsidRPr="00A173AC">
        <w:rPr>
          <w:spacing w:val="-2"/>
          <w:w w:val="101"/>
        </w:rPr>
        <w:tab/>
      </w:r>
      <w:r w:rsidR="007E68A3" w:rsidRPr="00A173AC">
        <w:t>9.3</w:t>
      </w:r>
      <w:r w:rsidRPr="00A173AC">
        <w:t>.</w:t>
      </w:r>
      <w:r w:rsidRPr="00A173AC">
        <w:tab/>
      </w:r>
      <w:r w:rsidR="007E68A3" w:rsidRPr="00A173AC">
        <w:t xml:space="preserve">В соответствии с пунктом 2.9 Устава </w:t>
      </w:r>
      <w:r w:rsidR="00720C4E" w:rsidRPr="00A173AC">
        <w:t>МБУДО «ДХШ»</w:t>
      </w:r>
      <w:r w:rsidRPr="00A173AC">
        <w:t xml:space="preserve"> вправе </w:t>
      </w:r>
      <w:r w:rsidR="00ED6444" w:rsidRPr="00A173AC">
        <w:rPr>
          <w:lang w:eastAsia="ru-RU" w:bidi="ru-RU"/>
        </w:rPr>
        <w:t>оказывать дополнительные образовательные услуги (в том числе на платной основе) по дополнительным образовательным программам:</w:t>
      </w:r>
    </w:p>
    <w:p w:rsidR="00ED6444" w:rsidRPr="00A173AC" w:rsidRDefault="007E68A3" w:rsidP="007E68A3">
      <w:pPr>
        <w:pStyle w:val="100"/>
      </w:pPr>
      <w:r w:rsidRPr="00A173AC">
        <w:tab/>
        <w:t>–</w:t>
      </w:r>
      <w:r w:rsidRPr="00A173AC">
        <w:tab/>
      </w:r>
      <w:r w:rsidR="00ED6444" w:rsidRPr="00A173AC">
        <w:rPr>
          <w:lang w:bidi="ru-RU"/>
        </w:rPr>
        <w:t>преподавание специальных курсов и циклов дисциплин сверх часов, предусмотренных учебным планом по выбранной образовательной программе;</w:t>
      </w:r>
    </w:p>
    <w:p w:rsidR="00ED6444" w:rsidRPr="00A173AC" w:rsidRDefault="007E68A3" w:rsidP="007E68A3">
      <w:pPr>
        <w:pStyle w:val="100"/>
      </w:pPr>
      <w:r w:rsidRPr="00A173AC">
        <w:tab/>
        <w:t>–</w:t>
      </w:r>
      <w:r w:rsidRPr="00A173AC">
        <w:tab/>
      </w:r>
      <w:r w:rsidR="00ED6444" w:rsidRPr="00A173AC">
        <w:rPr>
          <w:lang w:bidi="ru-RU"/>
        </w:rPr>
        <w:t>репетиторство, в том числе с обучающимися другого образовательного учреждения;</w:t>
      </w:r>
    </w:p>
    <w:p w:rsidR="00ED6444" w:rsidRPr="00A173AC" w:rsidRDefault="007E68A3" w:rsidP="007E68A3">
      <w:pPr>
        <w:pStyle w:val="100"/>
      </w:pPr>
      <w:r w:rsidRPr="00A173AC">
        <w:tab/>
        <w:t>–</w:t>
      </w:r>
      <w:r w:rsidRPr="00A173AC">
        <w:tab/>
      </w:r>
      <w:r w:rsidR="00ED6444" w:rsidRPr="00A173AC">
        <w:rPr>
          <w:lang w:bidi="ru-RU"/>
        </w:rPr>
        <w:t>углубл</w:t>
      </w:r>
      <w:r w:rsidR="00A82F98" w:rsidRPr="00A173AC">
        <w:rPr>
          <w:lang w:bidi="ru-RU"/>
        </w:rPr>
        <w:t>ё</w:t>
      </w:r>
      <w:r w:rsidR="00ED6444" w:rsidRPr="00A173AC">
        <w:rPr>
          <w:lang w:bidi="ru-RU"/>
        </w:rPr>
        <w:t>нное изучение предметов;</w:t>
      </w:r>
    </w:p>
    <w:p w:rsidR="00ED6444" w:rsidRPr="00A173AC" w:rsidRDefault="007E68A3" w:rsidP="007E68A3">
      <w:pPr>
        <w:pStyle w:val="100"/>
      </w:pPr>
      <w:r w:rsidRPr="00A173AC">
        <w:tab/>
        <w:t>–</w:t>
      </w:r>
      <w:r w:rsidRPr="00A173AC">
        <w:tab/>
      </w:r>
      <w:r w:rsidR="00ED6444" w:rsidRPr="00A173AC">
        <w:rPr>
          <w:lang w:bidi="ru-RU"/>
        </w:rPr>
        <w:t>консультационные услуги для поступающих в художественную школу, средние и высшие учебные заведения;</w:t>
      </w:r>
    </w:p>
    <w:p w:rsidR="00ED6444" w:rsidRPr="00A173AC" w:rsidRDefault="007E68A3" w:rsidP="007E68A3">
      <w:pPr>
        <w:pStyle w:val="100"/>
      </w:pPr>
      <w:r w:rsidRPr="00A173AC">
        <w:tab/>
        <w:t>–</w:t>
      </w:r>
      <w:r w:rsidRPr="00A173AC">
        <w:tab/>
      </w:r>
      <w:r w:rsidR="00ED6444" w:rsidRPr="00A173AC">
        <w:rPr>
          <w:lang w:bidi="ru-RU"/>
        </w:rPr>
        <w:t>проведение семинаров, курсов, лекций;</w:t>
      </w:r>
    </w:p>
    <w:p w:rsidR="00ED6444" w:rsidRPr="00A173AC" w:rsidRDefault="007E68A3" w:rsidP="007E68A3">
      <w:pPr>
        <w:pStyle w:val="100"/>
      </w:pPr>
      <w:r w:rsidRPr="00A173AC">
        <w:tab/>
        <w:t>–</w:t>
      </w:r>
      <w:r w:rsidRPr="00A173AC">
        <w:tab/>
      </w:r>
      <w:r w:rsidR="00ED6444" w:rsidRPr="00A173AC">
        <w:rPr>
          <w:lang w:bidi="ru-RU"/>
        </w:rPr>
        <w:t>по подготовке к обучению в художественной школе;</w:t>
      </w:r>
    </w:p>
    <w:p w:rsidR="00ED6444" w:rsidRPr="00A173AC" w:rsidRDefault="007E68A3" w:rsidP="007E68A3">
      <w:pPr>
        <w:pStyle w:val="100"/>
        <w:rPr>
          <w:lang w:bidi="ru-RU"/>
        </w:rPr>
      </w:pPr>
      <w:r w:rsidRPr="00A173AC">
        <w:tab/>
        <w:t>–</w:t>
      </w:r>
      <w:r w:rsidRPr="00A173AC">
        <w:tab/>
      </w:r>
      <w:r w:rsidR="00ED6444" w:rsidRPr="00A173AC">
        <w:rPr>
          <w:lang w:bidi="ru-RU"/>
        </w:rPr>
        <w:t>иные дополнительные образовательные услуги, определенные Положением об оказании платных дополнительных образовательных услуг, разработанным Учреждением в соответствии с действующим законодательством Российской Федерации, муниципальными правовыми актами.</w:t>
      </w:r>
    </w:p>
    <w:p w:rsidR="00423926" w:rsidRPr="008D771E" w:rsidRDefault="00423926" w:rsidP="008D771E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10.</w:t>
      </w:r>
      <w:r w:rsidRPr="00A173AC">
        <w:rPr>
          <w:sz w:val="28"/>
          <w:szCs w:val="28"/>
        </w:rPr>
        <w:tab/>
        <w:t xml:space="preserve">В 2019 году и текущем периоде 2020 года </w:t>
      </w:r>
      <w:r w:rsidR="00720C4E" w:rsidRPr="00A173AC">
        <w:rPr>
          <w:sz w:val="28"/>
          <w:szCs w:val="28"/>
        </w:rPr>
        <w:t>МБУДО «ДХШ»</w:t>
      </w:r>
      <w:r w:rsidRPr="00A173AC">
        <w:rPr>
          <w:sz w:val="28"/>
          <w:szCs w:val="28"/>
        </w:rPr>
        <w:t xml:space="preserve"> осуществляет образовательную деятельность на основании бессрочной лицензии Министерства образования и науки Челябинской области (от 07.10.2016 №</w:t>
      </w:r>
      <w:r w:rsidRPr="00A173AC">
        <w:rPr>
          <w:sz w:val="28"/>
          <w:szCs w:val="28"/>
          <w:lang w:val="en-US"/>
        </w:rPr>
        <w:t> </w:t>
      </w:r>
      <w:r w:rsidRPr="00A173AC">
        <w:rPr>
          <w:sz w:val="28"/>
          <w:szCs w:val="28"/>
        </w:rPr>
        <w:t>13238 серия 74Л02 №</w:t>
      </w:r>
      <w:r w:rsidR="00A42DEB" w:rsidRPr="00A173AC">
        <w:rPr>
          <w:sz w:val="28"/>
          <w:szCs w:val="28"/>
          <w:lang w:val="en-US"/>
        </w:rPr>
        <w:t> </w:t>
      </w:r>
      <w:r w:rsidRPr="00A173AC">
        <w:rPr>
          <w:sz w:val="28"/>
          <w:szCs w:val="28"/>
        </w:rPr>
        <w:t>0002361) по заявленным к государственной аккредитации Министерства образования и науки Челябинской области образовательным программам (свидетельство от 04.03.2004 серии АА</w:t>
      </w:r>
      <w:r w:rsidR="004A58C5" w:rsidRPr="00A173AC">
        <w:rPr>
          <w:sz w:val="28"/>
          <w:szCs w:val="28"/>
        </w:rPr>
        <w:t xml:space="preserve"> </w:t>
      </w:r>
      <w:r w:rsidRPr="00A173AC">
        <w:rPr>
          <w:sz w:val="28"/>
          <w:szCs w:val="28"/>
        </w:rPr>
        <w:t>095720</w:t>
      </w:r>
      <w:r w:rsidR="004A58C5" w:rsidRPr="00A173AC">
        <w:rPr>
          <w:sz w:val="28"/>
          <w:szCs w:val="28"/>
        </w:rPr>
        <w:t xml:space="preserve"> № 2815</w:t>
      </w:r>
      <w:r w:rsidR="008D771E">
        <w:rPr>
          <w:sz w:val="28"/>
          <w:szCs w:val="28"/>
        </w:rPr>
        <w:t>).</w:t>
      </w:r>
      <w:bookmarkStart w:id="0" w:name="_GoBack"/>
      <w:bookmarkEnd w:id="0"/>
    </w:p>
    <w:p w:rsidR="00D16203" w:rsidRPr="00A173AC" w:rsidRDefault="00A67890" w:rsidP="00814BDE">
      <w:pPr>
        <w:pStyle w:val="61"/>
        <w:ind w:firstLine="708"/>
      </w:pPr>
      <w:r w:rsidRPr="00A173AC">
        <w:t>1</w:t>
      </w:r>
      <w:r w:rsidR="00423926" w:rsidRPr="00A173AC">
        <w:t>1</w:t>
      </w:r>
      <w:r w:rsidR="00D16203" w:rsidRPr="00A173AC">
        <w:t>.</w:t>
      </w:r>
      <w:r w:rsidR="00D16203" w:rsidRPr="00A173AC">
        <w:tab/>
        <w:t xml:space="preserve">В Управлении Федерального казначейства по Челябинской области </w:t>
      </w:r>
      <w:r w:rsidR="00581796" w:rsidRPr="00A173AC">
        <w:t xml:space="preserve">              </w:t>
      </w:r>
      <w:r w:rsidR="00720C4E" w:rsidRPr="00A173AC">
        <w:t>МБУДО «ДХШ»</w:t>
      </w:r>
      <w:r w:rsidR="0005164A" w:rsidRPr="00A173AC">
        <w:t xml:space="preserve"> </w:t>
      </w:r>
      <w:r w:rsidR="00D16203" w:rsidRPr="00A173AC">
        <w:t>открыты лицевые (расчетные) счета:</w:t>
      </w:r>
    </w:p>
    <w:p w:rsidR="007462A7" w:rsidRPr="00A173AC" w:rsidRDefault="007462A7" w:rsidP="007462A7">
      <w:pPr>
        <w:pStyle w:val="a7"/>
        <w:rPr>
          <w:lang w:eastAsia="en-US"/>
        </w:rPr>
      </w:pPr>
      <w:r w:rsidRPr="00A173AC">
        <w:rPr>
          <w:lang w:eastAsia="en-US"/>
        </w:rPr>
        <w:tab/>
        <w:t>–</w:t>
      </w:r>
      <w:r w:rsidRPr="00A173AC">
        <w:rPr>
          <w:lang w:eastAsia="en-US"/>
        </w:rPr>
        <w:tab/>
        <w:t>счет 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7462A7" w:rsidRPr="00A173AC" w:rsidRDefault="007462A7" w:rsidP="007462A7">
      <w:pPr>
        <w:jc w:val="both"/>
        <w:rPr>
          <w:sz w:val="28"/>
          <w:szCs w:val="28"/>
        </w:rPr>
      </w:pPr>
      <w:r w:rsidRPr="00A173AC">
        <w:tab/>
      </w:r>
      <w:r w:rsidRPr="00A173AC">
        <w:rPr>
          <w:sz w:val="28"/>
          <w:szCs w:val="28"/>
        </w:rPr>
        <w:t>–</w:t>
      </w:r>
      <w:r w:rsidRPr="00A173AC">
        <w:rPr>
          <w:sz w:val="28"/>
          <w:szCs w:val="28"/>
        </w:rPr>
        <w:tab/>
        <w:t>счет для учета операций с целевыми (иными) субсидиями, которые носят целевой характер направления.</w:t>
      </w:r>
    </w:p>
    <w:p w:rsidR="00D16203" w:rsidRPr="00766CE7" w:rsidRDefault="00D16203" w:rsidP="006D0CB2">
      <w:pPr>
        <w:pStyle w:val="100"/>
      </w:pPr>
      <w:r w:rsidRPr="00A173AC">
        <w:tab/>
      </w:r>
      <w:r w:rsidR="00AF010F" w:rsidRPr="00766CE7">
        <w:t>1</w:t>
      </w:r>
      <w:r w:rsidR="00423926" w:rsidRPr="00766CE7">
        <w:t>2</w:t>
      </w:r>
      <w:r w:rsidRPr="00766CE7">
        <w:t>.</w:t>
      </w:r>
      <w:r w:rsidRPr="00766CE7">
        <w:tab/>
        <w:t>Лица, ответственные за финансово-хозяйственную деятельность                                            в 201</w:t>
      </w:r>
      <w:r w:rsidR="00A67890" w:rsidRPr="00766CE7">
        <w:t>9</w:t>
      </w:r>
      <w:r w:rsidRPr="00766CE7">
        <w:t xml:space="preserve"> году и текущем периоде 20</w:t>
      </w:r>
      <w:r w:rsidR="00A67890" w:rsidRPr="00766CE7">
        <w:t>20</w:t>
      </w:r>
      <w:r w:rsidRPr="00766CE7">
        <w:t xml:space="preserve"> года:</w:t>
      </w:r>
    </w:p>
    <w:p w:rsidR="00D11029" w:rsidRPr="00766CE7" w:rsidRDefault="006D0CB2" w:rsidP="00D11029">
      <w:pPr>
        <w:pStyle w:val="100"/>
      </w:pPr>
      <w:r w:rsidRPr="00766CE7">
        <w:tab/>
        <w:t>–</w:t>
      </w:r>
      <w:r w:rsidR="002A75C3" w:rsidRPr="00766CE7">
        <w:t xml:space="preserve"> </w:t>
      </w:r>
      <w:r w:rsidR="00D11029" w:rsidRPr="00766CE7">
        <w:t xml:space="preserve">  и.о. директора (на период вакансии) – </w:t>
      </w:r>
      <w:proofErr w:type="spellStart"/>
      <w:r w:rsidR="00D11029" w:rsidRPr="00766CE7">
        <w:t>Бухтоярова</w:t>
      </w:r>
      <w:proofErr w:type="spellEnd"/>
      <w:r w:rsidR="00D11029" w:rsidRPr="00766CE7">
        <w:t xml:space="preserve"> О.В. назначена с 12.08.2019 распоряжением администрации Озерского городского округа от 09.08.2019 № 397лс по настоящее время;</w:t>
      </w:r>
    </w:p>
    <w:p w:rsidR="00E9573C" w:rsidRPr="00766CE7" w:rsidRDefault="00AB4F27" w:rsidP="006D0CB2">
      <w:pPr>
        <w:pStyle w:val="100"/>
      </w:pPr>
      <w:r w:rsidRPr="00766CE7">
        <w:tab/>
      </w:r>
      <w:r w:rsidR="00D16203" w:rsidRPr="00766CE7">
        <w:t>–</w:t>
      </w:r>
      <w:r w:rsidR="002A75C3" w:rsidRPr="00766CE7">
        <w:t xml:space="preserve">  </w:t>
      </w:r>
      <w:r w:rsidR="00D11029" w:rsidRPr="00766CE7">
        <w:t xml:space="preserve">  </w:t>
      </w:r>
      <w:r w:rsidR="00D16203" w:rsidRPr="00766CE7">
        <w:rPr>
          <w:rStyle w:val="12"/>
          <w:bCs/>
        </w:rPr>
        <w:t xml:space="preserve">главный бухгалтер </w:t>
      </w:r>
      <w:r w:rsidR="00D16203" w:rsidRPr="00766CE7">
        <w:t xml:space="preserve">– </w:t>
      </w:r>
      <w:r w:rsidRPr="00766CE7">
        <w:t>Иванова Ю</w:t>
      </w:r>
      <w:r w:rsidR="00F30246" w:rsidRPr="00766CE7">
        <w:t>.</w:t>
      </w:r>
      <w:r w:rsidRPr="00766CE7">
        <w:t>В</w:t>
      </w:r>
      <w:r w:rsidR="00F30246" w:rsidRPr="00766CE7">
        <w:t>.</w:t>
      </w:r>
      <w:r w:rsidR="00E9573C" w:rsidRPr="00766CE7">
        <w:t xml:space="preserve"> </w:t>
      </w:r>
      <w:r w:rsidR="00D16203" w:rsidRPr="00766CE7">
        <w:t xml:space="preserve">принята на должность с </w:t>
      </w:r>
      <w:r w:rsidRPr="00766CE7">
        <w:t>21.05.2007</w:t>
      </w:r>
      <w:r w:rsidR="008565F6" w:rsidRPr="00766CE7">
        <w:t xml:space="preserve"> </w:t>
      </w:r>
      <w:r w:rsidR="00D16203" w:rsidRPr="00766CE7">
        <w:t>приказ</w:t>
      </w:r>
      <w:r w:rsidR="008565F6" w:rsidRPr="00766CE7">
        <w:t xml:space="preserve">ом </w:t>
      </w:r>
      <w:r w:rsidR="00E9573C" w:rsidRPr="00766CE7">
        <w:t xml:space="preserve">Учреждения </w:t>
      </w:r>
      <w:r w:rsidR="008565F6" w:rsidRPr="00766CE7">
        <w:t xml:space="preserve">по </w:t>
      </w:r>
      <w:r w:rsidR="00E9573C" w:rsidRPr="00766CE7">
        <w:t>личному составу</w:t>
      </w:r>
      <w:r w:rsidR="008565F6" w:rsidRPr="00766CE7">
        <w:t xml:space="preserve"> от</w:t>
      </w:r>
      <w:r w:rsidRPr="00766CE7">
        <w:t xml:space="preserve"> 21.05.2007 № 5лс</w:t>
      </w:r>
      <w:r w:rsidR="00E9573C" w:rsidRPr="00766CE7">
        <w:t xml:space="preserve"> по настоящее время.</w:t>
      </w:r>
    </w:p>
    <w:p w:rsidR="00D16203" w:rsidRPr="00A173AC" w:rsidRDefault="00D16203" w:rsidP="00CB2747">
      <w:pPr>
        <w:pStyle w:val="100"/>
        <w:rPr>
          <w:sz w:val="16"/>
          <w:szCs w:val="16"/>
        </w:rPr>
      </w:pPr>
    </w:p>
    <w:p w:rsidR="00D16203" w:rsidRPr="00A173AC" w:rsidRDefault="00AC2B79" w:rsidP="00814BDE">
      <w:pPr>
        <w:jc w:val="both"/>
        <w:outlineLvl w:val="0"/>
        <w:rPr>
          <w:b/>
          <w:bCs/>
          <w:sz w:val="28"/>
          <w:szCs w:val="28"/>
        </w:rPr>
      </w:pPr>
      <w:r w:rsidRPr="00A173AC">
        <w:rPr>
          <w:b/>
          <w:bCs/>
          <w:sz w:val="28"/>
          <w:szCs w:val="28"/>
        </w:rPr>
        <w:t>2</w:t>
      </w:r>
      <w:r w:rsidR="00D16203" w:rsidRPr="00A173AC">
        <w:rPr>
          <w:b/>
          <w:bCs/>
          <w:sz w:val="28"/>
          <w:szCs w:val="28"/>
        </w:rPr>
        <w:t>.</w:t>
      </w:r>
      <w:r w:rsidR="00D16203" w:rsidRPr="00A173AC">
        <w:rPr>
          <w:b/>
          <w:bCs/>
          <w:sz w:val="28"/>
          <w:szCs w:val="28"/>
        </w:rPr>
        <w:tab/>
        <w:t xml:space="preserve">Проверка </w:t>
      </w:r>
      <w:r w:rsidR="003625CA" w:rsidRPr="00A173AC">
        <w:rPr>
          <w:b/>
          <w:bCs/>
          <w:sz w:val="28"/>
          <w:szCs w:val="28"/>
        </w:rPr>
        <w:t>соблюдения порядка формирования, согласования</w:t>
      </w:r>
      <w:r w:rsidRPr="00A173AC">
        <w:rPr>
          <w:b/>
          <w:bCs/>
          <w:sz w:val="28"/>
          <w:szCs w:val="28"/>
        </w:rPr>
        <w:t>,</w:t>
      </w:r>
      <w:r w:rsidR="003625CA" w:rsidRPr="00A173AC">
        <w:rPr>
          <w:b/>
          <w:bCs/>
          <w:sz w:val="28"/>
          <w:szCs w:val="28"/>
        </w:rPr>
        <w:t xml:space="preserve"> </w:t>
      </w:r>
      <w:r w:rsidR="00D16203" w:rsidRPr="00A173AC">
        <w:rPr>
          <w:b/>
          <w:bCs/>
          <w:sz w:val="28"/>
          <w:szCs w:val="28"/>
        </w:rPr>
        <w:t xml:space="preserve">исполнения </w:t>
      </w:r>
      <w:r w:rsidR="003625CA" w:rsidRPr="00A173AC">
        <w:rPr>
          <w:b/>
          <w:bCs/>
          <w:sz w:val="28"/>
          <w:szCs w:val="28"/>
        </w:rPr>
        <w:t xml:space="preserve">муниципального задания и </w:t>
      </w:r>
      <w:r w:rsidR="00D16203" w:rsidRPr="00A173AC">
        <w:rPr>
          <w:b/>
          <w:bCs/>
          <w:sz w:val="28"/>
          <w:szCs w:val="28"/>
        </w:rPr>
        <w:t>плана финансово–хозяйственной деятельности</w:t>
      </w:r>
    </w:p>
    <w:p w:rsidR="00D16203" w:rsidRPr="00A173AC" w:rsidRDefault="00D16203" w:rsidP="00814BDE">
      <w:pPr>
        <w:jc w:val="both"/>
        <w:outlineLvl w:val="0"/>
        <w:rPr>
          <w:bCs/>
          <w:sz w:val="16"/>
          <w:szCs w:val="16"/>
        </w:rPr>
      </w:pPr>
    </w:p>
    <w:p w:rsidR="00450AB1" w:rsidRPr="00A173AC" w:rsidRDefault="00D16203" w:rsidP="00F27AB0">
      <w:pPr>
        <w:pStyle w:val="51"/>
      </w:pPr>
      <w:r w:rsidRPr="00A173AC">
        <w:tab/>
        <w:t>1.</w:t>
      </w:r>
      <w:r w:rsidRPr="00A173AC">
        <w:tab/>
      </w:r>
      <w:r w:rsidR="00E7205B" w:rsidRPr="00A173AC">
        <w:t>В 201</w:t>
      </w:r>
      <w:r w:rsidR="00A54E8B" w:rsidRPr="00A173AC">
        <w:t>9</w:t>
      </w:r>
      <w:r w:rsidR="00E7205B" w:rsidRPr="00A173AC">
        <w:t xml:space="preserve"> году и текущем периоде 20</w:t>
      </w:r>
      <w:r w:rsidR="00A54E8B" w:rsidRPr="00A173AC">
        <w:t>20</w:t>
      </w:r>
      <w:r w:rsidR="00E7205B" w:rsidRPr="00A173AC">
        <w:t xml:space="preserve"> года финансовое обеспечение деятельности </w:t>
      </w:r>
      <w:r w:rsidR="00720C4E" w:rsidRPr="00A173AC">
        <w:t>МБУДО «ДХШ»</w:t>
      </w:r>
      <w:r w:rsidR="00E7205B" w:rsidRPr="00A173AC">
        <w:t xml:space="preserve"> осуществлялась в пределах бюджетных ассигнований, утвержденных в бюджете Озерского городского округа органу, осуществляющему </w:t>
      </w:r>
      <w:r w:rsidR="00E7205B" w:rsidRPr="00A173AC">
        <w:lastRenderedPageBreak/>
        <w:t xml:space="preserve">функции и полномочия учредителя </w:t>
      </w:r>
      <w:r w:rsidR="0005164A" w:rsidRPr="00A173AC">
        <w:t>у</w:t>
      </w:r>
      <w:r w:rsidR="00E7205B" w:rsidRPr="00A173AC">
        <w:t>чреждения</w:t>
      </w:r>
      <w:r w:rsidR="0005164A" w:rsidRPr="00A173AC">
        <w:t xml:space="preserve"> – </w:t>
      </w:r>
      <w:r w:rsidR="000E40FF" w:rsidRPr="00A173AC">
        <w:t>Управление культуры администрации Озерского городского округа Челябинской области</w:t>
      </w:r>
      <w:r w:rsidR="00E7205B" w:rsidRPr="00A173AC">
        <w:t>, посредством доведения субсидии на возмещение нормативных затрат, связанных с выполнением муниципального задания на оказание муниципальных услуг (выполнение работ)</w:t>
      </w:r>
      <w:r w:rsidR="00E7205B" w:rsidRPr="00A173AC">
        <w:rPr>
          <w:lang w:eastAsia="ru-RU"/>
        </w:rPr>
        <w:t>,</w:t>
      </w:r>
      <w:r w:rsidR="00E7205B" w:rsidRPr="00A173AC">
        <w:t xml:space="preserve"> предоставляемой на основании соглашений, заключенных с главным распорядителем бюджетным средств – </w:t>
      </w:r>
      <w:r w:rsidR="00CB2747" w:rsidRPr="00A173AC">
        <w:t>Управление</w:t>
      </w:r>
      <w:r w:rsidR="0060247A" w:rsidRPr="00A173AC">
        <w:t>м</w:t>
      </w:r>
      <w:r w:rsidR="00CB2747" w:rsidRPr="00A173AC">
        <w:t xml:space="preserve"> культуры администрации Озерского городского округа Челябинской области</w:t>
      </w:r>
      <w:r w:rsidR="004A58C5" w:rsidRPr="00A173AC">
        <w:t xml:space="preserve"> (далее – Управление культуры, главный распорядитель бюджетных средств)</w:t>
      </w:r>
      <w:r w:rsidR="00EB473D" w:rsidRPr="00A173AC">
        <w:t>,</w:t>
      </w:r>
      <w:r w:rsidR="00E7205B" w:rsidRPr="00A173AC">
        <w:t xml:space="preserve"> а также за счет поступлений от оказания услуг, предоставление которых для физических и юридических лиц осуществляется на платной основе в соответствии с утвержденным планом финансово-хозяйственной деятельности.</w:t>
      </w:r>
    </w:p>
    <w:p w:rsidR="00C10B6F" w:rsidRPr="00A173AC" w:rsidRDefault="00170C7E" w:rsidP="008B5794">
      <w:pPr>
        <w:pStyle w:val="120"/>
        <w:rPr>
          <w:bCs/>
        </w:rPr>
      </w:pPr>
      <w:r w:rsidRPr="00A173AC">
        <w:tab/>
      </w:r>
      <w:r w:rsidR="001D24ED" w:rsidRPr="00A173AC">
        <w:t>2.</w:t>
      </w:r>
      <w:r w:rsidR="001D24ED" w:rsidRPr="00A173AC">
        <w:tab/>
      </w:r>
      <w:r w:rsidR="00C10B6F" w:rsidRPr="00A173AC">
        <w:rPr>
          <w:bCs/>
        </w:rPr>
        <w:t>Проверкой соблюдения порядка формирования и согласования муниципального зада</w:t>
      </w:r>
      <w:r w:rsidR="006D34B2" w:rsidRPr="00A173AC">
        <w:rPr>
          <w:bCs/>
        </w:rPr>
        <w:t>ния</w:t>
      </w:r>
      <w:r w:rsidR="00222EB0" w:rsidRPr="00A173AC">
        <w:rPr>
          <w:bCs/>
        </w:rPr>
        <w:t xml:space="preserve"> на 2019, 2020 годы и</w:t>
      </w:r>
      <w:r w:rsidR="006D34B2" w:rsidRPr="00A173AC">
        <w:rPr>
          <w:bCs/>
        </w:rPr>
        <w:t xml:space="preserve"> наличия заключенн</w:t>
      </w:r>
      <w:r w:rsidR="00222EB0" w:rsidRPr="00A173AC">
        <w:rPr>
          <w:bCs/>
        </w:rPr>
        <w:t>ых</w:t>
      </w:r>
      <w:r w:rsidR="006D34B2" w:rsidRPr="00A173AC">
        <w:rPr>
          <w:bCs/>
        </w:rPr>
        <w:t xml:space="preserve"> согла</w:t>
      </w:r>
      <w:r w:rsidR="00C10B6F" w:rsidRPr="00A173AC">
        <w:rPr>
          <w:bCs/>
        </w:rPr>
        <w:t>шени</w:t>
      </w:r>
      <w:r w:rsidR="00222EB0" w:rsidRPr="00A173AC">
        <w:rPr>
          <w:bCs/>
        </w:rPr>
        <w:t>й</w:t>
      </w:r>
      <w:r w:rsidR="00C10B6F" w:rsidRPr="00A173AC">
        <w:rPr>
          <w:bCs/>
        </w:rPr>
        <w:t xml:space="preserve"> о ф</w:t>
      </w:r>
      <w:r w:rsidR="001D24ED" w:rsidRPr="00A173AC">
        <w:rPr>
          <w:bCs/>
        </w:rPr>
        <w:t>и</w:t>
      </w:r>
      <w:r w:rsidR="00C10B6F" w:rsidRPr="00A173AC">
        <w:rPr>
          <w:bCs/>
        </w:rPr>
        <w:t>нансовом обеспечении выполнения муниципального задания</w:t>
      </w:r>
      <w:r w:rsidR="00222EB0" w:rsidRPr="00A173AC">
        <w:rPr>
          <w:bCs/>
        </w:rPr>
        <w:t xml:space="preserve"> на 2019, 2020 годы</w:t>
      </w:r>
      <w:r w:rsidR="001D24ED" w:rsidRPr="00A173AC">
        <w:rPr>
          <w:bCs/>
        </w:rPr>
        <w:t xml:space="preserve">, </w:t>
      </w:r>
      <w:r w:rsidR="00636911" w:rsidRPr="00A173AC">
        <w:rPr>
          <w:bCs/>
        </w:rPr>
        <w:t xml:space="preserve">нарушений не </w:t>
      </w:r>
      <w:r w:rsidR="001D24ED" w:rsidRPr="00A173AC">
        <w:rPr>
          <w:bCs/>
        </w:rPr>
        <w:t>установлено:</w:t>
      </w:r>
    </w:p>
    <w:p w:rsidR="00B91CB5" w:rsidRPr="00A173AC" w:rsidRDefault="00636911" w:rsidP="00270776">
      <w:pPr>
        <w:pStyle w:val="120"/>
      </w:pPr>
      <w:r w:rsidRPr="00A173AC">
        <w:tab/>
      </w:r>
      <w:r w:rsidR="00B91CB5" w:rsidRPr="00A173AC">
        <w:t>2.1</w:t>
      </w:r>
      <w:r w:rsidRPr="00A173AC">
        <w:t>.</w:t>
      </w:r>
      <w:r w:rsidRPr="00A173AC">
        <w:tab/>
        <w:t xml:space="preserve">Главным распорядителем бюджетных средств </w:t>
      </w:r>
      <w:r w:rsidR="0061585A" w:rsidRPr="00A173AC">
        <w:t xml:space="preserve">и </w:t>
      </w:r>
      <w:r w:rsidR="00720C4E" w:rsidRPr="00A173AC">
        <w:t>МБУДО «ДХШ»</w:t>
      </w:r>
      <w:r w:rsidR="0061585A" w:rsidRPr="00A173AC">
        <w:t xml:space="preserve"> </w:t>
      </w:r>
      <w:r w:rsidRPr="00A173AC">
        <w:t>обеспечено</w:t>
      </w:r>
      <w:r w:rsidR="00B91CB5" w:rsidRPr="00A173AC">
        <w:t xml:space="preserve"> утверждение муниципальных заданий и согласование планов финансово-хозяйственной деятельности Учреждения на 2019, 2020 годы в соответствии с требованиями </w:t>
      </w:r>
      <w:r w:rsidR="00B91CB5" w:rsidRPr="00A173AC">
        <w:rPr>
          <w:lang w:eastAsia="ru-RU"/>
        </w:rPr>
        <w:t>стат</w:t>
      </w:r>
      <w:r w:rsidR="00584056" w:rsidRPr="00A173AC">
        <w:rPr>
          <w:lang w:eastAsia="ru-RU"/>
        </w:rPr>
        <w:t>ь</w:t>
      </w:r>
      <w:r w:rsidR="00B91CB5" w:rsidRPr="00A173AC">
        <w:rPr>
          <w:lang w:eastAsia="ru-RU"/>
        </w:rPr>
        <w:t xml:space="preserve">и 69.2 </w:t>
      </w:r>
      <w:r w:rsidR="00B91CB5" w:rsidRPr="00A173AC">
        <w:t>Бюджетного кодекса РФ, пункта 3 статьи 9.2 Федерального закона от 12.01.1996 № 7-ФЗ «О некоммерческих организациях», пункта 4 Порядка формирования и финансового обеспечения выполнения муниципального задания в отношении муниципальных учреждений Озерского городского округа, утвержденного постановлением</w:t>
      </w:r>
      <w:r w:rsidR="00B91CB5" w:rsidRPr="00A173AC">
        <w:rPr>
          <w:rStyle w:val="121"/>
        </w:rPr>
        <w:t xml:space="preserve"> </w:t>
      </w:r>
      <w:r w:rsidR="0064075E" w:rsidRPr="00A173AC">
        <w:rPr>
          <w:rStyle w:val="121"/>
        </w:rPr>
        <w:t xml:space="preserve">администрации Озерского городского округа                            </w:t>
      </w:r>
      <w:r w:rsidR="00B91CB5" w:rsidRPr="00A173AC">
        <w:t>от 26.01.2016 № 121, пунктов 11, 12 постановлени</w:t>
      </w:r>
      <w:r w:rsidR="008273F2" w:rsidRPr="00A173AC">
        <w:t>я</w:t>
      </w:r>
      <w:r w:rsidR="00B91CB5" w:rsidRPr="00A173AC">
        <w:t xml:space="preserve"> </w:t>
      </w:r>
      <w:r w:rsidR="0064075E" w:rsidRPr="00A173AC">
        <w:rPr>
          <w:rStyle w:val="121"/>
        </w:rPr>
        <w:t xml:space="preserve">администрации Озерского городского округа </w:t>
      </w:r>
      <w:r w:rsidR="00B91CB5" w:rsidRPr="00A173AC">
        <w:t xml:space="preserve">от 19.12.2018 № 3193 </w:t>
      </w:r>
      <w:r w:rsidR="00B91CB5" w:rsidRPr="00A173AC">
        <w:rPr>
          <w:lang w:eastAsia="ru-RU"/>
        </w:rPr>
        <w:t xml:space="preserve">«О мерах по реализации решения Собрания депутатов Озерского городского округа «О бюджете </w:t>
      </w:r>
      <w:r w:rsidR="00B91CB5" w:rsidRPr="00A173AC">
        <w:t xml:space="preserve">Озерского городского округа на 2019 год и на плановый период 2020 и 2021 годов»», от 20.12.2019 № 3229 </w:t>
      </w:r>
      <w:r w:rsidR="00B91CB5" w:rsidRPr="00A173AC">
        <w:rPr>
          <w:lang w:eastAsia="ru-RU"/>
        </w:rPr>
        <w:t xml:space="preserve">«О мерах по реализации решения Собрания депутатов Озерского городского округа «О бюджете </w:t>
      </w:r>
      <w:r w:rsidR="00B91CB5" w:rsidRPr="00A173AC">
        <w:t>Озерского городского округа на 2020 год и на пл</w:t>
      </w:r>
      <w:r w:rsidR="00D461BD" w:rsidRPr="00A173AC">
        <w:t>ановый период 2021 и 2022 годов</w:t>
      </w:r>
      <w:r w:rsidR="00B91CB5" w:rsidRPr="00A173AC">
        <w:t>»</w:t>
      </w:r>
      <w:r w:rsidR="00D461BD" w:rsidRPr="00A173AC">
        <w:t xml:space="preserve"> (далее – бюджет округа)</w:t>
      </w:r>
      <w:r w:rsidR="00B91CB5" w:rsidRPr="00A173AC">
        <w:t>:</w:t>
      </w:r>
    </w:p>
    <w:p w:rsidR="00B03ACD" w:rsidRPr="00A173AC" w:rsidRDefault="004733F7" w:rsidP="00270776">
      <w:pPr>
        <w:pStyle w:val="120"/>
      </w:pPr>
      <w:r w:rsidRPr="00A173AC">
        <w:tab/>
        <w:t>–</w:t>
      </w:r>
      <w:r w:rsidRPr="00A173AC">
        <w:tab/>
      </w:r>
      <w:r w:rsidR="00262E8D" w:rsidRPr="00A173AC">
        <w:t>муниципальное задание</w:t>
      </w:r>
      <w:r w:rsidR="0005164A" w:rsidRPr="00A173AC">
        <w:t xml:space="preserve"> </w:t>
      </w:r>
      <w:r w:rsidR="00664D4B" w:rsidRPr="00A173AC">
        <w:t>на 201</w:t>
      </w:r>
      <w:r w:rsidR="00975EC0" w:rsidRPr="00A173AC">
        <w:t>9 год</w:t>
      </w:r>
      <w:r w:rsidR="0005164A" w:rsidRPr="00A173AC">
        <w:t xml:space="preserve"> </w:t>
      </w:r>
      <w:r w:rsidR="0029034A" w:rsidRPr="00A173AC">
        <w:t>утверж</w:t>
      </w:r>
      <w:r w:rsidR="006E6C41" w:rsidRPr="00A173AC">
        <w:t>дено 18.01.2019 (</w:t>
      </w:r>
      <w:r w:rsidR="00A65B0B" w:rsidRPr="00A173AC">
        <w:t>решени</w:t>
      </w:r>
      <w:r w:rsidR="006E6C41" w:rsidRPr="00A173AC">
        <w:t>е</w:t>
      </w:r>
      <w:r w:rsidR="00A65B0B" w:rsidRPr="00A173AC">
        <w:t xml:space="preserve"> о бюджете </w:t>
      </w:r>
      <w:r w:rsidR="00584056" w:rsidRPr="00A173AC">
        <w:t xml:space="preserve">округа </w:t>
      </w:r>
      <w:r w:rsidR="00A65B0B" w:rsidRPr="00A173AC">
        <w:t>на 201</w:t>
      </w:r>
      <w:r w:rsidR="00975EC0" w:rsidRPr="00A173AC">
        <w:t>9</w:t>
      </w:r>
      <w:r w:rsidR="008017CC" w:rsidRPr="00A173AC">
        <w:t xml:space="preserve"> год</w:t>
      </w:r>
      <w:r w:rsidR="006E6C41" w:rsidRPr="00A173AC">
        <w:t xml:space="preserve"> </w:t>
      </w:r>
      <w:r w:rsidR="00975EC0" w:rsidRPr="00A173AC">
        <w:rPr>
          <w:lang w:eastAsia="ru-RU"/>
        </w:rPr>
        <w:t xml:space="preserve">от 13.12.2018 № 243 </w:t>
      </w:r>
      <w:r w:rsidR="0029034A" w:rsidRPr="00A173AC">
        <w:t xml:space="preserve">официально опубликовано </w:t>
      </w:r>
      <w:r w:rsidR="00917980" w:rsidRPr="00A173AC">
        <w:t xml:space="preserve">в газете «Озерский вестник» от </w:t>
      </w:r>
      <w:r w:rsidR="00975EC0" w:rsidRPr="00A173AC">
        <w:t>20.12.2018</w:t>
      </w:r>
      <w:r w:rsidR="00917980" w:rsidRPr="00A173AC">
        <w:t xml:space="preserve"> № 72 (</w:t>
      </w:r>
      <w:r w:rsidR="00975EC0" w:rsidRPr="00A173AC">
        <w:t>3749</w:t>
      </w:r>
      <w:r w:rsidR="00917980" w:rsidRPr="00A173AC">
        <w:t>)</w:t>
      </w:r>
      <w:r w:rsidR="006E6C41" w:rsidRPr="00A173AC">
        <w:t>;</w:t>
      </w:r>
    </w:p>
    <w:p w:rsidR="004733F7" w:rsidRPr="00A173AC" w:rsidRDefault="006E6C41" w:rsidP="00270776">
      <w:pPr>
        <w:pStyle w:val="120"/>
      </w:pPr>
      <w:r w:rsidRPr="00A173AC">
        <w:tab/>
        <w:t>–</w:t>
      </w:r>
      <w:r w:rsidRPr="00A173AC">
        <w:tab/>
        <w:t xml:space="preserve">муниципальное задание на 2020 год утверждено 20.01.2020 (решение о бюджете </w:t>
      </w:r>
      <w:r w:rsidR="00584056" w:rsidRPr="00A173AC">
        <w:t xml:space="preserve">округа </w:t>
      </w:r>
      <w:r w:rsidRPr="00A173AC">
        <w:t xml:space="preserve">на 2020 год </w:t>
      </w:r>
      <w:r w:rsidRPr="00A173AC">
        <w:rPr>
          <w:lang w:eastAsia="ru-RU"/>
        </w:rPr>
        <w:t xml:space="preserve">от 12.12.2019 № 204 </w:t>
      </w:r>
      <w:r w:rsidRPr="00A173AC">
        <w:t>официально опубликовано в газете «Озерский вестник» от 26.12.2019 № 75 (3826).</w:t>
      </w:r>
    </w:p>
    <w:p w:rsidR="004A58C5" w:rsidRPr="00A173AC" w:rsidRDefault="004A58C5" w:rsidP="00270776">
      <w:pPr>
        <w:pStyle w:val="120"/>
      </w:pPr>
      <w:r w:rsidRPr="00A173AC">
        <w:tab/>
      </w:r>
      <w:r w:rsidR="00B91CB5" w:rsidRPr="00A173AC">
        <w:t>2.2.</w:t>
      </w:r>
      <w:r w:rsidR="00B91CB5" w:rsidRPr="00A173AC">
        <w:tab/>
        <w:t>Главным распорядителем бюджетных средств обеспечено п</w:t>
      </w:r>
      <w:r w:rsidR="00B91CB5" w:rsidRPr="00A173AC">
        <w:rPr>
          <w:lang w:eastAsia="ru-RU"/>
        </w:rPr>
        <w:t xml:space="preserve">редоставление субсидий на выполнение государственного (муниципального) задания в 2019 году и текущем периоде 2020 года на основании заключенных с </w:t>
      </w:r>
      <w:r w:rsidR="00584056" w:rsidRPr="00A173AC">
        <w:t>МБУДО «ДХШ»</w:t>
      </w:r>
      <w:r w:rsidR="00B91CB5" w:rsidRPr="00A173AC">
        <w:t xml:space="preserve"> Соглашений о порядке и условиях предоставления субсидий из бюджета округа на финансовое обеспечение выполнения муниципального задания на оказание муниципальных услуг (выполнения работ) от 09.01.2019 № 3 </w:t>
      </w:r>
      <w:r w:rsidR="00690968">
        <w:t xml:space="preserve">                                          </w:t>
      </w:r>
      <w:r w:rsidR="00B91CB5" w:rsidRPr="00A173AC">
        <w:t xml:space="preserve">(с изменениями от 18.01.2019, от 31.01.2019, от 12.12.2019), от 15.01.2020 № 3, </w:t>
      </w:r>
      <w:r w:rsidR="00690968">
        <w:t xml:space="preserve">                          </w:t>
      </w:r>
      <w:r w:rsidR="00B91CB5" w:rsidRPr="00A173AC">
        <w:t xml:space="preserve">в соответствии с требованиями </w:t>
      </w:r>
      <w:r w:rsidR="00B91CB5" w:rsidRPr="00A173AC">
        <w:rPr>
          <w:lang w:eastAsia="ru-RU"/>
        </w:rPr>
        <w:t xml:space="preserve">абзаца 6 пункта 1 статьи 78.1 Бюджетного кодекса РФ, </w:t>
      </w:r>
      <w:r w:rsidR="00B91CB5" w:rsidRPr="00A173AC">
        <w:rPr>
          <w:rStyle w:val="121"/>
        </w:rPr>
        <w:t>пункта 63</w:t>
      </w:r>
      <w:r w:rsidR="00B91CB5" w:rsidRPr="00A173AC">
        <w:t xml:space="preserve"> Порядка формирования и финансового обеспечения выполнения муниципального задания в отношении муниципальных учреждений Озерского городского округа, утвержденного постановлением</w:t>
      </w:r>
      <w:r w:rsidR="00B91CB5" w:rsidRPr="00A173AC">
        <w:rPr>
          <w:rStyle w:val="121"/>
        </w:rPr>
        <w:t xml:space="preserve"> </w:t>
      </w:r>
      <w:r w:rsidR="00B91CB5" w:rsidRPr="00A173AC">
        <w:t xml:space="preserve">от 26.01.2016 № 121 </w:t>
      </w:r>
      <w:r w:rsidR="00690968">
        <w:t xml:space="preserve">                                             </w:t>
      </w:r>
      <w:r w:rsidR="00B91CB5" w:rsidRPr="00A173AC">
        <w:lastRenderedPageBreak/>
        <w:t xml:space="preserve">(с изменениями), пунктов 11, 12 постановлений администрации от 19.12.2018 № 3193 </w:t>
      </w:r>
      <w:r w:rsidR="00B91CB5" w:rsidRPr="00A173AC">
        <w:rPr>
          <w:lang w:eastAsia="ru-RU"/>
        </w:rPr>
        <w:t xml:space="preserve">«О мерах по реализации решения Собрания депутатов Озерского городского округа «О бюджете </w:t>
      </w:r>
      <w:r w:rsidR="00B91CB5" w:rsidRPr="00A173AC">
        <w:t xml:space="preserve">Озерского городского округа на 2019 год и на плановый период 2020 и 2021 годов»», от 20.12.2019 № 3229 </w:t>
      </w:r>
      <w:r w:rsidR="00B91CB5" w:rsidRPr="00A173AC">
        <w:rPr>
          <w:lang w:eastAsia="ru-RU"/>
        </w:rPr>
        <w:t xml:space="preserve">«О мерах по реализации решения Собрания депутатов Озерского городского округа «О бюджете </w:t>
      </w:r>
      <w:r w:rsidR="00B91CB5" w:rsidRPr="00A173AC">
        <w:t>Озерского городского округа на 2020 год и на плановый период 2021 и 2022 годов»».</w:t>
      </w:r>
    </w:p>
    <w:p w:rsidR="001D24ED" w:rsidRPr="00A173AC" w:rsidRDefault="001D24ED" w:rsidP="00C76D7E">
      <w:pPr>
        <w:pStyle w:val="11"/>
        <w:rPr>
          <w:bCs/>
          <w:szCs w:val="28"/>
        </w:rPr>
      </w:pPr>
      <w:r w:rsidRPr="00A173AC">
        <w:rPr>
          <w:bCs/>
          <w:szCs w:val="28"/>
        </w:rPr>
        <w:t>3.</w:t>
      </w:r>
      <w:r w:rsidRPr="00A173AC">
        <w:rPr>
          <w:bCs/>
          <w:szCs w:val="28"/>
        </w:rPr>
        <w:tab/>
        <w:t>Проверкой соблюдения порядка формирования и согласования план</w:t>
      </w:r>
      <w:r w:rsidR="00222EB0" w:rsidRPr="00A173AC">
        <w:rPr>
          <w:bCs/>
          <w:szCs w:val="28"/>
        </w:rPr>
        <w:t>ов</w:t>
      </w:r>
      <w:r w:rsidRPr="00A173AC">
        <w:rPr>
          <w:bCs/>
          <w:szCs w:val="28"/>
        </w:rPr>
        <w:t xml:space="preserve"> финансово</w:t>
      </w:r>
      <w:r w:rsidR="00551F73" w:rsidRPr="00A173AC">
        <w:rPr>
          <w:bCs/>
          <w:szCs w:val="28"/>
        </w:rPr>
        <w:t>-</w:t>
      </w:r>
      <w:r w:rsidRPr="00A173AC">
        <w:rPr>
          <w:bCs/>
          <w:szCs w:val="28"/>
        </w:rPr>
        <w:t>хозяйственной деятельности</w:t>
      </w:r>
      <w:r w:rsidR="00222EB0" w:rsidRPr="00A173AC">
        <w:rPr>
          <w:bCs/>
          <w:szCs w:val="28"/>
        </w:rPr>
        <w:t xml:space="preserve"> на 2019, 2020 годы</w:t>
      </w:r>
      <w:r w:rsidRPr="00A173AC">
        <w:rPr>
          <w:bCs/>
          <w:szCs w:val="28"/>
        </w:rPr>
        <w:t xml:space="preserve">, </w:t>
      </w:r>
      <w:r w:rsidR="00222EB0" w:rsidRPr="00A173AC">
        <w:rPr>
          <w:bCs/>
          <w:szCs w:val="28"/>
        </w:rPr>
        <w:t xml:space="preserve">нарушений не </w:t>
      </w:r>
      <w:r w:rsidRPr="00A173AC">
        <w:rPr>
          <w:bCs/>
          <w:szCs w:val="28"/>
        </w:rPr>
        <w:t>установлено:</w:t>
      </w:r>
    </w:p>
    <w:p w:rsidR="004D7A2C" w:rsidRPr="00A173AC" w:rsidRDefault="004D7A2C" w:rsidP="00C76D7E">
      <w:pPr>
        <w:pStyle w:val="11"/>
      </w:pPr>
      <w:r w:rsidRPr="00A173AC">
        <w:t>3.1.</w:t>
      </w:r>
      <w:r w:rsidRPr="00A173AC">
        <w:tab/>
        <w:t xml:space="preserve">Главным распорядителем бюджетных средств </w:t>
      </w:r>
      <w:r w:rsidR="0061585A" w:rsidRPr="00A173AC">
        <w:t xml:space="preserve">и </w:t>
      </w:r>
      <w:r w:rsidR="00720C4E" w:rsidRPr="00A173AC">
        <w:t xml:space="preserve">МБУДО «ДХШ» </w:t>
      </w:r>
      <w:r w:rsidRPr="00A173AC">
        <w:t xml:space="preserve">обеспечено согласование плана финансово-хозяйственной деятельности Учреждения на 2019, 2020 годы в соответствии с требованиями </w:t>
      </w:r>
      <w:hyperlink r:id="rId8" w:history="1">
        <w:r w:rsidRPr="00A173AC">
          <w:t>подпункта 6 пункта 3.3 статьи 32</w:t>
        </w:r>
      </w:hyperlink>
      <w:r w:rsidRPr="00A173AC">
        <w:t xml:space="preserve"> Федерального закона от 12.01.1996 № 7-ФЗ «О некоммерческих организациях»</w:t>
      </w:r>
      <w:r w:rsidR="00D461BD" w:rsidRPr="00A173AC">
        <w:t xml:space="preserve"> (далее Федеральный закон от 12.01.1996 № 7-ФЗ</w:t>
      </w:r>
      <w:r w:rsidRPr="00A173AC">
        <w:t xml:space="preserve">, </w:t>
      </w:r>
      <w:r w:rsidRPr="00A173AC">
        <w:rPr>
          <w:rStyle w:val="12"/>
        </w:rPr>
        <w:t xml:space="preserve">пункта 2 приказа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</w:t>
      </w:r>
      <w:r w:rsidR="00126B3D" w:rsidRPr="00A173AC">
        <w:rPr>
          <w:rStyle w:val="12"/>
        </w:rPr>
        <w:t xml:space="preserve">пунктов 13, 17 </w:t>
      </w:r>
      <w:r w:rsidR="00126B3D" w:rsidRPr="00A173AC">
        <w:t xml:space="preserve">раздела 3 Порядка составления и утверждения плана финансово-хозяйственной деятельности муниципальных бюджетных и автономных учреждений Озерского городского округа, утвержденного постановлением </w:t>
      </w:r>
      <w:r w:rsidR="00D461BD" w:rsidRPr="00A173AC">
        <w:t xml:space="preserve">администрации Озерского городского округа </w:t>
      </w:r>
      <w:r w:rsidR="00126B3D" w:rsidRPr="00A173AC">
        <w:t xml:space="preserve">от 02.06.2011 № 1804 (с изменениями), пунктов 11, 12 постановлений администрации </w:t>
      </w:r>
      <w:r w:rsidR="00D461BD" w:rsidRPr="00A173AC">
        <w:rPr>
          <w:lang w:eastAsia="ru-RU"/>
        </w:rPr>
        <w:t xml:space="preserve">Озерского городского округа </w:t>
      </w:r>
      <w:r w:rsidR="00126B3D" w:rsidRPr="00A173AC">
        <w:t xml:space="preserve">от 19.12.2018 № 3193 </w:t>
      </w:r>
      <w:r w:rsidR="00690968">
        <w:t xml:space="preserve">    </w:t>
      </w:r>
      <w:r w:rsidR="00126B3D" w:rsidRPr="00A173AC">
        <w:rPr>
          <w:lang w:eastAsia="ru-RU"/>
        </w:rPr>
        <w:t xml:space="preserve">«О мерах по реализации решения Собрания депутатов Озерского городского округа «О бюджете </w:t>
      </w:r>
      <w:r w:rsidR="00126B3D" w:rsidRPr="00A173AC">
        <w:t xml:space="preserve">Озерского городского округа на 2019 год и на плановый период 2020 и </w:t>
      </w:r>
      <w:r w:rsidR="00584056" w:rsidRPr="00A173AC">
        <w:t>2021 годов</w:t>
      </w:r>
      <w:r w:rsidR="00126B3D" w:rsidRPr="00A173AC">
        <w:t xml:space="preserve">», от 20.12.2019 № 3229 </w:t>
      </w:r>
      <w:r w:rsidR="00126B3D" w:rsidRPr="00A173AC">
        <w:rPr>
          <w:lang w:eastAsia="ru-RU"/>
        </w:rPr>
        <w:t xml:space="preserve">«О мерах по реализации решения Собрания депутатов Озерского городского округа «О бюджете </w:t>
      </w:r>
      <w:r w:rsidR="00126B3D" w:rsidRPr="00A173AC">
        <w:t>Озерского городского округа на 2020 год и на плановый период 2021 и 2022 годов».</w:t>
      </w:r>
    </w:p>
    <w:p w:rsidR="00D16203" w:rsidRPr="00A173AC" w:rsidRDefault="00D16203" w:rsidP="00E4176D">
      <w:pPr>
        <w:pStyle w:val="120"/>
      </w:pPr>
      <w:r w:rsidRPr="00A173AC">
        <w:tab/>
      </w:r>
      <w:r w:rsidR="00FA0A85" w:rsidRPr="00A173AC">
        <w:t>4</w:t>
      </w:r>
      <w:r w:rsidRPr="00A173AC">
        <w:t>.</w:t>
      </w:r>
      <w:r w:rsidRPr="00A173AC">
        <w:tab/>
      </w:r>
      <w:r w:rsidR="00E675C8" w:rsidRPr="00A173AC">
        <w:t>Проверкой и</w:t>
      </w:r>
      <w:r w:rsidRPr="00A173AC">
        <w:rPr>
          <w:rStyle w:val="26"/>
        </w:rPr>
        <w:t>сполнени</w:t>
      </w:r>
      <w:r w:rsidR="00E675C8" w:rsidRPr="00A173AC">
        <w:rPr>
          <w:rStyle w:val="26"/>
        </w:rPr>
        <w:t>я</w:t>
      </w:r>
      <w:r w:rsidRPr="00A173AC">
        <w:rPr>
          <w:rStyle w:val="26"/>
        </w:rPr>
        <w:t xml:space="preserve"> плана финансово-хозяйственной</w:t>
      </w:r>
      <w:r w:rsidRPr="00A173AC">
        <w:t xml:space="preserve"> деятельности </w:t>
      </w:r>
      <w:r w:rsidR="00720C4E" w:rsidRPr="00A173AC">
        <w:t xml:space="preserve">МБУДО «ДХШ» </w:t>
      </w:r>
      <w:r w:rsidRPr="00A173AC">
        <w:t>за 201</w:t>
      </w:r>
      <w:r w:rsidR="00046A9F" w:rsidRPr="00A173AC">
        <w:t>9</w:t>
      </w:r>
      <w:r w:rsidR="00E675C8" w:rsidRPr="00A173AC">
        <w:t xml:space="preserve"> год, установлено:</w:t>
      </w:r>
    </w:p>
    <w:p w:rsidR="006420E7" w:rsidRPr="00A173AC" w:rsidRDefault="00D16203" w:rsidP="008E19AB">
      <w:pPr>
        <w:pStyle w:val="51"/>
      </w:pPr>
      <w:r w:rsidRPr="00A173AC">
        <w:rPr>
          <w:rStyle w:val="26"/>
        </w:rPr>
        <w:tab/>
      </w:r>
      <w:r w:rsidR="00FA0A85" w:rsidRPr="00A173AC">
        <w:rPr>
          <w:rStyle w:val="26"/>
        </w:rPr>
        <w:t>4</w:t>
      </w:r>
      <w:r w:rsidRPr="00A173AC">
        <w:rPr>
          <w:rStyle w:val="26"/>
        </w:rPr>
        <w:t>.1.</w:t>
      </w:r>
      <w:r w:rsidRPr="00A173AC">
        <w:rPr>
          <w:rStyle w:val="26"/>
        </w:rPr>
        <w:tab/>
      </w:r>
      <w:r w:rsidR="0014467E" w:rsidRPr="00A173AC">
        <w:t>В</w:t>
      </w:r>
      <w:r w:rsidR="008E19AB" w:rsidRPr="00A173AC">
        <w:t xml:space="preserve"> рамках заключенного </w:t>
      </w:r>
      <w:r w:rsidR="0014467E" w:rsidRPr="00A173AC">
        <w:t xml:space="preserve">между </w:t>
      </w:r>
      <w:r w:rsidR="001C5710" w:rsidRPr="00A173AC">
        <w:t>главным распорядителем</w:t>
      </w:r>
      <w:r w:rsidR="00584056" w:rsidRPr="00A173AC">
        <w:t xml:space="preserve"> бюджетных средств</w:t>
      </w:r>
      <w:r w:rsidR="007E2A45" w:rsidRPr="00A173AC">
        <w:rPr>
          <w:rStyle w:val="92"/>
        </w:rPr>
        <w:t xml:space="preserve"> </w:t>
      </w:r>
      <w:r w:rsidR="00584056" w:rsidRPr="00A173AC">
        <w:rPr>
          <w:rStyle w:val="92"/>
        </w:rPr>
        <w:t>и</w:t>
      </w:r>
      <w:r w:rsidR="001C5710" w:rsidRPr="00A173AC">
        <w:rPr>
          <w:rStyle w:val="92"/>
        </w:rPr>
        <w:t xml:space="preserve"> </w:t>
      </w:r>
      <w:r w:rsidR="00720C4E" w:rsidRPr="00A173AC">
        <w:t>МБУДО «ДХШ»</w:t>
      </w:r>
      <w:r w:rsidR="0014467E" w:rsidRPr="00A173AC">
        <w:rPr>
          <w:rStyle w:val="92"/>
        </w:rPr>
        <w:t xml:space="preserve"> </w:t>
      </w:r>
      <w:r w:rsidR="008E19AB" w:rsidRPr="00A173AC">
        <w:t xml:space="preserve">соглашения от </w:t>
      </w:r>
      <w:r w:rsidR="00AF4038" w:rsidRPr="00A173AC">
        <w:t>09.01.2019</w:t>
      </w:r>
      <w:r w:rsidR="008E6144" w:rsidRPr="00A173AC">
        <w:t xml:space="preserve"> </w:t>
      </w:r>
      <w:r w:rsidR="008E19AB" w:rsidRPr="00A173AC">
        <w:t>№</w:t>
      </w:r>
      <w:r w:rsidR="00665B38" w:rsidRPr="00A173AC">
        <w:t> </w:t>
      </w:r>
      <w:r w:rsidR="00AF4038" w:rsidRPr="00A173AC">
        <w:t>3</w:t>
      </w:r>
      <w:r w:rsidR="001C5710" w:rsidRPr="00A173AC">
        <w:t xml:space="preserve">, </w:t>
      </w:r>
      <w:r w:rsidR="0094162A" w:rsidRPr="00A173AC">
        <w:t xml:space="preserve">объем субсидии на возмещение нормативных затрат, связанных с выполнением муниципального задания на оказание муниципальных услуг (выполнение работ) на 2019 год </w:t>
      </w:r>
      <w:r w:rsidR="0094162A" w:rsidRPr="00A173AC">
        <w:rPr>
          <w:rStyle w:val="121"/>
          <w:lang w:eastAsia="ru-RU"/>
        </w:rPr>
        <w:t xml:space="preserve">по коду                                                              БК 313 0703 7900523100 611 </w:t>
      </w:r>
      <w:r w:rsidR="0094162A" w:rsidRPr="00A173AC">
        <w:t>первоначально</w:t>
      </w:r>
      <w:r w:rsidR="0094162A" w:rsidRPr="00A173AC">
        <w:rPr>
          <w:rStyle w:val="121"/>
          <w:lang w:eastAsia="ru-RU"/>
        </w:rPr>
        <w:t xml:space="preserve"> </w:t>
      </w:r>
      <w:r w:rsidR="0094162A" w:rsidRPr="00A173AC">
        <w:t xml:space="preserve">определен в сумме </w:t>
      </w:r>
      <w:r w:rsidR="00AF4038" w:rsidRPr="00A173AC">
        <w:t>8 321 302</w:t>
      </w:r>
      <w:r w:rsidR="00D51C2B" w:rsidRPr="00A173AC">
        <w:t xml:space="preserve">,00 </w:t>
      </w:r>
      <w:r w:rsidRPr="00A173AC">
        <w:t xml:space="preserve">рублей. </w:t>
      </w:r>
    </w:p>
    <w:p w:rsidR="00EF5C84" w:rsidRPr="00A173AC" w:rsidRDefault="00EF5C84" w:rsidP="008E19AB">
      <w:pPr>
        <w:pStyle w:val="51"/>
      </w:pPr>
      <w:r w:rsidRPr="00A173AC">
        <w:tab/>
        <w:t>С учетом изменений бюджетных назначений (д</w:t>
      </w:r>
      <w:r w:rsidR="00A82F98" w:rsidRPr="00A173AC">
        <w:t>о</w:t>
      </w:r>
      <w:r w:rsidRPr="00A173AC">
        <w:t xml:space="preserve">полнительные соглашения                      от 18.01.2019, от 31.01.2019, от 12.12.2019) </w:t>
      </w:r>
      <w:r w:rsidRPr="00A173AC">
        <w:rPr>
          <w:rStyle w:val="121"/>
          <w:lang w:eastAsia="ru-RU"/>
        </w:rPr>
        <w:t xml:space="preserve">фактический </w:t>
      </w:r>
      <w:r w:rsidRPr="00A173AC">
        <w:t xml:space="preserve">объем субсидии на возмещение нормативных затрат, связанных с выполнением муниципального задания на оказание муниципальных услуг (выполнение работ) в 2019 году </w:t>
      </w:r>
      <w:r w:rsidRPr="00A173AC">
        <w:rPr>
          <w:rStyle w:val="26"/>
        </w:rPr>
        <w:t xml:space="preserve">составил                    </w:t>
      </w:r>
      <w:r w:rsidRPr="00A173AC">
        <w:t>10 414 478,44 рублей.</w:t>
      </w:r>
    </w:p>
    <w:p w:rsidR="00D16203" w:rsidRDefault="001B6955" w:rsidP="00EF5C84">
      <w:pPr>
        <w:pStyle w:val="51"/>
        <w:rPr>
          <w:rStyle w:val="26"/>
        </w:rPr>
      </w:pPr>
      <w:r w:rsidRPr="00A173AC">
        <w:tab/>
      </w:r>
      <w:r w:rsidR="00D16203" w:rsidRPr="00A173AC">
        <w:t xml:space="preserve">По данным </w:t>
      </w:r>
      <w:r w:rsidR="0014467E" w:rsidRPr="00A173AC">
        <w:t xml:space="preserve">годовой бухгалтерской (финансовой) отчетности </w:t>
      </w:r>
      <w:r w:rsidR="00720C4E" w:rsidRPr="00A173AC">
        <w:t>МБУДО «ДХШ»</w:t>
      </w:r>
      <w:r w:rsidR="0014467E" w:rsidRPr="00A173AC">
        <w:t xml:space="preserve"> за 201</w:t>
      </w:r>
      <w:r w:rsidR="00831C0C" w:rsidRPr="00A173AC">
        <w:t>9</w:t>
      </w:r>
      <w:r w:rsidR="0014467E" w:rsidRPr="00A173AC">
        <w:t xml:space="preserve"> год </w:t>
      </w:r>
      <w:r w:rsidR="0014467E" w:rsidRPr="00A173AC">
        <w:rPr>
          <w:rStyle w:val="26"/>
        </w:rPr>
        <w:t>(ф.</w:t>
      </w:r>
      <w:r w:rsidR="0014467E" w:rsidRPr="00A173AC">
        <w:rPr>
          <w:lang w:val="en-US"/>
        </w:rPr>
        <w:t> </w:t>
      </w:r>
      <w:r w:rsidR="0014467E" w:rsidRPr="00A173AC">
        <w:rPr>
          <w:rStyle w:val="26"/>
        </w:rPr>
        <w:t>0503737 «Об исполне</w:t>
      </w:r>
      <w:r w:rsidR="00EC5913" w:rsidRPr="00A173AC">
        <w:rPr>
          <w:rStyle w:val="26"/>
        </w:rPr>
        <w:t>н</w:t>
      </w:r>
      <w:r w:rsidR="0014467E" w:rsidRPr="00A173AC">
        <w:rPr>
          <w:rStyle w:val="26"/>
        </w:rPr>
        <w:t>ии учреждением плана его финансово-хозяйственной деятельности в рамках субсидии на выполнение государственного (муниципального</w:t>
      </w:r>
      <w:r w:rsidR="00D56846" w:rsidRPr="00A173AC">
        <w:rPr>
          <w:rStyle w:val="26"/>
        </w:rPr>
        <w:t>)</w:t>
      </w:r>
      <w:r w:rsidR="0014467E" w:rsidRPr="00A173AC">
        <w:rPr>
          <w:rStyle w:val="26"/>
        </w:rPr>
        <w:t xml:space="preserve"> задания»</w:t>
      </w:r>
      <w:r w:rsidR="0014467E" w:rsidRPr="00A173AC">
        <w:t>)</w:t>
      </w:r>
      <w:r w:rsidR="0014467E" w:rsidRPr="00A173AC">
        <w:rPr>
          <w:rStyle w:val="26"/>
        </w:rPr>
        <w:t xml:space="preserve"> </w:t>
      </w:r>
      <w:r w:rsidR="00BD3570" w:rsidRPr="00A173AC">
        <w:t>кассовые расходы</w:t>
      </w:r>
      <w:r w:rsidR="00D16203" w:rsidRPr="00A173AC">
        <w:t xml:space="preserve"> </w:t>
      </w:r>
      <w:r w:rsidR="00D16203" w:rsidRPr="00A173AC">
        <w:rPr>
          <w:rStyle w:val="121"/>
        </w:rPr>
        <w:t xml:space="preserve">составили </w:t>
      </w:r>
      <w:r w:rsidR="00831C0C" w:rsidRPr="00A173AC">
        <w:t xml:space="preserve">10 414 478,44 </w:t>
      </w:r>
      <w:r w:rsidR="00A551EB" w:rsidRPr="00A173AC">
        <w:rPr>
          <w:rStyle w:val="121"/>
        </w:rPr>
        <w:t xml:space="preserve">рублей </w:t>
      </w:r>
      <w:r w:rsidR="00D16203" w:rsidRPr="00A173AC">
        <w:rPr>
          <w:rStyle w:val="121"/>
        </w:rPr>
        <w:t>или</w:t>
      </w:r>
      <w:r w:rsidR="00D16203" w:rsidRPr="00A173AC">
        <w:rPr>
          <w:rStyle w:val="12"/>
          <w:bCs/>
        </w:rPr>
        <w:t xml:space="preserve"> </w:t>
      </w:r>
      <w:r w:rsidR="00831C0C" w:rsidRPr="00A173AC">
        <w:rPr>
          <w:rStyle w:val="12"/>
          <w:bCs/>
        </w:rPr>
        <w:t>100,0</w:t>
      </w:r>
      <w:r w:rsidR="00D16203" w:rsidRPr="00A173AC">
        <w:rPr>
          <w:rStyle w:val="12"/>
          <w:bCs/>
        </w:rPr>
        <w:t xml:space="preserve">% </w:t>
      </w:r>
      <w:r w:rsidR="004B4530" w:rsidRPr="00A173AC">
        <w:rPr>
          <w:rStyle w:val="26"/>
        </w:rPr>
        <w:t>от плановых назначений</w:t>
      </w:r>
      <w:r w:rsidR="00402213" w:rsidRPr="00A173AC">
        <w:rPr>
          <w:rStyle w:val="26"/>
        </w:rPr>
        <w:t xml:space="preserve">: </w:t>
      </w:r>
    </w:p>
    <w:p w:rsidR="009B77F9" w:rsidRDefault="009B77F9" w:rsidP="00EF5C84">
      <w:pPr>
        <w:pStyle w:val="51"/>
        <w:rPr>
          <w:rStyle w:val="26"/>
        </w:rPr>
      </w:pPr>
    </w:p>
    <w:p w:rsidR="00542018" w:rsidRDefault="00542018" w:rsidP="00EF5C84">
      <w:pPr>
        <w:pStyle w:val="51"/>
        <w:rPr>
          <w:rStyle w:val="26"/>
        </w:rPr>
      </w:pPr>
    </w:p>
    <w:p w:rsidR="009B77F9" w:rsidRPr="00A173AC" w:rsidRDefault="009B77F9" w:rsidP="00EF5C84">
      <w:pPr>
        <w:pStyle w:val="51"/>
        <w:rPr>
          <w:rStyle w:val="26"/>
        </w:rPr>
      </w:pPr>
    </w:p>
    <w:tbl>
      <w:tblPr>
        <w:tblW w:w="10164" w:type="dxa"/>
        <w:tblInd w:w="-5" w:type="dxa"/>
        <w:tblLook w:val="04A0" w:firstRow="1" w:lastRow="0" w:firstColumn="1" w:lastColumn="0" w:noHBand="0" w:noVBand="1"/>
      </w:tblPr>
      <w:tblGrid>
        <w:gridCol w:w="459"/>
        <w:gridCol w:w="4366"/>
        <w:gridCol w:w="840"/>
        <w:gridCol w:w="1298"/>
        <w:gridCol w:w="1406"/>
        <w:gridCol w:w="696"/>
        <w:gridCol w:w="1099"/>
      </w:tblGrid>
      <w:tr w:rsidR="000F1E90" w:rsidRPr="00A173AC" w:rsidTr="00F05585">
        <w:trPr>
          <w:trHeight w:val="80"/>
        </w:trPr>
        <w:tc>
          <w:tcPr>
            <w:tcW w:w="10164" w:type="dxa"/>
            <w:gridSpan w:val="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05585" w:rsidRPr="00A173AC" w:rsidRDefault="00F05585" w:rsidP="00F0558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lastRenderedPageBreak/>
              <w:t>Таблица № 1(рублей)</w:t>
            </w:r>
          </w:p>
        </w:tc>
      </w:tr>
      <w:tr w:rsidR="000F1E90" w:rsidRPr="00A173AC" w:rsidTr="00F05585">
        <w:trPr>
          <w:trHeight w:val="55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Утверждено плановых  назначений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0F1E90" w:rsidRPr="00A173AC" w:rsidTr="00F05585">
        <w:trPr>
          <w:trHeight w:val="375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</w:p>
        </w:tc>
      </w:tr>
      <w:tr w:rsidR="000F1E90" w:rsidRPr="00A173AC" w:rsidTr="00F05585">
        <w:trPr>
          <w:trHeight w:val="27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ДОХОДЫ всего, в т. ч.: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585" w:rsidRPr="00A173AC" w:rsidRDefault="00F05585" w:rsidP="00F0558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10 414 478,44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10 414 478,44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pStyle w:val="xl78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Cs w:val="0"/>
              </w:rPr>
            </w:pPr>
            <w:r w:rsidRPr="00A173AC">
              <w:rPr>
                <w:bCs w:val="0"/>
              </w:rPr>
              <w:t>- </w:t>
            </w:r>
          </w:p>
        </w:tc>
      </w:tr>
      <w:tr w:rsidR="000F1E90" w:rsidRPr="00A173AC" w:rsidTr="00F05585">
        <w:trPr>
          <w:trHeight w:val="2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F05585">
        <w:trPr>
          <w:trHeight w:val="27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5585" w:rsidRPr="00A173AC" w:rsidRDefault="00F05585" w:rsidP="00F0558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10 414 478,44</w:t>
            </w:r>
          </w:p>
        </w:tc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10 414 478,44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F05585">
        <w:trPr>
          <w:trHeight w:val="28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 xml:space="preserve">РАСХОДЫ, всего, в </w:t>
            </w: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585" w:rsidRPr="00A173AC" w:rsidRDefault="00F05585" w:rsidP="00F0558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10 414 478,44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10 414 478,44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F05585">
        <w:trPr>
          <w:trHeight w:val="23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 xml:space="preserve">ОПЛАТА ТРУДА, всего, в </w:t>
            </w:r>
            <w:proofErr w:type="spellStart"/>
            <w:r w:rsidRPr="00A173AC">
              <w:rPr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585" w:rsidRPr="00A173AC" w:rsidRDefault="00F05585" w:rsidP="00F0558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9 449 138,00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9 449 138,00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F05585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7 260 401,60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7 260 401,60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F05585">
        <w:trPr>
          <w:trHeight w:val="15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2 188 736,40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2 188 736,40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F05585">
        <w:trPr>
          <w:trHeight w:val="249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ЗАКУПКА ТОВАРОВ, РАБОТ И УСЛУГ всего, в т. ч.: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690 885,44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690 885,44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F05585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38 904,67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38 904,67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F05585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коммунальные услуги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462 217,83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462 217,83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F1E90" w:rsidRPr="00A173AC" w:rsidTr="00F05585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72 628,80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72 628,80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F05585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 xml:space="preserve">- прочие работы, </w:t>
            </w:r>
            <w:proofErr w:type="spellStart"/>
            <w:r w:rsidRPr="00A173AC">
              <w:rPr>
                <w:i/>
                <w:iCs/>
                <w:sz w:val="18"/>
                <w:szCs w:val="18"/>
                <w:lang w:eastAsia="ru-RU"/>
              </w:rPr>
              <w:t>усоуги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74 148,00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74 148,00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F05585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нематериальные активы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42 986,14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42 986,14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F05585">
        <w:trPr>
          <w:trHeight w:val="5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УПЛАТА НАЛОГА НА ИМУЩЕСТВО</w:t>
            </w:r>
            <w:r w:rsidR="001B400E" w:rsidRPr="00A173AC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A173AC">
              <w:rPr>
                <w:bCs/>
                <w:sz w:val="18"/>
                <w:szCs w:val="18"/>
                <w:lang w:eastAsia="ru-RU"/>
              </w:rPr>
              <w:t>ОРГАНИЗАЦИЙ И ЗЕМЕЛЬНОГО НАЛОГА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274 455,00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274 455,00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7FFFD4" w:fill="FFFFFF"/>
            <w:vAlign w:val="center"/>
            <w:hideMark/>
          </w:tcPr>
          <w:p w:rsidR="00F05585" w:rsidRPr="00A173AC" w:rsidRDefault="00F05585" w:rsidP="00F05585">
            <w:pPr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5585" w:rsidRPr="00A173AC" w:rsidRDefault="00F05585" w:rsidP="00F05585">
            <w:pPr>
              <w:jc w:val="right"/>
              <w:outlineLvl w:val="0"/>
              <w:rPr>
                <w:bCs/>
                <w:sz w:val="18"/>
                <w:szCs w:val="18"/>
                <w:lang w:eastAsia="ru-RU"/>
              </w:rPr>
            </w:pPr>
            <w:r w:rsidRPr="00A173AC">
              <w:rPr>
                <w:bCs/>
                <w:sz w:val="18"/>
                <w:szCs w:val="18"/>
                <w:lang w:eastAsia="ru-RU"/>
              </w:rPr>
              <w:t>- </w:t>
            </w:r>
          </w:p>
        </w:tc>
      </w:tr>
    </w:tbl>
    <w:p w:rsidR="00F05585" w:rsidRPr="00A173AC" w:rsidRDefault="00335022" w:rsidP="00335022">
      <w:pPr>
        <w:pStyle w:val="11"/>
        <w:ind w:firstLine="0"/>
        <w:rPr>
          <w:sz w:val="6"/>
          <w:szCs w:val="6"/>
        </w:rPr>
      </w:pPr>
      <w:r w:rsidRPr="00A173AC">
        <w:rPr>
          <w:szCs w:val="28"/>
        </w:rPr>
        <w:tab/>
      </w:r>
    </w:p>
    <w:p w:rsidR="00CC1497" w:rsidRPr="00A173AC" w:rsidRDefault="00F05585" w:rsidP="0094162A">
      <w:pPr>
        <w:pStyle w:val="11"/>
        <w:ind w:firstLine="0"/>
      </w:pPr>
      <w:r w:rsidRPr="00A173AC">
        <w:tab/>
      </w:r>
      <w:r w:rsidR="0094162A" w:rsidRPr="00A173AC">
        <w:t>4.2.</w:t>
      </w:r>
      <w:r w:rsidR="0094162A" w:rsidRPr="00A173AC">
        <w:tab/>
        <w:t>В рамках заключенного между главным распорядителем</w:t>
      </w:r>
      <w:r w:rsidR="0094162A" w:rsidRPr="00A173AC">
        <w:rPr>
          <w:rStyle w:val="92"/>
        </w:rPr>
        <w:t xml:space="preserve"> и                                    </w:t>
      </w:r>
      <w:r w:rsidR="00720C4E" w:rsidRPr="00A173AC">
        <w:t>МБУДО «ДХШ»</w:t>
      </w:r>
      <w:r w:rsidR="0094162A" w:rsidRPr="00A173AC">
        <w:rPr>
          <w:rStyle w:val="92"/>
        </w:rPr>
        <w:t xml:space="preserve"> </w:t>
      </w:r>
      <w:r w:rsidR="0094162A" w:rsidRPr="00A173AC">
        <w:t xml:space="preserve">соглашения от 25.03.2019 № 15, объем субсидии на иные цели, </w:t>
      </w:r>
      <w:r w:rsidR="001B400E" w:rsidRPr="00A173AC">
        <w:t xml:space="preserve">           </w:t>
      </w:r>
      <w:r w:rsidR="0094162A" w:rsidRPr="00A173AC">
        <w:t>не связанные с финансовым обеспечением выполнения муниципального задани</w:t>
      </w:r>
      <w:r w:rsidR="00A82F98" w:rsidRPr="00A173AC">
        <w:t>я</w:t>
      </w:r>
      <w:r w:rsidR="0094162A" w:rsidRPr="00A173AC">
        <w:t xml:space="preserve"> в рамках реализации мероприятий муниципальной программы «Поддержка одар</w:t>
      </w:r>
      <w:r w:rsidR="00A82F98" w:rsidRPr="00A173AC">
        <w:t>ё</w:t>
      </w:r>
      <w:r w:rsidR="0094162A" w:rsidRPr="00A173AC">
        <w:t>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годов»» (стипендиальная поддержка одар</w:t>
      </w:r>
      <w:r w:rsidR="00A82F98" w:rsidRPr="00A173AC">
        <w:t>ё</w:t>
      </w:r>
      <w:r w:rsidR="0094162A" w:rsidRPr="00A173AC">
        <w:t>нных детей, обучающихся в МБУДО «ДХШ»), первоначально</w:t>
      </w:r>
      <w:r w:rsidR="0094162A" w:rsidRPr="00A173AC">
        <w:rPr>
          <w:rStyle w:val="121"/>
          <w:lang w:eastAsia="ru-RU"/>
        </w:rPr>
        <w:t xml:space="preserve"> </w:t>
      </w:r>
      <w:r w:rsidR="0094162A" w:rsidRPr="00A173AC">
        <w:t>определен в сумме 26 000,00 рублей</w:t>
      </w:r>
      <w:r w:rsidR="00CC1497" w:rsidRPr="00A173AC">
        <w:t xml:space="preserve"> по коду цели 313119003</w:t>
      </w:r>
      <w:r w:rsidR="0094162A" w:rsidRPr="00A173AC">
        <w:t>. С учетом изменений бюджетных назначений (д</w:t>
      </w:r>
      <w:r w:rsidR="00A82F98" w:rsidRPr="00A173AC">
        <w:t>о</w:t>
      </w:r>
      <w:r w:rsidR="0094162A" w:rsidRPr="00A173AC">
        <w:t xml:space="preserve">полнительные соглашения от </w:t>
      </w:r>
      <w:r w:rsidR="00CC1497" w:rsidRPr="00A173AC">
        <w:t>24.10.2019</w:t>
      </w:r>
      <w:r w:rsidR="0094162A" w:rsidRPr="00A173AC">
        <w:t xml:space="preserve">) </w:t>
      </w:r>
      <w:r w:rsidR="0094162A" w:rsidRPr="00A173AC">
        <w:rPr>
          <w:rStyle w:val="121"/>
          <w:lang w:eastAsia="ru-RU"/>
        </w:rPr>
        <w:t xml:space="preserve">фактический </w:t>
      </w:r>
      <w:r w:rsidR="0094162A" w:rsidRPr="00A173AC">
        <w:t xml:space="preserve">объем субсидии на иные цели </w:t>
      </w:r>
      <w:r w:rsidR="0094162A" w:rsidRPr="00A173AC">
        <w:rPr>
          <w:rStyle w:val="26"/>
        </w:rPr>
        <w:t xml:space="preserve">составил </w:t>
      </w:r>
      <w:r w:rsidR="00CC1497" w:rsidRPr="00A173AC">
        <w:t>24 000,00</w:t>
      </w:r>
      <w:r w:rsidR="0094162A" w:rsidRPr="00A173AC">
        <w:t xml:space="preserve"> рублей</w:t>
      </w:r>
      <w:r w:rsidR="00CC1497" w:rsidRPr="00A173AC">
        <w:t xml:space="preserve"> по коду цели 313119003.</w:t>
      </w:r>
    </w:p>
    <w:p w:rsidR="00CC1497" w:rsidRPr="00A173AC" w:rsidRDefault="00CC1497" w:rsidP="00CC1497">
      <w:pPr>
        <w:pStyle w:val="120"/>
      </w:pPr>
      <w:r w:rsidRPr="00A173AC">
        <w:tab/>
        <w:t>По данным отчета об исполнении плана финансово-хозяйственной деятельности</w:t>
      </w:r>
      <w:r w:rsidRPr="00A173AC">
        <w:rPr>
          <w:rStyle w:val="12"/>
        </w:rPr>
        <w:t xml:space="preserve"> (</w:t>
      </w:r>
      <w:r w:rsidRPr="00A173AC">
        <w:rPr>
          <w:lang w:eastAsia="ru-RU"/>
        </w:rPr>
        <w:t xml:space="preserve">ф. 0503766 «Сведения об исполнении мероприятий в рамках субсидий на иные цели и бюджетных инвестиций») </w:t>
      </w:r>
      <w:r w:rsidR="00BD3570" w:rsidRPr="00A173AC">
        <w:t xml:space="preserve">МБУДО «ДХШ» </w:t>
      </w:r>
      <w:r w:rsidRPr="00A173AC">
        <w:rPr>
          <w:rStyle w:val="12"/>
        </w:rPr>
        <w:t xml:space="preserve">за 2019 год, </w:t>
      </w:r>
      <w:r w:rsidRPr="00A173AC">
        <w:rPr>
          <w:lang w:eastAsia="ru-RU"/>
        </w:rPr>
        <w:t xml:space="preserve">фактическое и </w:t>
      </w:r>
      <w:r w:rsidRPr="00A173AC">
        <w:t xml:space="preserve">кассовое исполнение плановых бюджетных назначений на обеспечение реализации мероприятий муниципальной программы составило 24 000,00 рублей или </w:t>
      </w:r>
      <w:r w:rsidRPr="00A173AC">
        <w:rPr>
          <w:lang w:eastAsia="ru-RU"/>
        </w:rPr>
        <w:t>100,0</w:t>
      </w:r>
      <w:r w:rsidRPr="00A173AC">
        <w:t>%                     от утвержденных бюджетных назначений.</w:t>
      </w:r>
    </w:p>
    <w:p w:rsidR="00CC1497" w:rsidRPr="00A173AC" w:rsidRDefault="00D56846" w:rsidP="00720C4E">
      <w:pPr>
        <w:pStyle w:val="120"/>
      </w:pPr>
      <w:r w:rsidRPr="00A173AC">
        <w:tab/>
      </w:r>
      <w:r w:rsidR="0094200A" w:rsidRPr="00A173AC">
        <w:t>По данным отчета об исполнении целевых показателей эффективности использования субсидии на иные цели в рамках исполнения мероприятий муниципальной программы в</w:t>
      </w:r>
      <w:r w:rsidR="00CC1497" w:rsidRPr="00A173AC">
        <w:t xml:space="preserve"> мае 2019 года произведена выплата стипендии в поддержку одар</w:t>
      </w:r>
      <w:r w:rsidR="00A82F98" w:rsidRPr="00A173AC">
        <w:t>ё</w:t>
      </w:r>
      <w:r w:rsidR="00CC1497" w:rsidRPr="00A173AC">
        <w:t xml:space="preserve">нных детей в общей сумме 24 000,00 рублей. </w:t>
      </w:r>
      <w:r w:rsidR="00894D61" w:rsidRPr="00A173AC">
        <w:t>Индикативный показатель «Количество одар</w:t>
      </w:r>
      <w:r w:rsidR="00A82F98" w:rsidRPr="00A173AC">
        <w:t>ё</w:t>
      </w:r>
      <w:r w:rsidR="00894D61" w:rsidRPr="00A173AC">
        <w:t xml:space="preserve">нных детей, обучающихся в учреждениях дополнительного образования, подведомственных Управлению культуры администрации Озерского городского округа, ежегодно получающих </w:t>
      </w:r>
      <w:proofErr w:type="gramStart"/>
      <w:r w:rsidR="00894D61" w:rsidRPr="00A173AC">
        <w:t>стипендию»</w:t>
      </w:r>
      <w:r w:rsidR="001B400E" w:rsidRPr="00A173AC">
        <w:t xml:space="preserve">   </w:t>
      </w:r>
      <w:proofErr w:type="gramEnd"/>
      <w:r w:rsidR="001B400E" w:rsidRPr="00A173AC">
        <w:t xml:space="preserve">      </w:t>
      </w:r>
      <w:r w:rsidR="00894D61" w:rsidRPr="00A173AC">
        <w:t xml:space="preserve"> в количестве 13 человек выполнен в полном объеме. </w:t>
      </w:r>
      <w:r w:rsidR="0094200A" w:rsidRPr="00A173AC">
        <w:t xml:space="preserve">Не исполнена в полном объеме финансовая часть, т.к. отсутствуют победители международного уровня, а согласно </w:t>
      </w:r>
      <w:proofErr w:type="gramStart"/>
      <w:r w:rsidR="0094200A" w:rsidRPr="00A173AC">
        <w:t>программе</w:t>
      </w:r>
      <w:proofErr w:type="gramEnd"/>
      <w:r w:rsidR="0094200A" w:rsidRPr="00A173AC">
        <w:t xml:space="preserve"> были запланированы победители международных конкурсов.</w:t>
      </w:r>
    </w:p>
    <w:p w:rsidR="00B852B6" w:rsidRPr="00A173AC" w:rsidRDefault="00402213" w:rsidP="0061585A">
      <w:pPr>
        <w:pStyle w:val="11"/>
        <w:ind w:firstLine="0"/>
      </w:pPr>
      <w:r w:rsidRPr="00A173AC">
        <w:rPr>
          <w:rStyle w:val="26"/>
        </w:rPr>
        <w:tab/>
      </w:r>
      <w:r w:rsidR="00720C4E" w:rsidRPr="00A173AC">
        <w:rPr>
          <w:rStyle w:val="26"/>
        </w:rPr>
        <w:t>4.3</w:t>
      </w:r>
      <w:r w:rsidR="006F5789" w:rsidRPr="00A173AC">
        <w:rPr>
          <w:rStyle w:val="26"/>
        </w:rPr>
        <w:t>.</w:t>
      </w:r>
      <w:r w:rsidR="006F5789" w:rsidRPr="00A173AC">
        <w:rPr>
          <w:rStyle w:val="26"/>
        </w:rPr>
        <w:tab/>
      </w:r>
      <w:r w:rsidR="00D07CE0" w:rsidRPr="00A173AC">
        <w:t xml:space="preserve">Собственные доходы и расходы </w:t>
      </w:r>
      <w:r w:rsidR="00720C4E" w:rsidRPr="00A173AC">
        <w:t xml:space="preserve">МБУДО «ДХШ» </w:t>
      </w:r>
      <w:r w:rsidR="00D07CE0" w:rsidRPr="00A173AC">
        <w:t>на 201</w:t>
      </w:r>
      <w:r w:rsidR="00720C4E" w:rsidRPr="00A173AC">
        <w:t>9</w:t>
      </w:r>
      <w:r w:rsidR="00D07CE0" w:rsidRPr="00A173AC">
        <w:t xml:space="preserve"> год </w:t>
      </w:r>
      <w:r w:rsidR="00FA5C3B" w:rsidRPr="00A173AC">
        <w:t xml:space="preserve">первоначально </w:t>
      </w:r>
      <w:r w:rsidR="00D07CE0" w:rsidRPr="00A173AC">
        <w:t xml:space="preserve">утверждены </w:t>
      </w:r>
      <w:r w:rsidR="00FA5C3B" w:rsidRPr="00A173AC">
        <w:t xml:space="preserve">в сумме 500 000,00 рублей, с учетом внесенных </w:t>
      </w:r>
      <w:r w:rsidR="00FA5C3B" w:rsidRPr="00A173AC">
        <w:lastRenderedPageBreak/>
        <w:t xml:space="preserve">изменений </w:t>
      </w:r>
      <w:r w:rsidR="00D07CE0" w:rsidRPr="00A173AC">
        <w:t xml:space="preserve">в </w:t>
      </w:r>
      <w:r w:rsidR="00D07CE0" w:rsidRPr="00A173AC">
        <w:rPr>
          <w:rStyle w:val="52"/>
        </w:rPr>
        <w:t xml:space="preserve">сумме </w:t>
      </w:r>
      <w:r w:rsidR="00FA5C3B" w:rsidRPr="00A173AC">
        <w:rPr>
          <w:rStyle w:val="52"/>
        </w:rPr>
        <w:t>421 076</w:t>
      </w:r>
      <w:r w:rsidR="00B852B6" w:rsidRPr="00A173AC">
        <w:rPr>
          <w:rStyle w:val="52"/>
        </w:rPr>
        <w:t>,00 рублей</w:t>
      </w:r>
      <w:r w:rsidR="00D07CE0" w:rsidRPr="00A173AC">
        <w:rPr>
          <w:rStyle w:val="52"/>
        </w:rPr>
        <w:t xml:space="preserve">. С учетом остатка средств на начало года </w:t>
      </w:r>
      <w:r w:rsidR="00911C31" w:rsidRPr="00A173AC">
        <w:rPr>
          <w:rStyle w:val="52"/>
        </w:rPr>
        <w:t>(</w:t>
      </w:r>
      <w:r w:rsidR="00FA5C3B" w:rsidRPr="00A173AC">
        <w:rPr>
          <w:rStyle w:val="52"/>
        </w:rPr>
        <w:t>95 456,31</w:t>
      </w:r>
      <w:r w:rsidR="00911C31" w:rsidRPr="00A173AC">
        <w:rPr>
          <w:rStyle w:val="52"/>
        </w:rPr>
        <w:t xml:space="preserve"> рублей),</w:t>
      </w:r>
      <w:r w:rsidR="00D07CE0" w:rsidRPr="00A173AC">
        <w:rPr>
          <w:rStyle w:val="52"/>
        </w:rPr>
        <w:t xml:space="preserve"> ф</w:t>
      </w:r>
      <w:r w:rsidR="00D07CE0" w:rsidRPr="00A173AC">
        <w:t xml:space="preserve">актически </w:t>
      </w:r>
      <w:r w:rsidR="00D07CE0" w:rsidRPr="00A173AC">
        <w:rPr>
          <w:rStyle w:val="26"/>
        </w:rPr>
        <w:t xml:space="preserve">поступило доходов в общей </w:t>
      </w:r>
      <w:r w:rsidR="00D07CE0" w:rsidRPr="00A173AC">
        <w:rPr>
          <w:rStyle w:val="121"/>
        </w:rPr>
        <w:t xml:space="preserve">сумме </w:t>
      </w:r>
      <w:r w:rsidR="00FA5C3B" w:rsidRPr="00A173AC">
        <w:rPr>
          <w:rStyle w:val="121"/>
          <w:lang w:eastAsia="ru-RU"/>
        </w:rPr>
        <w:t>516 532,31</w:t>
      </w:r>
      <w:r w:rsidR="00D07CE0" w:rsidRPr="00A173AC">
        <w:rPr>
          <w:rStyle w:val="121"/>
        </w:rPr>
        <w:t> рублей</w:t>
      </w:r>
      <w:r w:rsidR="00FA5C3B" w:rsidRPr="00A173AC">
        <w:t xml:space="preserve">, в </w:t>
      </w:r>
      <w:proofErr w:type="spellStart"/>
      <w:r w:rsidR="00FA5C3B" w:rsidRPr="00A173AC">
        <w:t>т.ч</w:t>
      </w:r>
      <w:proofErr w:type="spellEnd"/>
      <w:r w:rsidR="00FA5C3B" w:rsidRPr="00A173AC">
        <w:t>.:</w:t>
      </w:r>
    </w:p>
    <w:p w:rsidR="00FA5C3B" w:rsidRPr="00A173AC" w:rsidRDefault="00FA5C3B" w:rsidP="0061585A">
      <w:pPr>
        <w:pStyle w:val="11"/>
        <w:ind w:firstLine="0"/>
      </w:pPr>
      <w:r w:rsidRPr="00A173AC">
        <w:tab/>
        <w:t>–</w:t>
      </w:r>
      <w:r w:rsidRPr="00A173AC">
        <w:tab/>
        <w:t>95 456,31 рублей – остаток денежных средств на 01.01.2019;</w:t>
      </w:r>
    </w:p>
    <w:p w:rsidR="00FA5C3B" w:rsidRPr="00A173AC" w:rsidRDefault="00FA5C3B" w:rsidP="0061585A">
      <w:pPr>
        <w:pStyle w:val="11"/>
        <w:ind w:firstLine="0"/>
      </w:pPr>
      <w:r w:rsidRPr="00A173AC">
        <w:tab/>
        <w:t>–</w:t>
      </w:r>
      <w:r w:rsidRPr="00A173AC">
        <w:tab/>
        <w:t>241 076,00 рублей – доходы от оказания платных услуг;</w:t>
      </w:r>
    </w:p>
    <w:p w:rsidR="00FA5C3B" w:rsidRPr="00A173AC" w:rsidRDefault="00FA5C3B" w:rsidP="0061585A">
      <w:pPr>
        <w:pStyle w:val="11"/>
        <w:ind w:firstLine="0"/>
      </w:pPr>
      <w:r w:rsidRPr="00A173AC">
        <w:tab/>
        <w:t>–</w:t>
      </w:r>
      <w:r w:rsidRPr="00A173AC">
        <w:tab/>
        <w:t>180 000,00 рублей – безвозмездные поступления.</w:t>
      </w:r>
    </w:p>
    <w:p w:rsidR="00D07CE0" w:rsidRPr="00A173AC" w:rsidRDefault="00D07CE0" w:rsidP="00D07CE0">
      <w:pPr>
        <w:pStyle w:val="a7"/>
        <w:rPr>
          <w:rStyle w:val="26"/>
        </w:rPr>
      </w:pPr>
      <w:r w:rsidRPr="00A173AC">
        <w:tab/>
        <w:t xml:space="preserve">По данным отчета об исполнении плана финансово-хозяйственной деятельности </w:t>
      </w:r>
      <w:r w:rsidR="00665D1A" w:rsidRPr="00A173AC">
        <w:t>(ф.</w:t>
      </w:r>
      <w:r w:rsidR="00665D1A" w:rsidRPr="00A173AC">
        <w:rPr>
          <w:lang w:val="en-US"/>
        </w:rPr>
        <w:t> </w:t>
      </w:r>
      <w:r w:rsidR="00665D1A" w:rsidRPr="00A173AC">
        <w:t>0503737 «Об исполнении учреждением плана его финансово-хозяйственной деятельности в рамках прин</w:t>
      </w:r>
      <w:r w:rsidR="00A82F98" w:rsidRPr="00A173AC">
        <w:t>о</w:t>
      </w:r>
      <w:r w:rsidR="00665D1A" w:rsidRPr="00A173AC">
        <w:t>сящей доход деятельности</w:t>
      </w:r>
      <w:proofErr w:type="gramStart"/>
      <w:r w:rsidR="00665D1A" w:rsidRPr="00A173AC">
        <w:t>»)</w:t>
      </w:r>
      <w:r w:rsidRPr="00A173AC">
        <w:t xml:space="preserve"> </w:t>
      </w:r>
      <w:r w:rsidR="001064EE" w:rsidRPr="00A173AC">
        <w:t xml:space="preserve">  </w:t>
      </w:r>
      <w:proofErr w:type="gramEnd"/>
      <w:r w:rsidR="001064EE" w:rsidRPr="00A173AC">
        <w:t xml:space="preserve">                         </w:t>
      </w:r>
      <w:r w:rsidR="00FA5C3B" w:rsidRPr="00A173AC">
        <w:t xml:space="preserve">МБУДО «ДХШ» за 2019 год </w:t>
      </w:r>
      <w:r w:rsidRPr="00A173AC">
        <w:t xml:space="preserve">кассовые расходы </w:t>
      </w:r>
      <w:r w:rsidRPr="00A173AC">
        <w:rPr>
          <w:rStyle w:val="121"/>
        </w:rPr>
        <w:t xml:space="preserve">составили </w:t>
      </w:r>
      <w:r w:rsidR="001064EE" w:rsidRPr="00A173AC">
        <w:rPr>
          <w:rStyle w:val="121"/>
          <w:lang w:eastAsia="ru-RU"/>
        </w:rPr>
        <w:t>516 532,31</w:t>
      </w:r>
      <w:r w:rsidR="001064EE" w:rsidRPr="00A173AC">
        <w:rPr>
          <w:rStyle w:val="121"/>
        </w:rPr>
        <w:t xml:space="preserve"> рублей </w:t>
      </w:r>
      <w:r w:rsidRPr="00A173AC">
        <w:t xml:space="preserve">или </w:t>
      </w:r>
      <w:r w:rsidR="00562F2F" w:rsidRPr="00A173AC">
        <w:t>87,7</w:t>
      </w:r>
      <w:r w:rsidRPr="00A173AC">
        <w:t>% от плановых назначений</w:t>
      </w:r>
      <w:r w:rsidRPr="00A173AC">
        <w:rPr>
          <w:rStyle w:val="26"/>
        </w:rPr>
        <w:t>: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486"/>
        <w:gridCol w:w="4192"/>
        <w:gridCol w:w="980"/>
        <w:gridCol w:w="1200"/>
        <w:gridCol w:w="1332"/>
        <w:gridCol w:w="851"/>
        <w:gridCol w:w="1147"/>
      </w:tblGrid>
      <w:tr w:rsidR="000F1E90" w:rsidRPr="00A173AC" w:rsidTr="00D57A87">
        <w:trPr>
          <w:trHeight w:val="240"/>
          <w:tblHeader/>
        </w:trPr>
        <w:tc>
          <w:tcPr>
            <w:tcW w:w="1018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Таблица № </w:t>
            </w:r>
            <w:r w:rsidR="00883276" w:rsidRPr="00A173AC">
              <w:rPr>
                <w:sz w:val="18"/>
                <w:szCs w:val="18"/>
                <w:lang w:eastAsia="ru-RU"/>
              </w:rPr>
              <w:t>2</w:t>
            </w:r>
            <w:r w:rsidRPr="00A173AC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F1E90" w:rsidRPr="00A173AC" w:rsidTr="00D57A87">
        <w:trPr>
          <w:trHeight w:val="720"/>
          <w:tblHeader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0F1E90" w:rsidRPr="00A173AC" w:rsidTr="00D57A87">
        <w:trPr>
          <w:trHeight w:val="24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%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руб.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ДОХОДЫ всего, в т. ч.: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516 532,31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453 122,70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63 409,61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A173AC">
              <w:rPr>
                <w:b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b/>
                <w:iCs/>
                <w:sz w:val="18"/>
                <w:szCs w:val="18"/>
                <w:lang w:eastAsia="ru-RU"/>
              </w:rPr>
            </w:pPr>
            <w:r w:rsidRPr="00A173AC">
              <w:rPr>
                <w:b/>
                <w:iCs/>
                <w:sz w:val="18"/>
                <w:szCs w:val="18"/>
                <w:lang w:eastAsia="ru-RU"/>
              </w:rPr>
              <w:t>Остаток на начало (конец) года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A173AC">
              <w:rPr>
                <w:b/>
                <w:iCs/>
                <w:sz w:val="18"/>
                <w:szCs w:val="18"/>
                <w:lang w:eastAsia="ru-RU"/>
              </w:rPr>
              <w:t>95 456,31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A173AC">
              <w:rPr>
                <w:b/>
                <w:iCs/>
                <w:sz w:val="18"/>
                <w:szCs w:val="18"/>
                <w:lang w:eastAsia="ru-RU"/>
              </w:rPr>
              <w:t>60 664,70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A173AC">
              <w:rPr>
                <w:b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A173AC">
              <w:rPr>
                <w:b/>
                <w:iCs/>
                <w:sz w:val="18"/>
                <w:szCs w:val="18"/>
                <w:lang w:eastAsia="ru-RU"/>
              </w:rPr>
              <w:t>34 791,61- 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 xml:space="preserve">Поступления, всего, в </w:t>
            </w:r>
            <w:proofErr w:type="spellStart"/>
            <w:r w:rsidRPr="00A173AC">
              <w:rPr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421 076,00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392 458,00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28 618,00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от оказания платных услуг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241 076,00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223 658,00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17 418,00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безвозмездные поступления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A87" w:rsidRPr="00A173AC" w:rsidRDefault="00D57A87" w:rsidP="00D57A8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168 800,00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11 200,00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1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516 532,31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390 576,58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125 955,73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Оплата труда всего, в том числе: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167 578,66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167 578,66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124 085,00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124 085,00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иные выплаты персоналу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начисления на выплаты по 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37 473,66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37 473,66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Закупка товаров, работ, услуг, всего, в т. ч.: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348 953,65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222 997,92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125 955,73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397,60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397,60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коммунальные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3 421,02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3 421,02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66 019,23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46 019,23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A82F98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прочие работы, усл</w:t>
            </w:r>
            <w:r w:rsidR="00D57A87" w:rsidRPr="00A173AC">
              <w:rPr>
                <w:i/>
                <w:iCs/>
                <w:sz w:val="18"/>
                <w:szCs w:val="18"/>
                <w:lang w:eastAsia="ru-RU"/>
              </w:rPr>
              <w:t>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135 321,57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109 321,57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26 000,00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основные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100 075,73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30 120,00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69 955,73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нематериальные активы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25 256,10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15 256,10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0F1E90" w:rsidRPr="00A173AC" w:rsidTr="00D57A87">
        <w:trPr>
          <w:trHeight w:val="240"/>
        </w:trPr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 прочие расходы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18 462,40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18 462,40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87" w:rsidRPr="00A173AC" w:rsidRDefault="00D57A87" w:rsidP="00D57A87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87" w:rsidRPr="00A173AC" w:rsidRDefault="00D57A87" w:rsidP="00D57A87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</w:tr>
    </w:tbl>
    <w:p w:rsidR="009F46A7" w:rsidRPr="00A173AC" w:rsidRDefault="009F46A7" w:rsidP="00D07CE0">
      <w:pPr>
        <w:pStyle w:val="a7"/>
        <w:rPr>
          <w:rStyle w:val="26"/>
          <w:sz w:val="6"/>
          <w:szCs w:val="6"/>
        </w:rPr>
      </w:pPr>
    </w:p>
    <w:p w:rsidR="008972D1" w:rsidRPr="00A173AC" w:rsidRDefault="006F5789" w:rsidP="008972D1">
      <w:pPr>
        <w:pStyle w:val="a7"/>
      </w:pPr>
      <w:r w:rsidRPr="00A173AC">
        <w:rPr>
          <w:rStyle w:val="26"/>
        </w:rPr>
        <w:tab/>
      </w:r>
      <w:r w:rsidR="008972D1" w:rsidRPr="00A173AC">
        <w:t>Основными источниками поступления доходов МБУДО «ДХШ» в рамках приносящей доход деятельности в 2019 году являются поступления:</w:t>
      </w:r>
    </w:p>
    <w:p w:rsidR="00E76796" w:rsidRPr="00A173AC" w:rsidRDefault="00E76796" w:rsidP="008972D1">
      <w:pPr>
        <w:pStyle w:val="a7"/>
        <w:rPr>
          <w:rStyle w:val="101"/>
          <w:rFonts w:eastAsia="Calibri"/>
        </w:rPr>
      </w:pPr>
      <w:r w:rsidRPr="00A173AC">
        <w:tab/>
        <w:t>1)</w:t>
      </w:r>
      <w:r w:rsidRPr="00A173AC">
        <w:tab/>
        <w:t xml:space="preserve">От оказания платных дополнительных образовательных услуг (родительская плата) в общей сумме </w:t>
      </w:r>
      <w:r w:rsidRPr="00A173AC">
        <w:rPr>
          <w:rStyle w:val="101"/>
          <w:rFonts w:eastAsia="Calibri"/>
        </w:rPr>
        <w:t>223 658,00 рублей, в т. ч.:</w:t>
      </w:r>
    </w:p>
    <w:p w:rsidR="008972D1" w:rsidRPr="00A173AC" w:rsidRDefault="008972D1" w:rsidP="008972D1">
      <w:pPr>
        <w:pStyle w:val="a7"/>
        <w:rPr>
          <w:rStyle w:val="26"/>
        </w:rPr>
      </w:pPr>
      <w:r w:rsidRPr="00A173AC">
        <w:tab/>
      </w:r>
      <w:r w:rsidRPr="00A173AC">
        <w:rPr>
          <w:rStyle w:val="26"/>
        </w:rPr>
        <w:t>–</w:t>
      </w:r>
      <w:r w:rsidRPr="00A173AC">
        <w:tab/>
      </w:r>
      <w:r w:rsidR="00E76796" w:rsidRPr="00A173AC">
        <w:t xml:space="preserve">47 574,00 </w:t>
      </w:r>
      <w:r w:rsidRPr="00A173AC">
        <w:t xml:space="preserve">рублей – </w:t>
      </w:r>
      <w:r w:rsidR="00BD1BFB" w:rsidRPr="00A173AC">
        <w:t>группы раннего эстетического развития (лепка из глины)</w:t>
      </w:r>
      <w:r w:rsidRPr="00A173AC">
        <w:t>;</w:t>
      </w:r>
    </w:p>
    <w:p w:rsidR="008972D1" w:rsidRPr="00A173AC" w:rsidRDefault="008972D1" w:rsidP="008972D1">
      <w:pPr>
        <w:pStyle w:val="a7"/>
        <w:rPr>
          <w:rStyle w:val="26"/>
        </w:rPr>
      </w:pPr>
      <w:r w:rsidRPr="00A173AC">
        <w:rPr>
          <w:rStyle w:val="101"/>
          <w:rFonts w:eastAsia="Calibri"/>
        </w:rPr>
        <w:tab/>
        <w:t>–</w:t>
      </w:r>
      <w:r w:rsidRPr="00A173AC">
        <w:rPr>
          <w:rStyle w:val="101"/>
          <w:rFonts w:eastAsia="Calibri"/>
        </w:rPr>
        <w:tab/>
      </w:r>
      <w:r w:rsidR="00E76796" w:rsidRPr="00A173AC">
        <w:rPr>
          <w:rStyle w:val="101"/>
          <w:rFonts w:eastAsia="Calibri"/>
        </w:rPr>
        <w:t>170 558</w:t>
      </w:r>
      <w:r w:rsidR="00BD1BFB" w:rsidRPr="00A173AC">
        <w:rPr>
          <w:rStyle w:val="101"/>
          <w:rFonts w:eastAsia="Calibri"/>
        </w:rPr>
        <w:t>,00</w:t>
      </w:r>
      <w:r w:rsidRPr="00A173AC">
        <w:rPr>
          <w:rStyle w:val="101"/>
          <w:rFonts w:eastAsia="Calibri"/>
        </w:rPr>
        <w:t xml:space="preserve"> рублей – </w:t>
      </w:r>
      <w:r w:rsidR="00BD1BFB" w:rsidRPr="00A173AC">
        <w:rPr>
          <w:rStyle w:val="101"/>
          <w:rFonts w:eastAsia="Calibri"/>
        </w:rPr>
        <w:t>группы раннего эстетического развития (композиция,</w:t>
      </w:r>
      <w:r w:rsidR="00BD1BFB" w:rsidRPr="00A173AC">
        <w:t xml:space="preserve"> декоративная композиция, лепка)</w:t>
      </w:r>
      <w:r w:rsidRPr="00A173AC">
        <w:t>;</w:t>
      </w:r>
    </w:p>
    <w:p w:rsidR="008972D1" w:rsidRPr="00A173AC" w:rsidRDefault="008972D1" w:rsidP="008972D1">
      <w:pPr>
        <w:pStyle w:val="a7"/>
      </w:pPr>
      <w:r w:rsidRPr="00A173AC">
        <w:rPr>
          <w:rStyle w:val="26"/>
        </w:rPr>
        <w:tab/>
        <w:t>–</w:t>
      </w:r>
      <w:r w:rsidRPr="00A173AC">
        <w:tab/>
      </w:r>
      <w:r w:rsidR="00BD1BFB" w:rsidRPr="00A173AC">
        <w:t>5 526,00</w:t>
      </w:r>
      <w:r w:rsidRPr="00A173AC">
        <w:t xml:space="preserve"> рублей – </w:t>
      </w:r>
      <w:r w:rsidR="00BD1BFB" w:rsidRPr="00A173AC">
        <w:t xml:space="preserve">курсы </w:t>
      </w:r>
      <w:proofErr w:type="spellStart"/>
      <w:r w:rsidR="00BD1BFB" w:rsidRPr="00A173AC">
        <w:t>общеэстетического</w:t>
      </w:r>
      <w:proofErr w:type="spellEnd"/>
      <w:r w:rsidR="00BD1BFB" w:rsidRPr="00A173AC">
        <w:t xml:space="preserve"> развития по живописи, рисунку, композиции (для взрослых);</w:t>
      </w:r>
    </w:p>
    <w:p w:rsidR="00BD1BFB" w:rsidRPr="00A173AC" w:rsidRDefault="00E76796" w:rsidP="008972D1">
      <w:pPr>
        <w:pStyle w:val="a7"/>
      </w:pPr>
      <w:r w:rsidRPr="00A173AC">
        <w:tab/>
        <w:t>2)</w:t>
      </w:r>
      <w:r w:rsidRPr="00A173AC">
        <w:tab/>
        <w:t>Безвозмездные поступления от родителей в общей сумме 168 800,00 рублей.</w:t>
      </w:r>
    </w:p>
    <w:p w:rsidR="00E83A9B" w:rsidRDefault="009D16EF" w:rsidP="000A5B1F">
      <w:pPr>
        <w:pStyle w:val="100"/>
      </w:pPr>
      <w:r w:rsidRPr="00A173AC">
        <w:tab/>
      </w:r>
    </w:p>
    <w:p w:rsidR="00707AB1" w:rsidRDefault="00707AB1" w:rsidP="000A5B1F">
      <w:pPr>
        <w:pStyle w:val="100"/>
      </w:pPr>
    </w:p>
    <w:p w:rsidR="00707AB1" w:rsidRDefault="00707AB1" w:rsidP="000A5B1F">
      <w:pPr>
        <w:pStyle w:val="100"/>
      </w:pPr>
    </w:p>
    <w:p w:rsidR="00707AB1" w:rsidRPr="000A5B1F" w:rsidRDefault="00707AB1" w:rsidP="000A5B1F">
      <w:pPr>
        <w:pStyle w:val="100"/>
      </w:pPr>
    </w:p>
    <w:p w:rsidR="00E83A9B" w:rsidRPr="00A173AC" w:rsidRDefault="00AC2B79" w:rsidP="00E83A9B">
      <w:pPr>
        <w:pStyle w:val="81"/>
        <w:rPr>
          <w:b/>
        </w:rPr>
      </w:pPr>
      <w:r w:rsidRPr="00A173AC">
        <w:rPr>
          <w:b/>
        </w:rPr>
        <w:lastRenderedPageBreak/>
        <w:t>3</w:t>
      </w:r>
      <w:r w:rsidR="00E83A9B" w:rsidRPr="00A173AC">
        <w:rPr>
          <w:b/>
        </w:rPr>
        <w:t>.</w:t>
      </w:r>
      <w:r w:rsidR="00E83A9B" w:rsidRPr="00A173AC">
        <w:rPr>
          <w:b/>
        </w:rPr>
        <w:tab/>
        <w:t>Состояние расчетов с дебиторами и кредиторами</w:t>
      </w:r>
    </w:p>
    <w:p w:rsidR="00E83A9B" w:rsidRPr="00A173AC" w:rsidRDefault="00E83A9B" w:rsidP="00773C1D">
      <w:pPr>
        <w:pStyle w:val="51"/>
        <w:rPr>
          <w:rStyle w:val="26"/>
          <w:sz w:val="16"/>
          <w:szCs w:val="16"/>
        </w:rPr>
      </w:pPr>
    </w:p>
    <w:p w:rsidR="00FD6940" w:rsidRPr="00A173AC" w:rsidRDefault="008352EA" w:rsidP="00773C1D">
      <w:pPr>
        <w:pStyle w:val="51"/>
        <w:rPr>
          <w:rStyle w:val="52"/>
        </w:rPr>
      </w:pPr>
      <w:r w:rsidRPr="00A173AC">
        <w:rPr>
          <w:rStyle w:val="26"/>
        </w:rPr>
        <w:tab/>
      </w:r>
      <w:r w:rsidR="00E83A9B" w:rsidRPr="00A173AC">
        <w:rPr>
          <w:rStyle w:val="26"/>
        </w:rPr>
        <w:t>1</w:t>
      </w:r>
      <w:r w:rsidR="00D16203" w:rsidRPr="00A173AC">
        <w:rPr>
          <w:rStyle w:val="26"/>
        </w:rPr>
        <w:t>.</w:t>
      </w:r>
      <w:r w:rsidR="00D16203" w:rsidRPr="00A173AC">
        <w:rPr>
          <w:rStyle w:val="26"/>
        </w:rPr>
        <w:tab/>
      </w:r>
      <w:r w:rsidR="00D16203" w:rsidRPr="00A173AC">
        <w:rPr>
          <w:rStyle w:val="52"/>
        </w:rPr>
        <w:t xml:space="preserve">По данным </w:t>
      </w:r>
      <w:r w:rsidR="00E83A9B" w:rsidRPr="00A173AC">
        <w:rPr>
          <w:rStyle w:val="52"/>
        </w:rPr>
        <w:t xml:space="preserve">годовой </w:t>
      </w:r>
      <w:r w:rsidR="00D16203" w:rsidRPr="00A173AC">
        <w:rPr>
          <w:rStyle w:val="52"/>
        </w:rPr>
        <w:t xml:space="preserve">бухгалтерской (финансовой) отчетности </w:t>
      </w:r>
      <w:r w:rsidR="008972D1" w:rsidRPr="00A173AC">
        <w:rPr>
          <w:rStyle w:val="52"/>
        </w:rPr>
        <w:t xml:space="preserve">за 2019 год </w:t>
      </w:r>
      <w:r w:rsidR="00D16203" w:rsidRPr="00A173AC">
        <w:rPr>
          <w:rStyle w:val="52"/>
        </w:rPr>
        <w:t>(ф. 050376</w:t>
      </w:r>
      <w:r w:rsidR="00A0122D" w:rsidRPr="00A173AC">
        <w:rPr>
          <w:rStyle w:val="52"/>
        </w:rPr>
        <w:t>9</w:t>
      </w:r>
      <w:r w:rsidR="00D16203" w:rsidRPr="00A173AC">
        <w:rPr>
          <w:rStyle w:val="52"/>
        </w:rPr>
        <w:t xml:space="preserve"> «Сведения по дебиторской и кредиторской задолженности учреждения</w:t>
      </w:r>
      <w:proofErr w:type="gramStart"/>
      <w:r w:rsidR="00D16203" w:rsidRPr="00A173AC">
        <w:rPr>
          <w:rStyle w:val="52"/>
        </w:rPr>
        <w:t xml:space="preserve">») </w:t>
      </w:r>
      <w:r w:rsidR="008972D1" w:rsidRPr="00A173AC">
        <w:rPr>
          <w:rStyle w:val="52"/>
        </w:rPr>
        <w:t xml:space="preserve">  </w:t>
      </w:r>
      <w:proofErr w:type="gramEnd"/>
      <w:r w:rsidR="008972D1" w:rsidRPr="00A173AC">
        <w:rPr>
          <w:rStyle w:val="52"/>
        </w:rPr>
        <w:t xml:space="preserve">                         </w:t>
      </w:r>
      <w:r w:rsidR="00FD6940" w:rsidRPr="00A173AC">
        <w:rPr>
          <w:rStyle w:val="52"/>
        </w:rPr>
        <w:t xml:space="preserve">сумма дебиторской задолженности </w:t>
      </w:r>
      <w:r w:rsidR="008972D1" w:rsidRPr="00A173AC">
        <w:t xml:space="preserve">МБУДО «ДХШ» </w:t>
      </w:r>
      <w:r w:rsidR="00FD6940" w:rsidRPr="00A173AC">
        <w:rPr>
          <w:rStyle w:val="52"/>
        </w:rPr>
        <w:t>составила:</w:t>
      </w:r>
    </w:p>
    <w:p w:rsidR="00C8018B" w:rsidRPr="00A173AC" w:rsidRDefault="00C8018B" w:rsidP="00773C1D">
      <w:pPr>
        <w:pStyle w:val="51"/>
        <w:rPr>
          <w:rStyle w:val="52"/>
        </w:rPr>
      </w:pPr>
      <w:r w:rsidRPr="00A173AC">
        <w:rPr>
          <w:rStyle w:val="52"/>
        </w:rPr>
        <w:tab/>
        <w:t>–</w:t>
      </w:r>
      <w:r w:rsidRPr="00A173AC">
        <w:rPr>
          <w:rStyle w:val="52"/>
        </w:rPr>
        <w:tab/>
        <w:t>по состоянию на 01.01.</w:t>
      </w:r>
      <w:r w:rsidRPr="00A173AC">
        <w:rPr>
          <w:rStyle w:val="121"/>
        </w:rPr>
        <w:t>201</w:t>
      </w:r>
      <w:r w:rsidR="008972D1" w:rsidRPr="00A173AC">
        <w:rPr>
          <w:rStyle w:val="121"/>
        </w:rPr>
        <w:t>9</w:t>
      </w:r>
      <w:r w:rsidRPr="00A173AC">
        <w:rPr>
          <w:rStyle w:val="121"/>
        </w:rPr>
        <w:t xml:space="preserve"> – </w:t>
      </w:r>
      <w:r w:rsidR="00E514F8" w:rsidRPr="00A173AC">
        <w:rPr>
          <w:rStyle w:val="121"/>
        </w:rPr>
        <w:t>87 053,58</w:t>
      </w:r>
      <w:r w:rsidR="00E83A9B" w:rsidRPr="00A173AC">
        <w:rPr>
          <w:rStyle w:val="121"/>
        </w:rPr>
        <w:t xml:space="preserve"> </w:t>
      </w:r>
      <w:r w:rsidR="00E514F8" w:rsidRPr="00A173AC">
        <w:rPr>
          <w:rStyle w:val="121"/>
        </w:rPr>
        <w:t>рублей</w:t>
      </w:r>
      <w:r w:rsidR="00C146DB" w:rsidRPr="00A173AC">
        <w:rPr>
          <w:rStyle w:val="52"/>
        </w:rPr>
        <w:t>;</w:t>
      </w:r>
    </w:p>
    <w:p w:rsidR="00773C1D" w:rsidRPr="00A173AC" w:rsidRDefault="00C8018B" w:rsidP="00773C1D">
      <w:pPr>
        <w:pStyle w:val="51"/>
        <w:rPr>
          <w:rStyle w:val="52"/>
        </w:rPr>
      </w:pPr>
      <w:r w:rsidRPr="00A173AC">
        <w:rPr>
          <w:rStyle w:val="52"/>
        </w:rPr>
        <w:tab/>
        <w:t>–</w:t>
      </w:r>
      <w:r w:rsidRPr="00A173AC">
        <w:rPr>
          <w:rStyle w:val="52"/>
        </w:rPr>
        <w:tab/>
      </w:r>
      <w:r w:rsidR="00121CA5" w:rsidRPr="00A173AC">
        <w:rPr>
          <w:rStyle w:val="52"/>
        </w:rPr>
        <w:t xml:space="preserve">по состоянию на </w:t>
      </w:r>
      <w:r w:rsidR="008972D1" w:rsidRPr="00A173AC">
        <w:rPr>
          <w:rStyle w:val="52"/>
        </w:rPr>
        <w:t>01.01.2020</w:t>
      </w:r>
      <w:r w:rsidR="00121CA5" w:rsidRPr="00A173AC">
        <w:rPr>
          <w:rStyle w:val="52"/>
        </w:rPr>
        <w:t xml:space="preserve"> </w:t>
      </w:r>
      <w:r w:rsidRPr="00A173AC">
        <w:rPr>
          <w:rStyle w:val="52"/>
        </w:rPr>
        <w:t>–</w:t>
      </w:r>
      <w:r w:rsidR="00F74CBD" w:rsidRPr="00A173AC">
        <w:rPr>
          <w:rStyle w:val="52"/>
          <w:szCs w:val="28"/>
        </w:rPr>
        <w:t xml:space="preserve"> </w:t>
      </w:r>
      <w:r w:rsidR="00E514F8" w:rsidRPr="00A173AC">
        <w:rPr>
          <w:bCs/>
          <w:szCs w:val="28"/>
          <w:lang w:eastAsia="ru-RU"/>
        </w:rPr>
        <w:t>104 714,00</w:t>
      </w:r>
      <w:r w:rsidR="00FB4ACC" w:rsidRPr="00A173AC">
        <w:rPr>
          <w:rStyle w:val="52"/>
          <w:szCs w:val="28"/>
        </w:rPr>
        <w:t xml:space="preserve"> </w:t>
      </w:r>
      <w:r w:rsidR="00193222" w:rsidRPr="00A173AC">
        <w:rPr>
          <w:rStyle w:val="52"/>
          <w:szCs w:val="28"/>
        </w:rPr>
        <w:t>рублей</w:t>
      </w:r>
      <w:r w:rsidR="00773C1D" w:rsidRPr="00A173AC">
        <w:rPr>
          <w:rStyle w:val="52"/>
        </w:rPr>
        <w:t>, в том числе по видам деятельности</w:t>
      </w:r>
      <w:r w:rsidR="00E514F8" w:rsidRPr="00A173AC">
        <w:rPr>
          <w:rStyle w:val="52"/>
        </w:rPr>
        <w:t xml:space="preserve"> (КФО)</w:t>
      </w:r>
      <w:r w:rsidR="00773C1D" w:rsidRPr="00A173AC">
        <w:rPr>
          <w:rStyle w:val="52"/>
        </w:rPr>
        <w:t>:</w:t>
      </w:r>
    </w:p>
    <w:p w:rsidR="00AD16DA" w:rsidRPr="00A173AC" w:rsidRDefault="00AD16DA" w:rsidP="00773C1D">
      <w:pPr>
        <w:pStyle w:val="51"/>
        <w:rPr>
          <w:rStyle w:val="52"/>
          <w:sz w:val="6"/>
          <w:szCs w:val="6"/>
        </w:rPr>
      </w:pPr>
    </w:p>
    <w:tbl>
      <w:tblPr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5"/>
        <w:gridCol w:w="1418"/>
        <w:gridCol w:w="1276"/>
        <w:gridCol w:w="1417"/>
      </w:tblGrid>
      <w:tr w:rsidR="000F1E90" w:rsidRPr="00A173AC" w:rsidTr="00AD16DA">
        <w:trPr>
          <w:trHeight w:val="240"/>
          <w:tblHeader/>
        </w:trPr>
        <w:tc>
          <w:tcPr>
            <w:tcW w:w="10206" w:type="dxa"/>
            <w:gridSpan w:val="6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7535C" w:rsidRPr="00A173AC" w:rsidRDefault="00AD16DA" w:rsidP="0017535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Таблица № </w:t>
            </w:r>
            <w:r w:rsidR="00483706" w:rsidRPr="00A173AC">
              <w:rPr>
                <w:sz w:val="18"/>
                <w:szCs w:val="18"/>
                <w:lang w:eastAsia="ru-RU"/>
              </w:rPr>
              <w:t>3</w:t>
            </w:r>
            <w:r w:rsidR="00AC2B79" w:rsidRPr="00A173AC">
              <w:rPr>
                <w:sz w:val="18"/>
                <w:szCs w:val="18"/>
                <w:lang w:eastAsia="ru-RU"/>
              </w:rPr>
              <w:t xml:space="preserve"> </w:t>
            </w:r>
            <w:r w:rsidRPr="00A173AC">
              <w:rPr>
                <w:sz w:val="18"/>
                <w:szCs w:val="18"/>
                <w:lang w:eastAsia="ru-RU"/>
              </w:rPr>
              <w:t>(рублей)</w:t>
            </w:r>
          </w:p>
        </w:tc>
      </w:tr>
      <w:tr w:rsidR="000F1E90" w:rsidRPr="00A173AC" w:rsidTr="00AD16DA">
        <w:trPr>
          <w:trHeight w:val="240"/>
          <w:tblHeader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sz w:val="16"/>
                <w:szCs w:val="16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Сумма дебиторской задолженности по состоянию на</w:t>
            </w:r>
          </w:p>
        </w:tc>
      </w:tr>
      <w:tr w:rsidR="000F1E90" w:rsidRPr="00A173AC" w:rsidTr="00AD16DA">
        <w:trPr>
          <w:trHeight w:val="240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E514F8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17535C" w:rsidRPr="00A173AC" w:rsidRDefault="00E514F8" w:rsidP="0017535C">
            <w:pPr>
              <w:jc w:val="center"/>
              <w:rPr>
                <w:sz w:val="16"/>
                <w:szCs w:val="16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01.01.2020</w:t>
            </w:r>
          </w:p>
        </w:tc>
      </w:tr>
      <w:tr w:rsidR="000F1E90" w:rsidRPr="00A173AC" w:rsidTr="00AD16DA">
        <w:trPr>
          <w:trHeight w:val="240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. просроченная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. просроченная</w:t>
            </w:r>
          </w:p>
        </w:tc>
      </w:tr>
      <w:tr w:rsidR="000F1E90" w:rsidRPr="00A173AC" w:rsidTr="0017535C">
        <w:trPr>
          <w:trHeight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7535C" w:rsidRPr="00A173AC" w:rsidRDefault="0017535C" w:rsidP="0017535C">
            <w:pPr>
              <w:jc w:val="center"/>
              <w:rPr>
                <w:sz w:val="16"/>
                <w:szCs w:val="16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В РАМКАХ СУБСИДИИ НА ВЫПОЛНЕНИЕ МУНИЦИПАЛЬНОГО ЗАДАНИЯ (КФО-4)</w:t>
            </w:r>
          </w:p>
        </w:tc>
      </w:tr>
      <w:tr w:rsidR="000F1E90" w:rsidRPr="00A173AC" w:rsidTr="0017535C">
        <w:trPr>
          <w:trHeight w:val="2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E514F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</w:t>
            </w:r>
            <w:r w:rsidR="00E514F8" w:rsidRPr="00A173AC">
              <w:rPr>
                <w:b/>
                <w:bCs/>
                <w:sz w:val="18"/>
                <w:szCs w:val="18"/>
                <w:lang w:eastAsia="ru-RU"/>
              </w:rPr>
              <w:t> 206.23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E514F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 xml:space="preserve">Расчеты по </w:t>
            </w:r>
            <w:r w:rsidR="00E514F8" w:rsidRPr="00A173AC">
              <w:rPr>
                <w:b/>
                <w:bCs/>
                <w:sz w:val="18"/>
                <w:szCs w:val="18"/>
                <w:lang w:eastAsia="ru-RU"/>
              </w:rPr>
              <w:t xml:space="preserve">выданным авансам, </w:t>
            </w:r>
            <w:r w:rsidRPr="00A173AC">
              <w:rPr>
                <w:b/>
                <w:bCs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15 453,42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17 495</w:t>
            </w:r>
            <w:r w:rsidR="0017535C" w:rsidRPr="00A173AC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sz w:val="16"/>
                <w:szCs w:val="16"/>
                <w:lang w:eastAsia="ru-RU"/>
              </w:rPr>
            </w:pPr>
            <w:r w:rsidRPr="00A173AC">
              <w:rPr>
                <w:sz w:val="16"/>
                <w:szCs w:val="16"/>
                <w:lang w:eastAsia="ru-RU"/>
              </w:rPr>
              <w:t>- </w:t>
            </w:r>
          </w:p>
        </w:tc>
      </w:tr>
      <w:tr w:rsidR="000F1E90" w:rsidRPr="00A173AC" w:rsidTr="0017535C">
        <w:trPr>
          <w:trHeight w:val="240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E514F8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 xml:space="preserve">Расчеты </w:t>
            </w:r>
            <w:r w:rsidR="00E514F8" w:rsidRPr="00A173AC">
              <w:rPr>
                <w:i/>
                <w:iCs/>
                <w:sz w:val="18"/>
                <w:szCs w:val="18"/>
                <w:lang w:eastAsia="ru-RU"/>
              </w:rPr>
              <w:t>п авансам по коммунальным услугам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15 453,42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17 495</w:t>
            </w:r>
            <w:r w:rsidR="0017535C" w:rsidRPr="00A173AC">
              <w:rPr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sz w:val="16"/>
                <w:szCs w:val="16"/>
                <w:lang w:eastAsia="ru-RU"/>
              </w:rPr>
            </w:pPr>
            <w:r w:rsidRPr="00A173AC">
              <w:rPr>
                <w:sz w:val="16"/>
                <w:szCs w:val="16"/>
                <w:lang w:eastAsia="ru-RU"/>
              </w:rPr>
              <w:t>- </w:t>
            </w:r>
          </w:p>
        </w:tc>
      </w:tr>
      <w:tr w:rsidR="000F1E90" w:rsidRPr="00A173AC" w:rsidTr="0017535C">
        <w:trPr>
          <w:trHeight w:val="24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ВСЕГО ПО КФО 4: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15 453,42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17 495</w:t>
            </w:r>
            <w:r w:rsidR="0017535C" w:rsidRPr="00A173AC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sz w:val="16"/>
                <w:szCs w:val="16"/>
                <w:lang w:eastAsia="ru-RU"/>
              </w:rPr>
            </w:pPr>
            <w:r w:rsidRPr="00A173AC">
              <w:rPr>
                <w:sz w:val="16"/>
                <w:szCs w:val="16"/>
                <w:lang w:eastAsia="ru-RU"/>
              </w:rPr>
              <w:t>- </w:t>
            </w:r>
          </w:p>
        </w:tc>
      </w:tr>
      <w:tr w:rsidR="000F1E90" w:rsidRPr="00A173AC" w:rsidTr="0017535C">
        <w:trPr>
          <w:trHeight w:val="199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В РАМКАХ ПРИНОСЯЩЕЙ ДОХОД ДЕЯТЕЛЬНОСТИ (КФО-2)</w:t>
            </w:r>
          </w:p>
        </w:tc>
      </w:tr>
      <w:tr w:rsidR="000F1E90" w:rsidRPr="00A173AC" w:rsidTr="0017535C">
        <w:trPr>
          <w:trHeight w:val="48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2 205.31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 xml:space="preserve">Расчеты с плательщиками доходов от оказания платных работ, услуг всего, в </w:t>
            </w: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69 801,00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87 219,00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E514F8">
        <w:trPr>
          <w:trHeight w:val="60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A173AC">
              <w:rPr>
                <w:i/>
                <w:sz w:val="18"/>
                <w:szCs w:val="18"/>
                <w:lang w:eastAsia="ru-RU"/>
              </w:rPr>
              <w:t>69 801,00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A173AC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A173AC">
              <w:rPr>
                <w:i/>
                <w:sz w:val="18"/>
                <w:szCs w:val="18"/>
                <w:lang w:eastAsia="ru-RU"/>
              </w:rPr>
              <w:t>87 219,00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A173AC">
              <w:rPr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17535C">
        <w:trPr>
          <w:trHeight w:val="2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2 206.26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 xml:space="preserve">Расчеты по авансам по прочим работам, услуга, всего, в </w:t>
            </w: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1 799,16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pStyle w:val="xl78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A173AC"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sz w:val="16"/>
                <w:szCs w:val="16"/>
                <w:lang w:eastAsia="ru-RU"/>
              </w:rPr>
            </w:pPr>
            <w:r w:rsidRPr="00A173AC">
              <w:rPr>
                <w:sz w:val="16"/>
                <w:szCs w:val="16"/>
                <w:lang w:eastAsia="ru-RU"/>
              </w:rPr>
              <w:t>- </w:t>
            </w:r>
          </w:p>
        </w:tc>
      </w:tr>
      <w:tr w:rsidR="000F1E90" w:rsidRPr="00A173AC" w:rsidTr="0017535C">
        <w:trPr>
          <w:trHeight w:val="240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20447" w:rsidP="0012044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Зачет аванса за декабрь 2018 года по договору с ООО «Урал-Пресс»</w:t>
            </w:r>
            <w:r w:rsidR="00356496" w:rsidRPr="00A173AC">
              <w:rPr>
                <w:i/>
                <w:iCs/>
                <w:sz w:val="18"/>
                <w:szCs w:val="18"/>
                <w:lang w:eastAsia="ru-RU"/>
              </w:rPr>
              <w:t xml:space="preserve"> (подписка)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1 799,16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35C" w:rsidRPr="00A173AC" w:rsidRDefault="0017535C" w:rsidP="0017535C">
            <w:pPr>
              <w:jc w:val="right"/>
              <w:rPr>
                <w:i/>
                <w:iCs/>
                <w:sz w:val="16"/>
                <w:szCs w:val="16"/>
                <w:lang w:eastAsia="ru-RU"/>
              </w:rPr>
            </w:pPr>
            <w:r w:rsidRPr="00A173AC">
              <w:rPr>
                <w:i/>
                <w:iCs/>
                <w:sz w:val="16"/>
                <w:szCs w:val="16"/>
                <w:lang w:eastAsia="ru-RU"/>
              </w:rPr>
              <w:t>- </w:t>
            </w:r>
          </w:p>
        </w:tc>
      </w:tr>
      <w:tr w:rsidR="000F1E90" w:rsidRPr="00A173AC" w:rsidTr="0017535C">
        <w:trPr>
          <w:trHeight w:val="22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ВСЕГО ПО КФО 2: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71 600,16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87 219,00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17535C">
        <w:trPr>
          <w:trHeight w:val="195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17535C" w:rsidP="0017535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87 053,58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104 714,00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7535C" w:rsidRPr="00A173AC" w:rsidRDefault="00E514F8" w:rsidP="0017535C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17535C" w:rsidRPr="00A173AC" w:rsidRDefault="0017535C" w:rsidP="00D10F98">
      <w:pPr>
        <w:pStyle w:val="51"/>
        <w:rPr>
          <w:sz w:val="6"/>
          <w:szCs w:val="6"/>
        </w:rPr>
      </w:pPr>
    </w:p>
    <w:p w:rsidR="00911C31" w:rsidRPr="00A173AC" w:rsidRDefault="00AD16DA" w:rsidP="00911C31">
      <w:pPr>
        <w:pStyle w:val="51"/>
        <w:rPr>
          <w:rStyle w:val="52"/>
        </w:rPr>
      </w:pPr>
      <w:r w:rsidRPr="00A173AC">
        <w:tab/>
      </w:r>
      <w:r w:rsidR="00911C31" w:rsidRPr="00A173AC">
        <w:rPr>
          <w:rStyle w:val="26"/>
        </w:rPr>
        <w:t>2.</w:t>
      </w:r>
      <w:r w:rsidR="00911C31" w:rsidRPr="00A173AC">
        <w:rPr>
          <w:rStyle w:val="26"/>
        </w:rPr>
        <w:tab/>
      </w:r>
      <w:r w:rsidR="00911C31" w:rsidRPr="00A173AC">
        <w:rPr>
          <w:rStyle w:val="52"/>
        </w:rPr>
        <w:t>По данным годовой бухгалтерской (финансовой) отчетности за 2019 год (ф. 0503769 «Сведения по дебиторской и кредиторской задолженности учреждения</w:t>
      </w:r>
      <w:proofErr w:type="gramStart"/>
      <w:r w:rsidR="00911C31" w:rsidRPr="00A173AC">
        <w:rPr>
          <w:rStyle w:val="52"/>
        </w:rPr>
        <w:t xml:space="preserve">»)   </w:t>
      </w:r>
      <w:proofErr w:type="gramEnd"/>
      <w:r w:rsidR="00911C31" w:rsidRPr="00A173AC">
        <w:rPr>
          <w:rStyle w:val="52"/>
        </w:rPr>
        <w:t xml:space="preserve">                         сумма кредиторской задолженности </w:t>
      </w:r>
      <w:r w:rsidR="00911C31" w:rsidRPr="00A173AC">
        <w:t xml:space="preserve">МБУДО «ДХШ» </w:t>
      </w:r>
      <w:r w:rsidR="00911C31" w:rsidRPr="00A173AC">
        <w:rPr>
          <w:rStyle w:val="52"/>
        </w:rPr>
        <w:t>составила:</w:t>
      </w:r>
    </w:p>
    <w:p w:rsidR="00911C31" w:rsidRPr="00A173AC" w:rsidRDefault="00911C31" w:rsidP="00911C31">
      <w:pPr>
        <w:pStyle w:val="51"/>
        <w:rPr>
          <w:rStyle w:val="52"/>
        </w:rPr>
      </w:pPr>
      <w:r w:rsidRPr="00A173AC">
        <w:rPr>
          <w:rStyle w:val="52"/>
        </w:rPr>
        <w:tab/>
        <w:t>–</w:t>
      </w:r>
      <w:r w:rsidRPr="00A173AC">
        <w:rPr>
          <w:rStyle w:val="52"/>
        </w:rPr>
        <w:tab/>
        <w:t>по состоянию на 01.01.</w:t>
      </w:r>
      <w:r w:rsidRPr="00A173AC">
        <w:rPr>
          <w:rStyle w:val="121"/>
        </w:rPr>
        <w:t xml:space="preserve">2019 – </w:t>
      </w:r>
      <w:r w:rsidR="00926DAE" w:rsidRPr="00A173AC">
        <w:rPr>
          <w:rStyle w:val="121"/>
        </w:rPr>
        <w:t>4</w:t>
      </w:r>
      <w:r w:rsidR="00502CDE" w:rsidRPr="00A173AC">
        <w:rPr>
          <w:rStyle w:val="121"/>
        </w:rPr>
        <w:t>96</w:t>
      </w:r>
      <w:r w:rsidR="00926DAE" w:rsidRPr="00A173AC">
        <w:rPr>
          <w:rStyle w:val="121"/>
        </w:rPr>
        <w:t> 884,68</w:t>
      </w:r>
      <w:r w:rsidRPr="00A173AC">
        <w:rPr>
          <w:rStyle w:val="121"/>
        </w:rPr>
        <w:t xml:space="preserve"> рублей</w:t>
      </w:r>
      <w:r w:rsidRPr="00A173AC">
        <w:rPr>
          <w:rStyle w:val="52"/>
        </w:rPr>
        <w:t>;</w:t>
      </w:r>
    </w:p>
    <w:p w:rsidR="00911C31" w:rsidRPr="00A173AC" w:rsidRDefault="00911C31" w:rsidP="00911C31">
      <w:pPr>
        <w:pStyle w:val="51"/>
        <w:rPr>
          <w:rStyle w:val="52"/>
        </w:rPr>
      </w:pPr>
      <w:r w:rsidRPr="00A173AC">
        <w:rPr>
          <w:rStyle w:val="52"/>
        </w:rPr>
        <w:tab/>
        <w:t>–</w:t>
      </w:r>
      <w:r w:rsidRPr="00A173AC">
        <w:rPr>
          <w:rStyle w:val="52"/>
        </w:rPr>
        <w:tab/>
        <w:t>по состоянию на 01.01.2020 –</w:t>
      </w:r>
      <w:r w:rsidRPr="00A173AC">
        <w:rPr>
          <w:rStyle w:val="52"/>
          <w:szCs w:val="28"/>
        </w:rPr>
        <w:t xml:space="preserve"> </w:t>
      </w:r>
      <w:r w:rsidR="00502CDE" w:rsidRPr="00A173AC">
        <w:rPr>
          <w:bCs/>
          <w:szCs w:val="28"/>
          <w:lang w:eastAsia="ru-RU"/>
        </w:rPr>
        <w:t>461</w:t>
      </w:r>
      <w:r w:rsidR="001B400E" w:rsidRPr="00A173AC">
        <w:rPr>
          <w:bCs/>
          <w:szCs w:val="28"/>
          <w:lang w:val="en-US" w:eastAsia="ru-RU"/>
        </w:rPr>
        <w:t> </w:t>
      </w:r>
      <w:r w:rsidR="00502CDE" w:rsidRPr="00A173AC">
        <w:rPr>
          <w:bCs/>
          <w:szCs w:val="28"/>
          <w:lang w:eastAsia="ru-RU"/>
        </w:rPr>
        <w:t>884,03</w:t>
      </w:r>
      <w:r w:rsidRPr="00A173AC">
        <w:rPr>
          <w:rStyle w:val="52"/>
          <w:szCs w:val="28"/>
        </w:rPr>
        <w:t xml:space="preserve"> рублей</w:t>
      </w:r>
      <w:r w:rsidRPr="00A173AC">
        <w:rPr>
          <w:rStyle w:val="52"/>
        </w:rPr>
        <w:t>, в том числе по видам деятельности (КФО):</w:t>
      </w:r>
    </w:p>
    <w:tbl>
      <w:tblPr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5"/>
        <w:gridCol w:w="1418"/>
        <w:gridCol w:w="1276"/>
        <w:gridCol w:w="1417"/>
      </w:tblGrid>
      <w:tr w:rsidR="000F1E90" w:rsidRPr="00A173AC" w:rsidTr="00926DAE">
        <w:trPr>
          <w:trHeight w:val="240"/>
          <w:tblHeader/>
        </w:trPr>
        <w:tc>
          <w:tcPr>
            <w:tcW w:w="10206" w:type="dxa"/>
            <w:gridSpan w:val="6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DAE" w:rsidRPr="00A173AC" w:rsidRDefault="00926DAE" w:rsidP="00926DAE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Таблица № </w:t>
            </w:r>
            <w:r w:rsidR="00483706" w:rsidRPr="00A173AC">
              <w:rPr>
                <w:sz w:val="18"/>
                <w:szCs w:val="18"/>
                <w:lang w:eastAsia="ru-RU"/>
              </w:rPr>
              <w:t>4</w:t>
            </w:r>
            <w:r w:rsidRPr="00A173AC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F1E90" w:rsidRPr="00A173AC" w:rsidTr="00926DAE">
        <w:trPr>
          <w:trHeight w:val="240"/>
          <w:tblHeader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sz w:val="16"/>
                <w:szCs w:val="16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Сумма кредиторской задолженности по состоянию на</w:t>
            </w:r>
          </w:p>
        </w:tc>
      </w:tr>
      <w:tr w:rsidR="000F1E90" w:rsidRPr="00A173AC" w:rsidTr="00926DAE">
        <w:trPr>
          <w:trHeight w:val="240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sz w:val="16"/>
                <w:szCs w:val="16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01.01.2020</w:t>
            </w:r>
          </w:p>
        </w:tc>
      </w:tr>
      <w:tr w:rsidR="000F1E90" w:rsidRPr="00A173AC" w:rsidTr="00926DAE">
        <w:trPr>
          <w:trHeight w:val="240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. просроченная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26DAE" w:rsidRPr="00A173AC" w:rsidRDefault="00926DA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. просроченная</w:t>
            </w:r>
          </w:p>
        </w:tc>
      </w:tr>
      <w:tr w:rsidR="000F1E90" w:rsidRPr="00A173AC" w:rsidTr="00926DAE">
        <w:trPr>
          <w:trHeight w:val="24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6DAE" w:rsidRPr="00A173AC" w:rsidRDefault="00926DAE" w:rsidP="00926DAE">
            <w:pPr>
              <w:jc w:val="center"/>
              <w:rPr>
                <w:sz w:val="16"/>
                <w:szCs w:val="16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В РАМКАХ СУБСИДИИ НА ВЫПОЛНЕНИЕ МУНИЦИПАЛЬНОГО ЗАДАНИЯ (КФО-4)</w:t>
            </w:r>
          </w:p>
        </w:tc>
      </w:tr>
      <w:tr w:rsidR="000F1E90" w:rsidRPr="00A173AC" w:rsidTr="00FE4643">
        <w:trPr>
          <w:trHeight w:val="2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4 401.60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 xml:space="preserve">Резервы предстоящих расходов, всего, в </w:t>
            </w: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496 884,68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461 884,03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sz w:val="16"/>
                <w:szCs w:val="16"/>
                <w:lang w:eastAsia="ru-RU"/>
              </w:rPr>
            </w:pPr>
            <w:r w:rsidRPr="00A173AC">
              <w:rPr>
                <w:sz w:val="16"/>
                <w:szCs w:val="16"/>
                <w:lang w:eastAsia="ru-RU"/>
              </w:rPr>
              <w:t>- </w:t>
            </w:r>
          </w:p>
        </w:tc>
      </w:tr>
      <w:tr w:rsidR="000F1E90" w:rsidRPr="00A173AC" w:rsidTr="00FE4643">
        <w:trPr>
          <w:trHeight w:val="240"/>
        </w:trPr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502CDE" w:rsidRPr="00A173AC" w:rsidRDefault="00502CDE" w:rsidP="00926DA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Начис</w:t>
            </w:r>
            <w:r w:rsidR="002B562E" w:rsidRPr="00A173AC">
              <w:rPr>
                <w:i/>
                <w:iCs/>
                <w:sz w:val="18"/>
                <w:szCs w:val="18"/>
                <w:lang w:eastAsia="ru-RU"/>
              </w:rPr>
              <w:t>л</w:t>
            </w:r>
            <w:r w:rsidRPr="00A173AC">
              <w:rPr>
                <w:i/>
                <w:iCs/>
                <w:sz w:val="18"/>
                <w:szCs w:val="18"/>
                <w:lang w:eastAsia="ru-RU"/>
              </w:rPr>
              <w:t>енный резерв отпусков с налогами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496 884,68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444 389,03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CDE" w:rsidRPr="00A173AC" w:rsidRDefault="00502CDE" w:rsidP="00926DAE">
            <w:pPr>
              <w:jc w:val="right"/>
              <w:rPr>
                <w:sz w:val="16"/>
                <w:szCs w:val="16"/>
                <w:lang w:eastAsia="ru-RU"/>
              </w:rPr>
            </w:pPr>
            <w:r w:rsidRPr="00A173AC">
              <w:rPr>
                <w:sz w:val="16"/>
                <w:szCs w:val="16"/>
                <w:lang w:eastAsia="ru-RU"/>
              </w:rPr>
              <w:t>- </w:t>
            </w:r>
          </w:p>
        </w:tc>
      </w:tr>
      <w:tr w:rsidR="000F1E90" w:rsidRPr="00A173AC" w:rsidTr="00FE4643">
        <w:trPr>
          <w:trHeight w:val="240"/>
        </w:trPr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CDE" w:rsidRPr="00A173AC" w:rsidRDefault="00502CDE" w:rsidP="00926DA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CDE" w:rsidRPr="00A173AC" w:rsidRDefault="00502CDE" w:rsidP="00926DAE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Начисленный резерв по договору на электроэнергию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CDE" w:rsidRPr="00A173AC" w:rsidRDefault="00502CDE" w:rsidP="00926DA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CDE" w:rsidRPr="00A173AC" w:rsidRDefault="00502CDE" w:rsidP="00926DA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2CDE" w:rsidRPr="00A173AC" w:rsidRDefault="00502CDE" w:rsidP="00926DAE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A173AC">
              <w:rPr>
                <w:i/>
                <w:iCs/>
                <w:sz w:val="18"/>
                <w:szCs w:val="18"/>
                <w:lang w:eastAsia="ru-RU"/>
              </w:rPr>
              <w:t>17 495,00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2CDE" w:rsidRPr="00A173AC" w:rsidRDefault="00502CDE" w:rsidP="00926DAE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0F1E90" w:rsidRPr="00A173AC" w:rsidTr="00926DAE">
        <w:trPr>
          <w:trHeight w:val="24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DAE" w:rsidRPr="00A173AC" w:rsidRDefault="00926DAE" w:rsidP="00926DA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ВСЕГО ПО КФО 4: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DAE" w:rsidRPr="00A173AC" w:rsidRDefault="00926DAE" w:rsidP="00926DA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496 884,68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DAE" w:rsidRPr="00A173AC" w:rsidRDefault="00926DAE" w:rsidP="00926DA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DAE" w:rsidRPr="00A173AC" w:rsidRDefault="00502CDE" w:rsidP="00926DA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461 884,0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6DAE" w:rsidRPr="00A173AC" w:rsidRDefault="00926DAE" w:rsidP="00926DAE">
            <w:pPr>
              <w:jc w:val="right"/>
              <w:rPr>
                <w:sz w:val="16"/>
                <w:szCs w:val="16"/>
                <w:lang w:eastAsia="ru-RU"/>
              </w:rPr>
            </w:pPr>
            <w:r w:rsidRPr="00A173AC">
              <w:rPr>
                <w:sz w:val="16"/>
                <w:szCs w:val="16"/>
                <w:lang w:eastAsia="ru-RU"/>
              </w:rPr>
              <w:t>- </w:t>
            </w:r>
          </w:p>
        </w:tc>
      </w:tr>
    </w:tbl>
    <w:p w:rsidR="00D10F98" w:rsidRPr="00A173AC" w:rsidRDefault="00D10F98" w:rsidP="00D10F98">
      <w:pPr>
        <w:pStyle w:val="a7"/>
        <w:rPr>
          <w:sz w:val="6"/>
          <w:szCs w:val="6"/>
        </w:rPr>
      </w:pPr>
    </w:p>
    <w:p w:rsidR="009B0EF5" w:rsidRPr="00A173AC" w:rsidRDefault="00D225B0" w:rsidP="00932627">
      <w:pPr>
        <w:pStyle w:val="91"/>
        <w:ind w:firstLine="0"/>
      </w:pPr>
      <w:r w:rsidRPr="00A173AC">
        <w:tab/>
      </w:r>
      <w:r w:rsidR="007F4C7C" w:rsidRPr="00A173AC">
        <w:t>3.</w:t>
      </w:r>
      <w:r w:rsidR="007F4C7C" w:rsidRPr="00A173AC">
        <w:tab/>
      </w:r>
      <w:r w:rsidR="00DC68F2" w:rsidRPr="00A173AC">
        <w:t xml:space="preserve">Проверкой полноты учета и отражения сведений о наличии кредиторской и дебиторской задолженности (в том числе просроченной и нереальной к взысканию) в бухгалтерской (финансовой) отчетности </w:t>
      </w:r>
      <w:r w:rsidR="00B948CB" w:rsidRPr="00A173AC">
        <w:t xml:space="preserve">МБУДО «ДХШ» </w:t>
      </w:r>
      <w:r w:rsidR="00DC68F2" w:rsidRPr="00A173AC">
        <w:t xml:space="preserve">за 2019 год </w:t>
      </w:r>
      <w:r w:rsidR="00932627" w:rsidRPr="00A173AC">
        <w:t>установлено</w:t>
      </w:r>
      <w:r w:rsidR="009B0EF5" w:rsidRPr="00A173AC">
        <w:t>:</w:t>
      </w:r>
    </w:p>
    <w:p w:rsidR="00495D03" w:rsidRPr="00A173AC" w:rsidRDefault="007B1D95" w:rsidP="00D461BD">
      <w:pPr>
        <w:pStyle w:val="a7"/>
        <w:autoSpaceDE w:val="0"/>
        <w:autoSpaceDN w:val="0"/>
        <w:adjustRightInd w:val="0"/>
        <w:rPr>
          <w:rStyle w:val="36"/>
          <w:sz w:val="28"/>
        </w:rPr>
      </w:pPr>
      <w:r w:rsidRPr="00A173AC">
        <w:rPr>
          <w:rFonts w:eastAsia="Times New Roman"/>
          <w:lang w:eastAsia="en-US"/>
        </w:rPr>
        <w:tab/>
      </w:r>
      <w:r w:rsidR="009B0EF5" w:rsidRPr="00A173AC">
        <w:rPr>
          <w:rFonts w:eastAsia="Times New Roman"/>
          <w:lang w:eastAsia="en-US"/>
        </w:rPr>
        <w:t>3.</w:t>
      </w:r>
      <w:r w:rsidR="00495D03" w:rsidRPr="00A173AC">
        <w:rPr>
          <w:rFonts w:eastAsia="Times New Roman"/>
          <w:lang w:eastAsia="en-US"/>
        </w:rPr>
        <w:t>1</w:t>
      </w:r>
      <w:r w:rsidR="009B0EF5" w:rsidRPr="00A173AC">
        <w:rPr>
          <w:rFonts w:eastAsia="Times New Roman"/>
          <w:lang w:eastAsia="en-US"/>
        </w:rPr>
        <w:t>.</w:t>
      </w:r>
      <w:r w:rsidR="009B0EF5" w:rsidRPr="00A173AC">
        <w:rPr>
          <w:rFonts w:eastAsia="Times New Roman"/>
          <w:lang w:eastAsia="en-US"/>
        </w:rPr>
        <w:tab/>
        <w:t xml:space="preserve">В нарушение </w:t>
      </w:r>
      <w:r w:rsidR="000A278E" w:rsidRPr="00A173AC">
        <w:rPr>
          <w:rFonts w:eastAsia="Times New Roman"/>
          <w:lang w:eastAsia="en-US"/>
        </w:rPr>
        <w:t xml:space="preserve">требований, установленных </w:t>
      </w:r>
      <w:bookmarkStart w:id="1" w:name="sub_15156141"/>
      <w:r w:rsidR="00495D03" w:rsidRPr="00A173AC">
        <w:rPr>
          <w:rFonts w:eastAsia="Times New Roman"/>
          <w:lang w:eastAsia="en-US"/>
        </w:rPr>
        <w:fldChar w:fldCharType="begin"/>
      </w:r>
      <w:r w:rsidR="00495D03" w:rsidRPr="00A173AC">
        <w:rPr>
          <w:rFonts w:eastAsia="Times New Roman"/>
          <w:lang w:eastAsia="en-US"/>
        </w:rPr>
        <w:instrText xml:space="preserve"> HYPERLINK "garantF1://70003036.1301" </w:instrText>
      </w:r>
      <w:r w:rsidR="00495D03" w:rsidRPr="00A173AC">
        <w:rPr>
          <w:rFonts w:eastAsia="Times New Roman"/>
          <w:lang w:eastAsia="en-US"/>
        </w:rPr>
        <w:fldChar w:fldCharType="separate"/>
      </w:r>
      <w:r w:rsidR="00495D03" w:rsidRPr="00A173AC">
        <w:rPr>
          <w:rFonts w:eastAsia="Times New Roman"/>
          <w:lang w:eastAsia="en-US"/>
        </w:rPr>
        <w:t>частью 1 статьи 13</w:t>
      </w:r>
      <w:r w:rsidR="00495D03" w:rsidRPr="00A173AC">
        <w:rPr>
          <w:rFonts w:eastAsia="Times New Roman"/>
          <w:lang w:eastAsia="en-US"/>
        </w:rPr>
        <w:fldChar w:fldCharType="end"/>
      </w:r>
      <w:r w:rsidR="00495D03" w:rsidRPr="00A173AC">
        <w:rPr>
          <w:rFonts w:eastAsia="Times New Roman"/>
          <w:lang w:eastAsia="en-US"/>
        </w:rPr>
        <w:t xml:space="preserve"> </w:t>
      </w:r>
      <w:r w:rsidR="00584056" w:rsidRPr="00A173AC">
        <w:rPr>
          <w:rFonts w:eastAsia="Times New Roman"/>
          <w:lang w:eastAsia="en-US"/>
        </w:rPr>
        <w:t>Федерального закона от 06.12.2011 № 402-ФЗ «О бухгалтерском учете (далее – Закон № 402-ФЗ)</w:t>
      </w:r>
      <w:r w:rsidR="00495D03" w:rsidRPr="00A173AC">
        <w:rPr>
          <w:rFonts w:eastAsia="Times New Roman"/>
          <w:lang w:eastAsia="en-US"/>
        </w:rPr>
        <w:t xml:space="preserve">, пунктов 9, 18 </w:t>
      </w:r>
      <w:r w:rsidR="00D461BD" w:rsidRPr="00A173AC">
        <w:rPr>
          <w:rFonts w:eastAsia="Times New Roman"/>
          <w:lang w:eastAsia="en-US"/>
        </w:rPr>
        <w:t xml:space="preserve">приказа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</w:t>
      </w:r>
      <w:r w:rsidR="00D461BD" w:rsidRPr="00A173AC">
        <w:t xml:space="preserve">Инструкция № 33н) </w:t>
      </w:r>
      <w:r w:rsidR="00495D03" w:rsidRPr="00A173AC">
        <w:t xml:space="preserve">в бухгалтерской (финансовой) </w:t>
      </w:r>
      <w:r w:rsidR="00495D03" w:rsidRPr="00A173AC">
        <w:lastRenderedPageBreak/>
        <w:t xml:space="preserve">отчетности МБУДО «ДХШ» </w:t>
      </w:r>
      <w:r w:rsidR="00495D03" w:rsidRPr="00A173AC">
        <w:rPr>
          <w:rStyle w:val="121"/>
        </w:rPr>
        <w:t xml:space="preserve">за 2019 год в графах 6, 10 по коду строки 250 «Дебиторская задолженность» раздела </w:t>
      </w:r>
      <w:r w:rsidR="00495D03" w:rsidRPr="00A173AC">
        <w:rPr>
          <w:rStyle w:val="121"/>
          <w:lang w:val="en-US"/>
        </w:rPr>
        <w:t>II</w:t>
      </w:r>
      <w:r w:rsidR="00495D03" w:rsidRPr="00A173AC">
        <w:rPr>
          <w:rStyle w:val="121"/>
        </w:rPr>
        <w:t xml:space="preserve"> «Финансовые активы» </w:t>
      </w:r>
      <w:r w:rsidR="00495D03" w:rsidRPr="00A173AC">
        <w:t xml:space="preserve">ф. 0503730 «Баланс государственного (муниципального) учреждения», в графах 6, 10 по коду строки 410 «Кредиторская задолженность» раздела </w:t>
      </w:r>
      <w:r w:rsidR="00495D03" w:rsidRPr="00A173AC">
        <w:rPr>
          <w:lang w:val="en-US"/>
        </w:rPr>
        <w:t>III</w:t>
      </w:r>
      <w:r w:rsidR="00495D03" w:rsidRPr="00A173AC">
        <w:t xml:space="preserve"> «Обязательства» ф. 0503730 «Баланс государственного (муниципального) учреждения») </w:t>
      </w:r>
      <w:r w:rsidR="00495D03" w:rsidRPr="00A173AC">
        <w:rPr>
          <w:rStyle w:val="121"/>
        </w:rPr>
        <w:t>отражены данные о наличии дебиторской и кредиторской задолженностей</w:t>
      </w:r>
      <w:r w:rsidR="00495D03" w:rsidRPr="00A173AC">
        <w:rPr>
          <w:rStyle w:val="36"/>
          <w:sz w:val="28"/>
        </w:rPr>
        <w:t xml:space="preserve"> </w:t>
      </w:r>
      <w:r w:rsidR="00495D03" w:rsidRPr="00A173AC">
        <w:rPr>
          <w:rStyle w:val="121"/>
        </w:rPr>
        <w:t xml:space="preserve">на начало и конец отчетного периода в рамках приносящей доход деятельности, которые </w:t>
      </w:r>
      <w:r w:rsidR="00495D03" w:rsidRPr="00A173AC">
        <w:rPr>
          <w:rStyle w:val="36"/>
          <w:sz w:val="28"/>
        </w:rPr>
        <w:t>не соответствуют данным регистров бухгалтерского учета за 2019 год (</w:t>
      </w:r>
      <w:r w:rsidR="00495D03" w:rsidRPr="00A173AC">
        <w:t xml:space="preserve">Главной книги </w:t>
      </w:r>
      <w:r w:rsidR="00495D03" w:rsidRPr="00A173AC">
        <w:rPr>
          <w:rStyle w:val="36"/>
          <w:sz w:val="28"/>
        </w:rPr>
        <w:t xml:space="preserve">и </w:t>
      </w:r>
      <w:proofErr w:type="spellStart"/>
      <w:r w:rsidR="00495D03" w:rsidRPr="00A173AC">
        <w:rPr>
          <w:rStyle w:val="36"/>
          <w:sz w:val="28"/>
        </w:rPr>
        <w:t>оборотно</w:t>
      </w:r>
      <w:proofErr w:type="spellEnd"/>
      <w:r w:rsidR="00495D03" w:rsidRPr="00A173AC">
        <w:rPr>
          <w:rStyle w:val="36"/>
          <w:sz w:val="28"/>
        </w:rPr>
        <w:t xml:space="preserve">-сальдовой ведомости </w:t>
      </w:r>
      <w:r w:rsidR="00495D03" w:rsidRPr="00A173AC">
        <w:t>по счету 2.205.31 «Расчеты по доходам от оказания платных услуг»):</w:t>
      </w:r>
    </w:p>
    <w:p w:rsidR="00495D03" w:rsidRPr="00A173AC" w:rsidRDefault="00495D03" w:rsidP="00495D03">
      <w:pPr>
        <w:pStyle w:val="51"/>
        <w:rPr>
          <w:szCs w:val="28"/>
          <w:lang w:eastAsia="ru-RU"/>
        </w:rPr>
      </w:pPr>
      <w:r w:rsidRPr="00A173AC">
        <w:tab/>
        <w:t>–</w:t>
      </w:r>
      <w:r w:rsidRPr="00A173AC">
        <w:tab/>
        <w:t xml:space="preserve">в графе 6 </w:t>
      </w:r>
      <w:r w:rsidRPr="00A173AC">
        <w:rPr>
          <w:rStyle w:val="121"/>
        </w:rPr>
        <w:t xml:space="preserve">по коду строки 250 «Дебиторская задолженность» раздела </w:t>
      </w:r>
      <w:r w:rsidRPr="00A173AC">
        <w:rPr>
          <w:rStyle w:val="121"/>
          <w:lang w:val="en-US"/>
        </w:rPr>
        <w:t>II</w:t>
      </w:r>
      <w:r w:rsidRPr="00A173AC">
        <w:rPr>
          <w:rStyle w:val="121"/>
        </w:rPr>
        <w:t xml:space="preserve"> «Финансовые активы» </w:t>
      </w:r>
      <w:r w:rsidRPr="00A173AC">
        <w:rPr>
          <w:lang w:eastAsia="ru-RU"/>
        </w:rPr>
        <w:t xml:space="preserve">ф. 0503730 «Баланс государственного (муниципального) учреждения» </w:t>
      </w:r>
      <w:r w:rsidRPr="00A173AC">
        <w:t xml:space="preserve">отражены данные о наличии по состоянию на 01.01.2019 дебиторской задолженности по счету 2.205.31 в сумме </w:t>
      </w:r>
      <w:r w:rsidRPr="00A173AC">
        <w:rPr>
          <w:szCs w:val="28"/>
          <w:lang w:eastAsia="ru-RU"/>
        </w:rPr>
        <w:t xml:space="preserve">69 801,00 рублей, следовало отразить 185 405,00 рублей (занижение </w:t>
      </w:r>
      <w:r w:rsidRPr="00A173AC">
        <w:rPr>
          <w:lang w:eastAsia="ru-RU"/>
        </w:rPr>
        <w:t>показателя бухгалтерской (финансовой) отчетности</w:t>
      </w:r>
      <w:r w:rsidRPr="00A173AC">
        <w:rPr>
          <w:szCs w:val="28"/>
          <w:lang w:eastAsia="ru-RU"/>
        </w:rPr>
        <w:t xml:space="preserve"> о финансовых активах на 115 604,00 рублей или 37,6%):</w:t>
      </w:r>
    </w:p>
    <w:p w:rsidR="00495D03" w:rsidRPr="00A173AC" w:rsidRDefault="00495D03" w:rsidP="00495D03">
      <w:pPr>
        <w:pStyle w:val="51"/>
        <w:rPr>
          <w:sz w:val="6"/>
          <w:szCs w:val="6"/>
          <w:lang w:eastAsia="ru-RU"/>
        </w:rPr>
      </w:pPr>
    </w:p>
    <w:tbl>
      <w:tblPr>
        <w:tblStyle w:val="ad"/>
        <w:tblW w:w="10228" w:type="dxa"/>
        <w:tblInd w:w="-15" w:type="dxa"/>
        <w:tblLook w:val="04A0" w:firstRow="1" w:lastRow="0" w:firstColumn="1" w:lastColumn="0" w:noHBand="0" w:noVBand="1"/>
      </w:tblPr>
      <w:tblGrid>
        <w:gridCol w:w="3701"/>
        <w:gridCol w:w="3260"/>
        <w:gridCol w:w="2126"/>
        <w:gridCol w:w="1141"/>
      </w:tblGrid>
      <w:tr w:rsidR="000F1E90" w:rsidRPr="00A173AC" w:rsidTr="00495D03">
        <w:trPr>
          <w:trHeight w:val="148"/>
          <w:tblHeader/>
        </w:trPr>
        <w:tc>
          <w:tcPr>
            <w:tcW w:w="10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5D03" w:rsidRPr="00A173AC" w:rsidRDefault="00495D03" w:rsidP="00495D03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Таблица №</w:t>
            </w:r>
            <w:r w:rsidR="00690968">
              <w:rPr>
                <w:sz w:val="18"/>
                <w:szCs w:val="18"/>
                <w:lang w:eastAsia="ru-RU"/>
              </w:rPr>
              <w:t xml:space="preserve"> 5</w:t>
            </w:r>
            <w:r w:rsidRPr="00A173AC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1E90" w:rsidRPr="00A173AC" w:rsidTr="00495D03">
        <w:trPr>
          <w:trHeight w:val="186"/>
          <w:tblHeader/>
        </w:trPr>
        <w:tc>
          <w:tcPr>
            <w:tcW w:w="69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Сумма дебиторской задолженности по состоянию на 01.01.2019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Отклонение данных отчета ф. 0503730 «Баланс» от данных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</w:t>
            </w:r>
          </w:p>
        </w:tc>
      </w:tr>
      <w:tr w:rsidR="000F1E90" w:rsidRPr="00A173AC" w:rsidTr="00495D03">
        <w:trPr>
          <w:trHeight w:val="401"/>
          <w:tblHeader/>
        </w:trPr>
        <w:tc>
          <w:tcPr>
            <w:tcW w:w="3701" w:type="dxa"/>
            <w:vMerge w:val="restart"/>
            <w:tcBorders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бухгалтерской (финансовой) отчетности за 2019 год (графа 6 по коду строки 250 раздела </w:t>
            </w:r>
            <w:r w:rsidRPr="00A173AC">
              <w:rPr>
                <w:sz w:val="18"/>
                <w:szCs w:val="18"/>
                <w:lang w:val="en-US" w:eastAsia="ru-RU"/>
              </w:rPr>
              <w:t>II</w:t>
            </w:r>
            <w:r w:rsidRPr="00A173AC">
              <w:rPr>
                <w:sz w:val="18"/>
                <w:szCs w:val="18"/>
                <w:lang w:eastAsia="ru-RU"/>
              </w:rPr>
              <w:t xml:space="preserve"> Финансовые активы ф. 0503730 «Баланс»)</w:t>
            </w:r>
          </w:p>
        </w:tc>
        <w:tc>
          <w:tcPr>
            <w:tcW w:w="3260" w:type="dxa"/>
            <w:vMerge w:val="restart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 (остаток по счету 2.205.31 на 01.01.2019)</w:t>
            </w:r>
          </w:p>
        </w:tc>
        <w:tc>
          <w:tcPr>
            <w:tcW w:w="3267" w:type="dxa"/>
            <w:gridSpan w:val="2"/>
            <w:vMerge/>
            <w:tcBorders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F1E90" w:rsidRPr="00A173AC" w:rsidTr="00495D03">
        <w:trPr>
          <w:tblHeader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0F1E90" w:rsidRPr="00A173AC" w:rsidTr="00495D03"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69 801,00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185 405,00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- 115 604,00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37,6</w:t>
            </w:r>
          </w:p>
        </w:tc>
      </w:tr>
    </w:tbl>
    <w:p w:rsidR="00495D03" w:rsidRPr="00A173AC" w:rsidRDefault="00495D03" w:rsidP="00495D03">
      <w:pPr>
        <w:pStyle w:val="51"/>
        <w:rPr>
          <w:sz w:val="6"/>
          <w:szCs w:val="6"/>
          <w:lang w:eastAsia="ru-RU"/>
        </w:rPr>
      </w:pPr>
    </w:p>
    <w:p w:rsidR="00495D03" w:rsidRPr="00A173AC" w:rsidRDefault="00495D03" w:rsidP="00495D03">
      <w:pPr>
        <w:pStyle w:val="51"/>
        <w:rPr>
          <w:szCs w:val="28"/>
          <w:lang w:eastAsia="ru-RU"/>
        </w:rPr>
      </w:pPr>
      <w:r w:rsidRPr="00A173AC">
        <w:tab/>
        <w:t>–</w:t>
      </w:r>
      <w:r w:rsidRPr="00A173AC">
        <w:tab/>
        <w:t xml:space="preserve">в графе 10 </w:t>
      </w:r>
      <w:r w:rsidRPr="00A173AC">
        <w:rPr>
          <w:rStyle w:val="121"/>
        </w:rPr>
        <w:t xml:space="preserve">по коду строки 250 «Дебиторская задолженность» раздела </w:t>
      </w:r>
      <w:r w:rsidRPr="00A173AC">
        <w:rPr>
          <w:rStyle w:val="121"/>
          <w:lang w:val="en-US"/>
        </w:rPr>
        <w:t>II</w:t>
      </w:r>
      <w:r w:rsidRPr="00A173AC">
        <w:rPr>
          <w:rStyle w:val="121"/>
        </w:rPr>
        <w:t xml:space="preserve"> «Финансовые активы» </w:t>
      </w:r>
      <w:r w:rsidRPr="00A173AC">
        <w:rPr>
          <w:lang w:eastAsia="ru-RU"/>
        </w:rPr>
        <w:t xml:space="preserve">ф. 0503730 «Баланс государственного (муниципального) учреждения» </w:t>
      </w:r>
      <w:r w:rsidRPr="00A173AC">
        <w:t xml:space="preserve">отражены данные о </w:t>
      </w:r>
      <w:r w:rsidRPr="00A173AC">
        <w:rPr>
          <w:szCs w:val="28"/>
        </w:rPr>
        <w:t xml:space="preserve">наличии по состоянию на 31.12.2019 дебиторской задолженности по счету 2.205.31 в сумме </w:t>
      </w:r>
      <w:r w:rsidRPr="00A173AC">
        <w:rPr>
          <w:szCs w:val="28"/>
          <w:lang w:eastAsia="ru-RU"/>
        </w:rPr>
        <w:t xml:space="preserve">87 219,00 рублей, следовало отразить 221 991,00 рублей (занижение </w:t>
      </w:r>
      <w:r w:rsidRPr="00A173AC">
        <w:rPr>
          <w:lang w:eastAsia="ru-RU"/>
        </w:rPr>
        <w:t>показателя бухгалтерской (финансовой) отчетности</w:t>
      </w:r>
      <w:r w:rsidRPr="00A173AC">
        <w:rPr>
          <w:szCs w:val="28"/>
          <w:lang w:eastAsia="ru-RU"/>
        </w:rPr>
        <w:t xml:space="preserve"> о финансовых активах на 134 772,00 рублей или 39,3%):</w:t>
      </w:r>
    </w:p>
    <w:p w:rsidR="00495D03" w:rsidRPr="00A173AC" w:rsidRDefault="00495D03" w:rsidP="00495D03">
      <w:pPr>
        <w:pStyle w:val="51"/>
        <w:rPr>
          <w:sz w:val="6"/>
          <w:szCs w:val="6"/>
          <w:lang w:eastAsia="ru-RU"/>
        </w:rPr>
      </w:pPr>
    </w:p>
    <w:tbl>
      <w:tblPr>
        <w:tblStyle w:val="ad"/>
        <w:tblW w:w="10228" w:type="dxa"/>
        <w:tblInd w:w="-15" w:type="dxa"/>
        <w:tblLook w:val="04A0" w:firstRow="1" w:lastRow="0" w:firstColumn="1" w:lastColumn="0" w:noHBand="0" w:noVBand="1"/>
      </w:tblPr>
      <w:tblGrid>
        <w:gridCol w:w="3701"/>
        <w:gridCol w:w="3260"/>
        <w:gridCol w:w="2126"/>
        <w:gridCol w:w="1141"/>
      </w:tblGrid>
      <w:tr w:rsidR="000F1E90" w:rsidRPr="00A173AC" w:rsidTr="00932A3B">
        <w:trPr>
          <w:trHeight w:val="148"/>
          <w:tblHeader/>
        </w:trPr>
        <w:tc>
          <w:tcPr>
            <w:tcW w:w="10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5D03" w:rsidRPr="00A173AC" w:rsidRDefault="00495D03" w:rsidP="00932A3B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Таблица №</w:t>
            </w:r>
            <w:r w:rsidR="00690968">
              <w:rPr>
                <w:sz w:val="18"/>
                <w:szCs w:val="18"/>
                <w:lang w:eastAsia="ru-RU"/>
              </w:rPr>
              <w:t xml:space="preserve"> 6</w:t>
            </w:r>
            <w:r w:rsidRPr="00A173AC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1E90" w:rsidRPr="00A173AC" w:rsidTr="00932A3B">
        <w:trPr>
          <w:trHeight w:val="186"/>
          <w:tblHeader/>
        </w:trPr>
        <w:tc>
          <w:tcPr>
            <w:tcW w:w="69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Сумма дебиторской задолженности по состоянию на 31.12.2019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Отклонение данных отчета ф. 0503730 «Баланс» от данных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</w:t>
            </w:r>
          </w:p>
        </w:tc>
      </w:tr>
      <w:tr w:rsidR="000F1E90" w:rsidRPr="00A173AC" w:rsidTr="00932A3B">
        <w:trPr>
          <w:trHeight w:val="401"/>
          <w:tblHeader/>
        </w:trPr>
        <w:tc>
          <w:tcPr>
            <w:tcW w:w="3701" w:type="dxa"/>
            <w:vMerge w:val="restart"/>
            <w:tcBorders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бухгалтерской (финансовой) отчетности за 2019 год (графа 10 по коду строки 250 раздела </w:t>
            </w:r>
            <w:r w:rsidRPr="00A173AC">
              <w:rPr>
                <w:sz w:val="18"/>
                <w:szCs w:val="18"/>
                <w:lang w:val="en-US" w:eastAsia="ru-RU"/>
              </w:rPr>
              <w:t>II</w:t>
            </w:r>
            <w:r w:rsidRPr="00A173AC">
              <w:rPr>
                <w:sz w:val="18"/>
                <w:szCs w:val="18"/>
                <w:lang w:eastAsia="ru-RU"/>
              </w:rPr>
              <w:t xml:space="preserve"> Финансовые активы ф. 0503730 «Баланс»)</w:t>
            </w:r>
          </w:p>
        </w:tc>
        <w:tc>
          <w:tcPr>
            <w:tcW w:w="3260" w:type="dxa"/>
            <w:vMerge w:val="restart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 (остаток по счету 2.205.31 на 31.12.2019)</w:t>
            </w:r>
          </w:p>
        </w:tc>
        <w:tc>
          <w:tcPr>
            <w:tcW w:w="3267" w:type="dxa"/>
            <w:gridSpan w:val="2"/>
            <w:vMerge/>
            <w:tcBorders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F1E90" w:rsidRPr="00A173AC" w:rsidTr="00932A3B">
        <w:trPr>
          <w:tblHeader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0F1E90" w:rsidRPr="00A173AC" w:rsidTr="00932A3B"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87 219,00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221 991,00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- 134 772,00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39,3</w:t>
            </w:r>
          </w:p>
        </w:tc>
      </w:tr>
    </w:tbl>
    <w:p w:rsidR="00495D03" w:rsidRPr="00A173AC" w:rsidRDefault="00495D03" w:rsidP="00495D03">
      <w:pPr>
        <w:pStyle w:val="51"/>
        <w:rPr>
          <w:sz w:val="6"/>
          <w:szCs w:val="6"/>
          <w:lang w:eastAsia="ru-RU"/>
        </w:rPr>
      </w:pPr>
    </w:p>
    <w:p w:rsidR="00495D03" w:rsidRPr="00A173AC" w:rsidRDefault="00495D03" w:rsidP="00495D03">
      <w:pPr>
        <w:pStyle w:val="51"/>
        <w:rPr>
          <w:szCs w:val="28"/>
          <w:lang w:eastAsia="ru-RU"/>
        </w:rPr>
      </w:pPr>
      <w:r w:rsidRPr="00A173AC">
        <w:tab/>
        <w:t>–</w:t>
      </w:r>
      <w:r w:rsidRPr="00A173AC">
        <w:tab/>
        <w:t xml:space="preserve">в графе 6 по коду строки 410 «Кредиторская задолженность» раздела </w:t>
      </w:r>
      <w:r w:rsidRPr="00A173AC">
        <w:rPr>
          <w:lang w:val="en-US"/>
        </w:rPr>
        <w:t>III</w:t>
      </w:r>
      <w:r w:rsidRPr="00A173AC">
        <w:t xml:space="preserve"> «Обязательства»</w:t>
      </w:r>
      <w:r w:rsidRPr="00A173AC">
        <w:rPr>
          <w:rStyle w:val="121"/>
        </w:rPr>
        <w:t xml:space="preserve"> </w:t>
      </w:r>
      <w:r w:rsidRPr="00A173AC">
        <w:rPr>
          <w:lang w:eastAsia="ru-RU"/>
        </w:rPr>
        <w:t>ф. 0503730 «Баланс государственного (муниципального) учреждения»</w:t>
      </w:r>
      <w:r w:rsidRPr="00A173AC">
        <w:rPr>
          <w:rStyle w:val="121"/>
        </w:rPr>
        <w:t xml:space="preserve"> не отражены данные о наличии по состоянию на 01.01.2019 кредиторской задолженности по счету 2.205.31 в сумме</w:t>
      </w:r>
      <w:r w:rsidRPr="00A173AC">
        <w:rPr>
          <w:szCs w:val="28"/>
          <w:lang w:eastAsia="ru-RU"/>
        </w:rPr>
        <w:t xml:space="preserve"> </w:t>
      </w:r>
      <w:r w:rsidRPr="00A173AC">
        <w:rPr>
          <w:rStyle w:val="121"/>
        </w:rPr>
        <w:t xml:space="preserve">115 604,00 рублей </w:t>
      </w:r>
      <w:r w:rsidRPr="00A173AC">
        <w:rPr>
          <w:szCs w:val="28"/>
          <w:lang w:eastAsia="ru-RU"/>
        </w:rPr>
        <w:t xml:space="preserve">(искажение </w:t>
      </w:r>
      <w:r w:rsidRPr="00A173AC">
        <w:rPr>
          <w:lang w:eastAsia="ru-RU"/>
        </w:rPr>
        <w:t>показателя бухгалтерской (финансовой) отчетности</w:t>
      </w:r>
      <w:r w:rsidRPr="00A173AC">
        <w:rPr>
          <w:szCs w:val="28"/>
          <w:lang w:eastAsia="ru-RU"/>
        </w:rPr>
        <w:t xml:space="preserve"> </w:t>
      </w:r>
      <w:r w:rsidRPr="00A173AC">
        <w:rPr>
          <w:lang w:eastAsia="ru-RU"/>
        </w:rPr>
        <w:t xml:space="preserve">об обязательствах </w:t>
      </w:r>
      <w:r w:rsidRPr="00A173AC">
        <w:rPr>
          <w:szCs w:val="28"/>
          <w:lang w:eastAsia="ru-RU"/>
        </w:rPr>
        <w:t>на 100,0%):</w:t>
      </w:r>
    </w:p>
    <w:p w:rsidR="00932A3B" w:rsidRPr="00A173AC" w:rsidRDefault="00932A3B" w:rsidP="00495D03">
      <w:pPr>
        <w:pStyle w:val="51"/>
        <w:rPr>
          <w:sz w:val="6"/>
          <w:szCs w:val="6"/>
          <w:lang w:eastAsia="ru-RU"/>
        </w:rPr>
      </w:pPr>
    </w:p>
    <w:tbl>
      <w:tblPr>
        <w:tblStyle w:val="ad"/>
        <w:tblW w:w="10228" w:type="dxa"/>
        <w:tblInd w:w="-15" w:type="dxa"/>
        <w:tblLook w:val="04A0" w:firstRow="1" w:lastRow="0" w:firstColumn="1" w:lastColumn="0" w:noHBand="0" w:noVBand="1"/>
      </w:tblPr>
      <w:tblGrid>
        <w:gridCol w:w="3701"/>
        <w:gridCol w:w="3260"/>
        <w:gridCol w:w="2126"/>
        <w:gridCol w:w="1141"/>
      </w:tblGrid>
      <w:tr w:rsidR="000F1E90" w:rsidRPr="00A173AC" w:rsidTr="00932A3B">
        <w:trPr>
          <w:trHeight w:val="148"/>
          <w:tblHeader/>
        </w:trPr>
        <w:tc>
          <w:tcPr>
            <w:tcW w:w="10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5D03" w:rsidRPr="00A173AC" w:rsidRDefault="00495D03" w:rsidP="00932A3B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Таблица №</w:t>
            </w:r>
            <w:r w:rsidR="00690968">
              <w:rPr>
                <w:sz w:val="18"/>
                <w:szCs w:val="18"/>
                <w:lang w:eastAsia="ru-RU"/>
              </w:rPr>
              <w:t xml:space="preserve"> 7</w:t>
            </w:r>
            <w:r w:rsidRPr="00A173AC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1E90" w:rsidRPr="00A173AC" w:rsidTr="00932A3B">
        <w:trPr>
          <w:trHeight w:val="186"/>
          <w:tblHeader/>
        </w:trPr>
        <w:tc>
          <w:tcPr>
            <w:tcW w:w="69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Сумма кредиторской задолженности по состоянию на 01.01.2019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Отклонение данных отчета ф. 0503730 «Баланс» от данных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</w:t>
            </w:r>
          </w:p>
        </w:tc>
      </w:tr>
      <w:tr w:rsidR="000F1E90" w:rsidRPr="00A173AC" w:rsidTr="00932A3B">
        <w:trPr>
          <w:trHeight w:val="401"/>
          <w:tblHeader/>
        </w:trPr>
        <w:tc>
          <w:tcPr>
            <w:tcW w:w="3701" w:type="dxa"/>
            <w:vMerge w:val="restart"/>
            <w:tcBorders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бухгалтерской (финансовой) отчетности за 2019 год (графа 10 по коду строки 410 раздела </w:t>
            </w:r>
            <w:r w:rsidRPr="00A173AC">
              <w:rPr>
                <w:sz w:val="18"/>
                <w:szCs w:val="18"/>
                <w:lang w:val="en-US" w:eastAsia="ru-RU"/>
              </w:rPr>
              <w:t>III</w:t>
            </w:r>
            <w:r w:rsidRPr="00A173AC">
              <w:rPr>
                <w:sz w:val="18"/>
                <w:szCs w:val="18"/>
                <w:lang w:eastAsia="ru-RU"/>
              </w:rPr>
              <w:t xml:space="preserve"> Обязательства ф. 0503730 «Баланс»)</w:t>
            </w:r>
          </w:p>
        </w:tc>
        <w:tc>
          <w:tcPr>
            <w:tcW w:w="3260" w:type="dxa"/>
            <w:vMerge w:val="restart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 (остаток по счету 2.205.31 на 01.01.2019)</w:t>
            </w:r>
          </w:p>
        </w:tc>
        <w:tc>
          <w:tcPr>
            <w:tcW w:w="3267" w:type="dxa"/>
            <w:gridSpan w:val="2"/>
            <w:vMerge/>
            <w:tcBorders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F1E90" w:rsidRPr="00A173AC" w:rsidTr="00932A3B">
        <w:trPr>
          <w:tblHeader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0F1E90" w:rsidRPr="00A173AC" w:rsidTr="00932A3B"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115 604,00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- 115 604,00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495D03" w:rsidRPr="00A173AC" w:rsidRDefault="00495D03" w:rsidP="00495D03">
      <w:pPr>
        <w:pStyle w:val="51"/>
        <w:rPr>
          <w:sz w:val="6"/>
          <w:szCs w:val="6"/>
          <w:lang w:eastAsia="ru-RU"/>
        </w:rPr>
      </w:pPr>
    </w:p>
    <w:p w:rsidR="00495D03" w:rsidRPr="00A173AC" w:rsidRDefault="00495D03" w:rsidP="00495D03">
      <w:pPr>
        <w:pStyle w:val="51"/>
        <w:rPr>
          <w:szCs w:val="28"/>
          <w:lang w:eastAsia="ru-RU"/>
        </w:rPr>
      </w:pPr>
      <w:r w:rsidRPr="00A173AC">
        <w:tab/>
        <w:t>–</w:t>
      </w:r>
      <w:r w:rsidRPr="00A173AC">
        <w:tab/>
        <w:t xml:space="preserve">в графе 10 по коду строки 410 «Кредиторская задолженность» раздела </w:t>
      </w:r>
      <w:r w:rsidRPr="00A173AC">
        <w:rPr>
          <w:lang w:val="en-US"/>
        </w:rPr>
        <w:t>III</w:t>
      </w:r>
      <w:r w:rsidRPr="00A173AC">
        <w:t xml:space="preserve"> «Обязательства»</w:t>
      </w:r>
      <w:r w:rsidRPr="00A173AC">
        <w:rPr>
          <w:rStyle w:val="121"/>
        </w:rPr>
        <w:t xml:space="preserve"> </w:t>
      </w:r>
      <w:r w:rsidRPr="00A173AC">
        <w:rPr>
          <w:lang w:eastAsia="ru-RU"/>
        </w:rPr>
        <w:t>ф. 0503730 «Баланс государственного (муниципального) учреждения»</w:t>
      </w:r>
      <w:r w:rsidRPr="00A173AC">
        <w:rPr>
          <w:rStyle w:val="121"/>
        </w:rPr>
        <w:t xml:space="preserve"> не отражены данные о наличии по состоянию на 31.12.2019 </w:t>
      </w:r>
      <w:r w:rsidRPr="00A173AC">
        <w:rPr>
          <w:rStyle w:val="121"/>
        </w:rPr>
        <w:lastRenderedPageBreak/>
        <w:t>кредиторской задолженности по счету 2.205.31 в сумме</w:t>
      </w:r>
      <w:r w:rsidRPr="00A173AC">
        <w:rPr>
          <w:szCs w:val="28"/>
          <w:lang w:eastAsia="ru-RU"/>
        </w:rPr>
        <w:t xml:space="preserve"> </w:t>
      </w:r>
      <w:r w:rsidRPr="00A173AC">
        <w:rPr>
          <w:rStyle w:val="121"/>
        </w:rPr>
        <w:t>134 772,00 рублей (</w:t>
      </w:r>
      <w:r w:rsidRPr="00A173AC">
        <w:rPr>
          <w:szCs w:val="28"/>
          <w:lang w:eastAsia="ru-RU"/>
        </w:rPr>
        <w:t xml:space="preserve">искажение </w:t>
      </w:r>
      <w:r w:rsidRPr="00A173AC">
        <w:rPr>
          <w:lang w:eastAsia="ru-RU"/>
        </w:rPr>
        <w:t xml:space="preserve">показателя бухгалтерской (финансовой) отчетности об обязательствах </w:t>
      </w:r>
      <w:r w:rsidRPr="00A173AC">
        <w:rPr>
          <w:szCs w:val="28"/>
          <w:lang w:eastAsia="ru-RU"/>
        </w:rPr>
        <w:t>на 100,0%):</w:t>
      </w:r>
    </w:p>
    <w:p w:rsidR="00932A3B" w:rsidRPr="00A173AC" w:rsidRDefault="00932A3B" w:rsidP="00495D03">
      <w:pPr>
        <w:pStyle w:val="51"/>
        <w:rPr>
          <w:sz w:val="6"/>
          <w:szCs w:val="6"/>
          <w:lang w:eastAsia="ru-RU"/>
        </w:rPr>
      </w:pPr>
    </w:p>
    <w:tbl>
      <w:tblPr>
        <w:tblStyle w:val="ad"/>
        <w:tblW w:w="10228" w:type="dxa"/>
        <w:tblInd w:w="-15" w:type="dxa"/>
        <w:tblLook w:val="04A0" w:firstRow="1" w:lastRow="0" w:firstColumn="1" w:lastColumn="0" w:noHBand="0" w:noVBand="1"/>
      </w:tblPr>
      <w:tblGrid>
        <w:gridCol w:w="3701"/>
        <w:gridCol w:w="3260"/>
        <w:gridCol w:w="2126"/>
        <w:gridCol w:w="1141"/>
      </w:tblGrid>
      <w:tr w:rsidR="000F1E90" w:rsidRPr="00A173AC" w:rsidTr="00932A3B">
        <w:trPr>
          <w:trHeight w:val="148"/>
          <w:tblHeader/>
        </w:trPr>
        <w:tc>
          <w:tcPr>
            <w:tcW w:w="10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5D03" w:rsidRPr="00A173AC" w:rsidRDefault="00495D03" w:rsidP="00690968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Таблица № </w:t>
            </w:r>
            <w:r w:rsidR="00690968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0F1E90" w:rsidRPr="00A173AC" w:rsidTr="00932A3B">
        <w:trPr>
          <w:trHeight w:val="186"/>
          <w:tblHeader/>
        </w:trPr>
        <w:tc>
          <w:tcPr>
            <w:tcW w:w="69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Сумма кредиторской задолженности по состоянию на 31.12.2019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Отклонение данных отчета ф. 0503730 «Баланс» от данных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</w:t>
            </w:r>
          </w:p>
        </w:tc>
      </w:tr>
      <w:tr w:rsidR="000F1E90" w:rsidRPr="00A173AC" w:rsidTr="00932A3B">
        <w:trPr>
          <w:trHeight w:val="401"/>
          <w:tblHeader/>
        </w:trPr>
        <w:tc>
          <w:tcPr>
            <w:tcW w:w="3701" w:type="dxa"/>
            <w:vMerge w:val="restart"/>
            <w:tcBorders>
              <w:lef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бухгалтерской (финансовой) отчетности за 2019 год (графа 6 по коду строки 410 раздела </w:t>
            </w:r>
            <w:r w:rsidRPr="00A173AC">
              <w:rPr>
                <w:sz w:val="18"/>
                <w:szCs w:val="18"/>
                <w:lang w:val="en-US" w:eastAsia="ru-RU"/>
              </w:rPr>
              <w:t>III</w:t>
            </w:r>
            <w:r w:rsidRPr="00A173AC">
              <w:rPr>
                <w:sz w:val="18"/>
                <w:szCs w:val="18"/>
                <w:lang w:eastAsia="ru-RU"/>
              </w:rPr>
              <w:t xml:space="preserve"> Обязательства ф. 0503730 «Баланс»)</w:t>
            </w:r>
          </w:p>
        </w:tc>
        <w:tc>
          <w:tcPr>
            <w:tcW w:w="3260" w:type="dxa"/>
            <w:vMerge w:val="restart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По данным Главной книги и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оборотно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-сальдовой ведомости (остаток по счету 2.205.31 на 31.12.2019)</w:t>
            </w:r>
          </w:p>
        </w:tc>
        <w:tc>
          <w:tcPr>
            <w:tcW w:w="3267" w:type="dxa"/>
            <w:gridSpan w:val="2"/>
            <w:vMerge/>
            <w:tcBorders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0F1E90" w:rsidRPr="00A173AC" w:rsidTr="00932A3B">
        <w:trPr>
          <w:tblHeader/>
        </w:trPr>
        <w:tc>
          <w:tcPr>
            <w:tcW w:w="3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руб.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0F1E90" w:rsidRPr="00A173AC" w:rsidTr="00932A3B"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134 772,00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- 134 772,00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D03" w:rsidRPr="00A173AC" w:rsidRDefault="00495D03" w:rsidP="002E28F1">
            <w:pPr>
              <w:pStyle w:val="51"/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483706" w:rsidRPr="00A173AC" w:rsidRDefault="00FC6D3F" w:rsidP="00FC6D3F">
      <w:pPr>
        <w:pStyle w:val="91"/>
        <w:ind w:firstLine="0"/>
        <w:rPr>
          <w:rFonts w:eastAsia="Calibri"/>
          <w:sz w:val="6"/>
          <w:szCs w:val="6"/>
          <w:lang w:eastAsia="ru-RU"/>
        </w:rPr>
      </w:pPr>
      <w:r w:rsidRPr="00A173AC">
        <w:rPr>
          <w:rFonts w:eastAsia="Calibri"/>
          <w:lang w:eastAsia="ru-RU"/>
        </w:rPr>
        <w:tab/>
      </w:r>
      <w:bookmarkEnd w:id="1"/>
    </w:p>
    <w:p w:rsidR="009C3723" w:rsidRPr="00A173AC" w:rsidRDefault="0005731E" w:rsidP="00FC6D3F">
      <w:pPr>
        <w:pStyle w:val="91"/>
        <w:ind w:firstLine="0"/>
        <w:rPr>
          <w:rStyle w:val="121"/>
        </w:rPr>
      </w:pPr>
      <w:r w:rsidRPr="00A173AC">
        <w:tab/>
        <w:t>В</w:t>
      </w:r>
      <w:r w:rsidR="0051188C" w:rsidRPr="00A173AC">
        <w:t xml:space="preserve"> результате несоблюдения требований, установленных частью 1 статьи 13 </w:t>
      </w:r>
      <w:r w:rsidR="00584056" w:rsidRPr="00A173AC">
        <w:t>Закона</w:t>
      </w:r>
      <w:r w:rsidR="0051188C" w:rsidRPr="00A173AC">
        <w:t xml:space="preserve"> № 402</w:t>
      </w:r>
      <w:r w:rsidR="00584056" w:rsidRPr="00A173AC">
        <w:t>-ФЗ</w:t>
      </w:r>
      <w:r w:rsidR="0051188C" w:rsidRPr="00A173AC">
        <w:t xml:space="preserve">, пунктов 9, </w:t>
      </w:r>
      <w:r w:rsidR="0033308A" w:rsidRPr="00A173AC">
        <w:t>18</w:t>
      </w:r>
      <w:r w:rsidR="0051188C" w:rsidRPr="00A173AC">
        <w:t xml:space="preserve"> Инструкции</w:t>
      </w:r>
      <w:r w:rsidR="0051188C" w:rsidRPr="00A173AC">
        <w:rPr>
          <w:rStyle w:val="121"/>
        </w:rPr>
        <w:t xml:space="preserve"> № 33н </w:t>
      </w:r>
      <w:r w:rsidR="009C3723" w:rsidRPr="00A173AC">
        <w:t xml:space="preserve">главным бухгалтером </w:t>
      </w:r>
      <w:r w:rsidR="00584056" w:rsidRPr="00A173AC">
        <w:t xml:space="preserve">                         </w:t>
      </w:r>
      <w:r w:rsidR="00A70FBB" w:rsidRPr="00A173AC">
        <w:t>МБУДО «ДХШ»</w:t>
      </w:r>
      <w:r w:rsidR="009C3723" w:rsidRPr="00A173AC">
        <w:t xml:space="preserve"> грубо нарушены </w:t>
      </w:r>
      <w:r w:rsidR="00FC6D3F" w:rsidRPr="00A173AC">
        <w:t>требования</w:t>
      </w:r>
      <w:r w:rsidR="009C3723" w:rsidRPr="00A173AC">
        <w:t xml:space="preserve"> бухгалтерского учета</w:t>
      </w:r>
      <w:r w:rsidR="00FC6D3F" w:rsidRPr="00A173AC">
        <w:t>,</w:t>
      </w:r>
      <w:r w:rsidR="009C3723" w:rsidRPr="00A173AC">
        <w:t xml:space="preserve"> выразившееся в искажении данных годовой бухгалтерской (финансовой) отчетности  за 2019 год </w:t>
      </w:r>
      <w:r w:rsidR="00584056" w:rsidRPr="00A173AC">
        <w:t xml:space="preserve">                    </w:t>
      </w:r>
      <w:r w:rsidR="009C3723" w:rsidRPr="00A173AC">
        <w:rPr>
          <w:rStyle w:val="121"/>
        </w:rPr>
        <w:t>(</w:t>
      </w:r>
      <w:r w:rsidR="00455064" w:rsidRPr="00A173AC">
        <w:rPr>
          <w:lang w:eastAsia="ru-RU"/>
        </w:rPr>
        <w:t>ф. 0503730 «Баланс государственного (муниципального) учреждения»</w:t>
      </w:r>
      <w:r w:rsidR="009C3723" w:rsidRPr="00A173AC">
        <w:rPr>
          <w:rStyle w:val="121"/>
        </w:rPr>
        <w:t xml:space="preserve">) </w:t>
      </w:r>
      <w:r w:rsidR="0051188C" w:rsidRPr="00A173AC">
        <w:t>путем</w:t>
      </w:r>
      <w:r w:rsidR="009C3723" w:rsidRPr="00A173AC">
        <w:t xml:space="preserve"> занижения данных </w:t>
      </w:r>
      <w:r w:rsidR="009C3723" w:rsidRPr="00A173AC">
        <w:rPr>
          <w:rStyle w:val="121"/>
        </w:rPr>
        <w:t xml:space="preserve">о наличии дебиторской задолженности </w:t>
      </w:r>
      <w:r w:rsidR="00795D53" w:rsidRPr="00A173AC">
        <w:rPr>
          <w:rStyle w:val="121"/>
        </w:rPr>
        <w:t>на начало и конец отчетного периода и не отражении данных о наличии кредиторской задолженности на начало и конец отчетного периода.</w:t>
      </w:r>
    </w:p>
    <w:p w:rsidR="00795D53" w:rsidRPr="00A173AC" w:rsidRDefault="00FC6D3F" w:rsidP="00FC6D3F">
      <w:pPr>
        <w:pStyle w:val="91"/>
        <w:ind w:firstLine="0"/>
      </w:pPr>
      <w:r w:rsidRPr="00A173AC">
        <w:rPr>
          <w:rFonts w:eastAsia="Calibri"/>
          <w:lang w:eastAsia="ru-RU"/>
        </w:rPr>
        <w:tab/>
        <w:t xml:space="preserve">Искажение </w:t>
      </w:r>
      <w:r w:rsidR="0051188C" w:rsidRPr="00A173AC">
        <w:rPr>
          <w:rFonts w:eastAsia="Calibri"/>
          <w:lang w:eastAsia="ru-RU"/>
        </w:rPr>
        <w:t>данных</w:t>
      </w:r>
      <w:r w:rsidRPr="00A173AC">
        <w:rPr>
          <w:rFonts w:eastAsia="Calibri"/>
          <w:lang w:eastAsia="ru-RU"/>
        </w:rPr>
        <w:t xml:space="preserve"> бухгалтерской (финансовой) отчетности, выраженно</w:t>
      </w:r>
      <w:r w:rsidR="0051188C" w:rsidRPr="00A173AC">
        <w:rPr>
          <w:rFonts w:eastAsia="Calibri"/>
          <w:lang w:eastAsia="ru-RU"/>
        </w:rPr>
        <w:t>е</w:t>
      </w:r>
      <w:r w:rsidRPr="00A173AC">
        <w:rPr>
          <w:rFonts w:eastAsia="Calibri"/>
          <w:lang w:eastAsia="ru-RU"/>
        </w:rPr>
        <w:t xml:space="preserve"> в денежном измерении, которое привело к искажению информации об обязательствах</w:t>
      </w:r>
      <w:r w:rsidR="00455064" w:rsidRPr="00A173AC">
        <w:rPr>
          <w:rFonts w:eastAsia="Calibri"/>
          <w:lang w:eastAsia="ru-RU"/>
        </w:rPr>
        <w:t xml:space="preserve"> </w:t>
      </w:r>
      <w:r w:rsidRPr="00A173AC">
        <w:rPr>
          <w:rFonts w:eastAsia="Calibri"/>
          <w:lang w:eastAsia="ru-RU"/>
        </w:rPr>
        <w:t>боле</w:t>
      </w:r>
      <w:r w:rsidR="00A70FBB" w:rsidRPr="00A173AC">
        <w:rPr>
          <w:rFonts w:eastAsia="Calibri"/>
          <w:lang w:eastAsia="ru-RU"/>
        </w:rPr>
        <w:t>е чем на 10%</w:t>
      </w:r>
      <w:r w:rsidRPr="00A173AC">
        <w:rPr>
          <w:rFonts w:eastAsia="Calibri"/>
          <w:lang w:eastAsia="ru-RU"/>
        </w:rPr>
        <w:t xml:space="preserve"> является грубым нарушением требований к бухгалтерскому учету, в том числе к составлению либо представлению бухгалтерской (финансовой) отчетности и </w:t>
      </w:r>
      <w:r w:rsidR="00795D53" w:rsidRPr="00A173AC">
        <w:t>образует состав административного правонарушения, предусмотренного частью 4 статьи 15.15.6 КоАП РФ.</w:t>
      </w:r>
    </w:p>
    <w:p w:rsidR="002C75A2" w:rsidRPr="00A173AC" w:rsidRDefault="00495D03" w:rsidP="002C75A2">
      <w:pPr>
        <w:pStyle w:val="91"/>
        <w:ind w:firstLine="0"/>
        <w:rPr>
          <w:rStyle w:val="62"/>
        </w:rPr>
      </w:pPr>
      <w:r w:rsidRPr="00A173AC">
        <w:tab/>
        <w:t>3.2.</w:t>
      </w:r>
      <w:r w:rsidRPr="00A173AC">
        <w:tab/>
      </w:r>
      <w:r w:rsidR="00F67D5F" w:rsidRPr="00A173AC">
        <w:t xml:space="preserve">В нарушение требований, установленных частью 1 статьи 13 </w:t>
      </w:r>
      <w:r w:rsidR="00584056" w:rsidRPr="00A173AC">
        <w:t>Закона</w:t>
      </w:r>
      <w:r w:rsidR="00F67D5F" w:rsidRPr="00A173AC">
        <w:t xml:space="preserve"> № 402</w:t>
      </w:r>
      <w:r w:rsidR="00584056" w:rsidRPr="00A173AC">
        <w:t>-ФЗ</w:t>
      </w:r>
      <w:r w:rsidR="00F67D5F" w:rsidRPr="00A173AC">
        <w:t>, пунктов 9, 69 Инструкции</w:t>
      </w:r>
      <w:r w:rsidR="00F67D5F" w:rsidRPr="00A173AC">
        <w:rPr>
          <w:rStyle w:val="121"/>
        </w:rPr>
        <w:t xml:space="preserve"> № 33н</w:t>
      </w:r>
      <w:r w:rsidR="00F67D5F" w:rsidRPr="00A173AC">
        <w:t xml:space="preserve"> в бухгалтерской (финансовой) отчетности МБУДО «ДХШ» </w:t>
      </w:r>
      <w:r w:rsidR="002C75A2" w:rsidRPr="00A173AC">
        <w:rPr>
          <w:rStyle w:val="121"/>
        </w:rPr>
        <w:t>за 2019 год</w:t>
      </w:r>
      <w:r w:rsidR="00F67D5F" w:rsidRPr="00A173AC">
        <w:rPr>
          <w:rStyle w:val="121"/>
        </w:rPr>
        <w:t xml:space="preserve"> </w:t>
      </w:r>
      <w:r w:rsidR="002C75A2" w:rsidRPr="00A173AC">
        <w:rPr>
          <w:rStyle w:val="121"/>
        </w:rPr>
        <w:t>(</w:t>
      </w:r>
      <w:r w:rsidR="00F67D5F" w:rsidRPr="00A173AC">
        <w:rPr>
          <w:rStyle w:val="121"/>
        </w:rPr>
        <w:t>ф. 0503769 «Сведения о дебиторской и кредиторской задолженности»</w:t>
      </w:r>
      <w:r w:rsidR="002C75A2" w:rsidRPr="00A173AC">
        <w:rPr>
          <w:rStyle w:val="121"/>
        </w:rPr>
        <w:t>)</w:t>
      </w:r>
      <w:r w:rsidR="00F67D5F" w:rsidRPr="00A173AC">
        <w:rPr>
          <w:lang w:eastAsia="ru-RU"/>
        </w:rPr>
        <w:t xml:space="preserve"> не </w:t>
      </w:r>
      <w:r w:rsidR="00F67D5F" w:rsidRPr="00A173AC">
        <w:rPr>
          <w:rStyle w:val="121"/>
        </w:rPr>
        <w:t xml:space="preserve">отражены данные о наличии </w:t>
      </w:r>
      <w:r w:rsidR="00F67D5F" w:rsidRPr="00A173AC">
        <w:t xml:space="preserve">просроченной </w:t>
      </w:r>
      <w:r w:rsidR="00F67D5F" w:rsidRPr="00A173AC">
        <w:rPr>
          <w:rStyle w:val="62"/>
        </w:rPr>
        <w:t xml:space="preserve">дебиторской </w:t>
      </w:r>
      <w:r w:rsidR="002C75A2" w:rsidRPr="00A173AC">
        <w:rPr>
          <w:rStyle w:val="62"/>
        </w:rPr>
        <w:t xml:space="preserve">и кредиторской </w:t>
      </w:r>
      <w:r w:rsidR="00F67D5F" w:rsidRPr="00A173AC">
        <w:rPr>
          <w:rStyle w:val="62"/>
        </w:rPr>
        <w:t>задолженност</w:t>
      </w:r>
      <w:r w:rsidR="002C75A2" w:rsidRPr="00A173AC">
        <w:rPr>
          <w:rStyle w:val="62"/>
        </w:rPr>
        <w:t xml:space="preserve">ей </w:t>
      </w:r>
      <w:r w:rsidR="002C75A2" w:rsidRPr="00A173AC">
        <w:rPr>
          <w:rStyle w:val="121"/>
        </w:rPr>
        <w:t>(на начало и конец отчетного периода)</w:t>
      </w:r>
      <w:r w:rsidR="002C75A2" w:rsidRPr="00A173AC">
        <w:rPr>
          <w:rStyle w:val="62"/>
        </w:rPr>
        <w:t>:</w:t>
      </w:r>
    </w:p>
    <w:p w:rsidR="008A6750" w:rsidRPr="00A173AC" w:rsidRDefault="008A6750" w:rsidP="002C75A2">
      <w:pPr>
        <w:pStyle w:val="91"/>
        <w:ind w:firstLine="0"/>
        <w:rPr>
          <w:lang w:eastAsia="ru-RU"/>
        </w:rPr>
      </w:pPr>
      <w:r w:rsidRPr="00A173AC">
        <w:tab/>
        <w:t>–</w:t>
      </w:r>
      <w:r w:rsidRPr="00A173AC">
        <w:tab/>
        <w:t>в граф</w:t>
      </w:r>
      <w:r w:rsidR="002C75A2" w:rsidRPr="00A173AC">
        <w:t>ах</w:t>
      </w:r>
      <w:r w:rsidRPr="00A173AC">
        <w:t xml:space="preserve"> 4</w:t>
      </w:r>
      <w:r w:rsidR="002C75A2" w:rsidRPr="00A173AC">
        <w:t>, 11</w:t>
      </w:r>
      <w:r w:rsidRPr="00A173AC">
        <w:t xml:space="preserve"> </w:t>
      </w:r>
      <w:r w:rsidR="002C75A2" w:rsidRPr="00A173AC">
        <w:rPr>
          <w:rStyle w:val="121"/>
        </w:rPr>
        <w:t>«Просроченная дебиторская задолженность» ф. 0503769 «Сведения о дебиторской и кредиторской задолженности»</w:t>
      </w:r>
      <w:r w:rsidR="002C75A2" w:rsidRPr="00A173AC">
        <w:rPr>
          <w:lang w:eastAsia="ru-RU"/>
        </w:rPr>
        <w:t xml:space="preserve"> по </w:t>
      </w:r>
      <w:r w:rsidR="002C75A2" w:rsidRPr="00A173AC">
        <w:t xml:space="preserve">счету 2.205.31 «Расчеты с плательщиками доходов от оказания платных работ, услуг» </w:t>
      </w:r>
      <w:r w:rsidR="002C75A2" w:rsidRPr="00A173AC">
        <w:rPr>
          <w:lang w:eastAsia="ru-RU"/>
        </w:rPr>
        <w:t xml:space="preserve">не </w:t>
      </w:r>
      <w:r w:rsidR="002C75A2" w:rsidRPr="00A173AC">
        <w:rPr>
          <w:rStyle w:val="121"/>
        </w:rPr>
        <w:t xml:space="preserve">отражены данные о наличии </w:t>
      </w:r>
      <w:r w:rsidR="002C75A2" w:rsidRPr="00A173AC">
        <w:t xml:space="preserve">просроченной </w:t>
      </w:r>
      <w:r w:rsidR="002C75A2" w:rsidRPr="00A173AC">
        <w:rPr>
          <w:rStyle w:val="62"/>
        </w:rPr>
        <w:t xml:space="preserve">дебиторской задолженности по состоянию на 01.01.2019 </w:t>
      </w:r>
      <w:r w:rsidR="002C75A2" w:rsidRPr="00A173AC">
        <w:t xml:space="preserve">в сумме 77 215,00 рублей </w:t>
      </w:r>
      <w:r w:rsidR="002C75A2" w:rsidRPr="00A173AC">
        <w:rPr>
          <w:rStyle w:val="121"/>
        </w:rPr>
        <w:t>(</w:t>
      </w:r>
      <w:r w:rsidR="002C75A2" w:rsidRPr="00A173AC">
        <w:rPr>
          <w:lang w:eastAsia="ru-RU"/>
        </w:rPr>
        <w:t xml:space="preserve">искажение </w:t>
      </w:r>
      <w:r w:rsidR="002C75A2" w:rsidRPr="00A173AC">
        <w:rPr>
          <w:rFonts w:eastAsia="Calibri"/>
          <w:lang w:eastAsia="ru-RU"/>
        </w:rPr>
        <w:t>показателя бухгалтерской (финансовой) отчетности</w:t>
      </w:r>
      <w:r w:rsidR="002C75A2" w:rsidRPr="00A173AC">
        <w:rPr>
          <w:lang w:eastAsia="ru-RU"/>
        </w:rPr>
        <w:t xml:space="preserve"> об обязательствах на 100,0%).</w:t>
      </w:r>
    </w:p>
    <w:p w:rsidR="002C75A2" w:rsidRPr="00A173AC" w:rsidRDefault="002C75A2" w:rsidP="0079205F">
      <w:pPr>
        <w:pStyle w:val="91"/>
        <w:ind w:firstLine="0"/>
      </w:pPr>
      <w:r w:rsidRPr="00A173AC">
        <w:tab/>
        <w:t>–</w:t>
      </w:r>
      <w:r w:rsidRPr="00A173AC">
        <w:tab/>
        <w:t xml:space="preserve">в графах 4, 11 </w:t>
      </w:r>
      <w:r w:rsidRPr="00A173AC">
        <w:rPr>
          <w:rStyle w:val="121"/>
        </w:rPr>
        <w:t>«Просроченная кредиторская</w:t>
      </w:r>
      <w:r w:rsidR="00E61A64" w:rsidRPr="00A173AC">
        <w:rPr>
          <w:rStyle w:val="121"/>
        </w:rPr>
        <w:t xml:space="preserve"> задолженность</w:t>
      </w:r>
      <w:r w:rsidRPr="00A173AC">
        <w:rPr>
          <w:rStyle w:val="121"/>
        </w:rPr>
        <w:t>» ф. 0503769 «Сведения о дебиторской и кредиторской задолженности»</w:t>
      </w:r>
      <w:r w:rsidRPr="00A173AC">
        <w:rPr>
          <w:lang w:eastAsia="ru-RU"/>
        </w:rPr>
        <w:t xml:space="preserve"> по </w:t>
      </w:r>
      <w:r w:rsidRPr="00A173AC">
        <w:t xml:space="preserve">счету 2.205.31 «Расчеты с плательщиками доходов от оказания платных работ, услуг» </w:t>
      </w:r>
      <w:r w:rsidRPr="00A173AC">
        <w:rPr>
          <w:lang w:eastAsia="ru-RU"/>
        </w:rPr>
        <w:t xml:space="preserve">не </w:t>
      </w:r>
      <w:r w:rsidRPr="00A173AC">
        <w:rPr>
          <w:rStyle w:val="121"/>
        </w:rPr>
        <w:t xml:space="preserve">отражены данные о наличии </w:t>
      </w:r>
      <w:r w:rsidRPr="00A173AC">
        <w:t xml:space="preserve">просроченной кредиторской задолженности в сумме 23 850,00 рублей </w:t>
      </w:r>
      <w:r w:rsidRPr="00A173AC">
        <w:rPr>
          <w:rStyle w:val="121"/>
        </w:rPr>
        <w:t>(</w:t>
      </w:r>
      <w:r w:rsidRPr="00A173AC">
        <w:rPr>
          <w:lang w:eastAsia="ru-RU"/>
        </w:rPr>
        <w:t xml:space="preserve">искажение </w:t>
      </w:r>
      <w:r w:rsidRPr="00A173AC">
        <w:rPr>
          <w:rFonts w:eastAsia="Calibri"/>
          <w:lang w:eastAsia="ru-RU"/>
        </w:rPr>
        <w:t>показателя бухгалтерской (финансовой) отчетности</w:t>
      </w:r>
      <w:r w:rsidRPr="00A173AC">
        <w:rPr>
          <w:lang w:eastAsia="ru-RU"/>
        </w:rPr>
        <w:t xml:space="preserve"> об обязательствах на 100,0%)</w:t>
      </w:r>
      <w:r w:rsidRPr="00A173AC">
        <w:t xml:space="preserve">. </w:t>
      </w:r>
    </w:p>
    <w:p w:rsidR="00F67D5F" w:rsidRPr="00A173AC" w:rsidRDefault="00F67D5F" w:rsidP="008D78EE">
      <w:pPr>
        <w:pStyle w:val="91"/>
        <w:ind w:firstLine="0"/>
      </w:pPr>
      <w:r w:rsidRPr="00A173AC">
        <w:tab/>
      </w:r>
      <w:r w:rsidR="00342D7E" w:rsidRPr="00A173AC">
        <w:t>3.2.1.</w:t>
      </w:r>
      <w:r w:rsidR="00342D7E" w:rsidRPr="00A173AC">
        <w:tab/>
      </w:r>
      <w:r w:rsidRPr="00A173AC">
        <w:t xml:space="preserve">В нарушение статей 196, 200 Гражданского кодекса РФ, </w:t>
      </w:r>
      <w:hyperlink r:id="rId9" w:history="1">
        <w:r w:rsidRPr="00A173AC">
          <w:t>пунктов 371, 372</w:t>
        </w:r>
      </w:hyperlink>
      <w:r w:rsidRPr="00A173AC">
        <w:t xml:space="preserve"> </w:t>
      </w:r>
      <w:hyperlink r:id="rId10" w:history="1">
        <w:r w:rsidR="00695C31" w:rsidRPr="00A173AC">
          <w:t>приказа</w:t>
        </w:r>
      </w:hyperlink>
      <w:r w:rsidR="00695C31" w:rsidRPr="00A173AC">
        <w:t xml:space="preserve">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</w:t>
      </w:r>
      <w:r w:rsidRPr="00A173AC">
        <w:t>Инструкции № 157н</w:t>
      </w:r>
      <w:r w:rsidR="00695C31" w:rsidRPr="00A173AC">
        <w:t>)</w:t>
      </w:r>
      <w:r w:rsidRPr="00A173AC">
        <w:t xml:space="preserve"> </w:t>
      </w:r>
      <w:r w:rsidR="008D78EE" w:rsidRPr="00A173AC">
        <w:t>МБУДО «ДХШ»</w:t>
      </w:r>
      <w:r w:rsidRPr="00A173AC">
        <w:t xml:space="preserve"> не принято комиссионное решение о списании </w:t>
      </w:r>
      <w:r w:rsidRPr="00A173AC">
        <w:lastRenderedPageBreak/>
        <w:t xml:space="preserve">просроченной дебиторской задолженности в сумме </w:t>
      </w:r>
      <w:r w:rsidR="008D78EE" w:rsidRPr="00A173AC">
        <w:t>77 215</w:t>
      </w:r>
      <w:r w:rsidRPr="00A173AC">
        <w:t xml:space="preserve">,00 рублей </w:t>
      </w:r>
      <w:r w:rsidRPr="00A173AC">
        <w:rPr>
          <w:lang w:eastAsia="ru-RU"/>
        </w:rPr>
        <w:t xml:space="preserve">на </w:t>
      </w:r>
      <w:proofErr w:type="spellStart"/>
      <w:r w:rsidRPr="00A173AC">
        <w:rPr>
          <w:lang w:eastAsia="ru-RU"/>
        </w:rPr>
        <w:t>забалансовый</w:t>
      </w:r>
      <w:proofErr w:type="spellEnd"/>
      <w:r w:rsidRPr="00A173AC">
        <w:rPr>
          <w:lang w:eastAsia="ru-RU"/>
        </w:rPr>
        <w:t xml:space="preserve"> счет 04 «Списанная задолженность неплатежеспособных дебиторов»</w:t>
      </w:r>
      <w:r w:rsidRPr="00A173AC">
        <w:t xml:space="preserve"> и кредиторской задолженности в сумме </w:t>
      </w:r>
      <w:r w:rsidR="008D78EE" w:rsidRPr="00A173AC">
        <w:t>23 850,00</w:t>
      </w:r>
      <w:r w:rsidRPr="00A173AC">
        <w:t xml:space="preserve"> рублей </w:t>
      </w:r>
      <w:r w:rsidRPr="00A173AC">
        <w:rPr>
          <w:lang w:eastAsia="ru-RU"/>
        </w:rPr>
        <w:t xml:space="preserve">на </w:t>
      </w:r>
      <w:hyperlink r:id="rId11" w:history="1">
        <w:r w:rsidRPr="00A173AC">
          <w:rPr>
            <w:lang w:eastAsia="ru-RU"/>
          </w:rPr>
          <w:t>счет 20</w:t>
        </w:r>
      </w:hyperlink>
      <w:r w:rsidRPr="00A173AC">
        <w:rPr>
          <w:lang w:eastAsia="ru-RU"/>
        </w:rPr>
        <w:t xml:space="preserve"> «</w:t>
      </w:r>
      <w:r w:rsidRPr="00A173AC">
        <w:t>Задолженность, не востребованная кредиторами</w:t>
      </w:r>
      <w:r w:rsidRPr="00A173AC">
        <w:rPr>
          <w:lang w:eastAsia="ru-RU"/>
        </w:rPr>
        <w:t>».</w:t>
      </w:r>
    </w:p>
    <w:p w:rsidR="008D78EE" w:rsidRPr="00A173AC" w:rsidRDefault="008D78EE" w:rsidP="008D78EE">
      <w:pPr>
        <w:pStyle w:val="91"/>
        <w:ind w:firstLine="0"/>
        <w:rPr>
          <w:rStyle w:val="121"/>
        </w:rPr>
      </w:pPr>
      <w:r w:rsidRPr="00A173AC">
        <w:tab/>
        <w:t xml:space="preserve">В результате несоблюдения требований, установленных частью 1 статьи 13 </w:t>
      </w:r>
      <w:r w:rsidR="00584056" w:rsidRPr="00A173AC">
        <w:t>Закона</w:t>
      </w:r>
      <w:r w:rsidRPr="00A173AC">
        <w:t xml:space="preserve"> № 402</w:t>
      </w:r>
      <w:r w:rsidR="00584056" w:rsidRPr="00A173AC">
        <w:t>-ФЗ</w:t>
      </w:r>
      <w:r w:rsidRPr="00A173AC">
        <w:t>, пунктов 9, 69 Инструкции</w:t>
      </w:r>
      <w:r w:rsidRPr="00A173AC">
        <w:rPr>
          <w:rStyle w:val="121"/>
        </w:rPr>
        <w:t xml:space="preserve"> № 33н </w:t>
      </w:r>
      <w:r w:rsidRPr="00A173AC">
        <w:t xml:space="preserve">главным бухгалтером МБУДО «ДХШ» грубо нарушены требования бухгалтерского учета, выразившееся в искажении данных годовой бухгалтерской (финансовой) отчетности за 2019 год </w:t>
      </w:r>
      <w:r w:rsidRPr="00A173AC">
        <w:rPr>
          <w:rStyle w:val="121"/>
        </w:rPr>
        <w:t xml:space="preserve">(ф. 0503769 «Сведения о дебиторской и кредиторской задолженности») </w:t>
      </w:r>
      <w:r w:rsidRPr="00A173AC">
        <w:t xml:space="preserve">путем не отражения данных </w:t>
      </w:r>
      <w:r w:rsidRPr="00A173AC">
        <w:rPr>
          <w:rStyle w:val="121"/>
        </w:rPr>
        <w:t xml:space="preserve">о наличии просроченной дебиторской и кредиторской задолженностей на </w:t>
      </w:r>
      <w:r w:rsidR="00150623" w:rsidRPr="00A173AC">
        <w:rPr>
          <w:rStyle w:val="121"/>
        </w:rPr>
        <w:t xml:space="preserve">начало и </w:t>
      </w:r>
      <w:r w:rsidR="00695C31" w:rsidRPr="00A173AC">
        <w:rPr>
          <w:rStyle w:val="121"/>
        </w:rPr>
        <w:t>конец отчетного периода</w:t>
      </w:r>
      <w:r w:rsidRPr="00A173AC">
        <w:rPr>
          <w:rStyle w:val="121"/>
        </w:rPr>
        <w:t>.</w:t>
      </w:r>
    </w:p>
    <w:p w:rsidR="00F67D5F" w:rsidRPr="00A173AC" w:rsidRDefault="008D78EE" w:rsidP="008D78EE">
      <w:pPr>
        <w:pStyle w:val="91"/>
        <w:ind w:firstLine="0"/>
      </w:pPr>
      <w:r w:rsidRPr="00A173AC">
        <w:rPr>
          <w:rFonts w:eastAsia="Calibri"/>
          <w:lang w:eastAsia="ru-RU"/>
        </w:rPr>
        <w:tab/>
        <w:t xml:space="preserve">Искажение данных бухгалтерской (финансовой) отчетности, выраженное в денежном измерении, которое привело к искажению информации об обязательствах более чем на 10% является грубым нарушением требований к бухгалтерскому учету, в том числе к составлению либо представлению бухгалтерской (финансовой) отчетности и </w:t>
      </w:r>
      <w:r w:rsidRPr="00A173AC">
        <w:t>образует состав административного правонарушения, предусмотренного частью 4 статьи 15.15.6 КоАП РФ.</w:t>
      </w:r>
    </w:p>
    <w:p w:rsidR="000A5B1F" w:rsidRPr="00A173AC" w:rsidRDefault="000A5B1F" w:rsidP="008D78EE">
      <w:pPr>
        <w:pStyle w:val="91"/>
        <w:ind w:firstLine="0"/>
        <w:rPr>
          <w:sz w:val="16"/>
          <w:szCs w:val="16"/>
          <w:lang w:eastAsia="ru-RU"/>
        </w:rPr>
      </w:pPr>
    </w:p>
    <w:p w:rsidR="007C3A00" w:rsidRPr="00A173AC" w:rsidRDefault="006564AD" w:rsidP="007C3A00">
      <w:pPr>
        <w:jc w:val="both"/>
        <w:rPr>
          <w:b/>
          <w:bCs/>
          <w:sz w:val="28"/>
          <w:szCs w:val="28"/>
        </w:rPr>
      </w:pPr>
      <w:r w:rsidRPr="00A173AC">
        <w:rPr>
          <w:rStyle w:val="36"/>
          <w:b/>
          <w:bCs/>
          <w:sz w:val="28"/>
          <w:szCs w:val="28"/>
        </w:rPr>
        <w:t>4</w:t>
      </w:r>
      <w:r w:rsidR="007C3A00" w:rsidRPr="00A173AC">
        <w:rPr>
          <w:rStyle w:val="36"/>
          <w:b/>
          <w:bCs/>
          <w:sz w:val="28"/>
          <w:szCs w:val="28"/>
        </w:rPr>
        <w:t>.</w:t>
      </w:r>
      <w:r w:rsidR="007C3A00" w:rsidRPr="00A173AC">
        <w:rPr>
          <w:rStyle w:val="36"/>
          <w:b/>
          <w:bCs/>
          <w:sz w:val="28"/>
          <w:szCs w:val="28"/>
        </w:rPr>
        <w:tab/>
        <w:t>Проверка с</w:t>
      </w:r>
      <w:r w:rsidR="007C3A00" w:rsidRPr="00A173AC">
        <w:rPr>
          <w:b/>
          <w:bCs/>
          <w:sz w:val="28"/>
          <w:szCs w:val="28"/>
        </w:rPr>
        <w:t>облюдения основных принципов и методов организации бухгалтерского (финансового) учета</w:t>
      </w:r>
    </w:p>
    <w:p w:rsidR="007C3A00" w:rsidRPr="00A173AC" w:rsidRDefault="007C3A00" w:rsidP="007C3A00">
      <w:pPr>
        <w:jc w:val="both"/>
        <w:rPr>
          <w:bCs/>
          <w:sz w:val="16"/>
          <w:szCs w:val="16"/>
        </w:rPr>
      </w:pPr>
    </w:p>
    <w:p w:rsidR="007C3A00" w:rsidRPr="00A173AC" w:rsidRDefault="007C3A00" w:rsidP="007C3A00">
      <w:pPr>
        <w:pStyle w:val="a7"/>
      </w:pPr>
      <w:r w:rsidRPr="00A173AC">
        <w:tab/>
        <w:t>1.</w:t>
      </w:r>
      <w:r w:rsidRPr="00A173AC">
        <w:tab/>
        <w:t>Проверкой соблюдения основных принципов и методов организации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7C3A00" w:rsidRPr="00A173AC" w:rsidRDefault="007C3A00" w:rsidP="007C3A00">
      <w:pPr>
        <w:pStyle w:val="a7"/>
      </w:pPr>
      <w:r w:rsidRPr="00A173AC">
        <w:tab/>
        <w:t>В 2019 году и текущем периоде 2020 года порядок ведения бухгалтерского (финансового) учета в МБУДО «ДХШ» регламентирован Учетной политикой для целей бухгалтерского учета, утвержденной приказом руководителя от 26.12.2018 № 01-08/86.</w:t>
      </w:r>
    </w:p>
    <w:p w:rsidR="007C3A00" w:rsidRPr="00A173AC" w:rsidRDefault="007C3A00" w:rsidP="007C3A00">
      <w:pPr>
        <w:jc w:val="both"/>
        <w:rPr>
          <w:rStyle w:val="82"/>
        </w:rPr>
      </w:pPr>
      <w:r w:rsidRPr="00A173AC">
        <w:rPr>
          <w:sz w:val="28"/>
          <w:szCs w:val="28"/>
        </w:rPr>
        <w:tab/>
        <w:t xml:space="preserve">Бухгалтерский учет в Учреждении осуществлялся автоматизированным способом с применением специализированных бухгалтерских </w:t>
      </w:r>
      <w:proofErr w:type="gramStart"/>
      <w:r w:rsidRPr="00A173AC">
        <w:rPr>
          <w:sz w:val="28"/>
          <w:szCs w:val="28"/>
        </w:rPr>
        <w:t xml:space="preserve">программ:   </w:t>
      </w:r>
      <w:proofErr w:type="gramEnd"/>
      <w:r w:rsidRPr="00A173AC">
        <w:rPr>
          <w:sz w:val="28"/>
          <w:szCs w:val="28"/>
        </w:rPr>
        <w:t xml:space="preserve">                     «1С: Предприятия» версия 8</w:t>
      </w:r>
      <w:r w:rsidR="00D744E8" w:rsidRPr="00A173AC">
        <w:rPr>
          <w:sz w:val="28"/>
          <w:szCs w:val="28"/>
        </w:rPr>
        <w:t>.2</w:t>
      </w:r>
      <w:r w:rsidRPr="00A173AC">
        <w:rPr>
          <w:sz w:val="28"/>
          <w:szCs w:val="28"/>
        </w:rPr>
        <w:t xml:space="preserve">, «1С: Зарплата и кадры» версия </w:t>
      </w:r>
      <w:r w:rsidR="00D744E8" w:rsidRPr="00A173AC">
        <w:rPr>
          <w:sz w:val="28"/>
          <w:szCs w:val="28"/>
        </w:rPr>
        <w:t>8</w:t>
      </w:r>
      <w:r w:rsidRPr="00A173AC">
        <w:rPr>
          <w:sz w:val="28"/>
          <w:szCs w:val="28"/>
        </w:rPr>
        <w:t>.</w:t>
      </w:r>
    </w:p>
    <w:p w:rsidR="00B61792" w:rsidRPr="00A173AC" w:rsidRDefault="007C3A00" w:rsidP="00EC3012">
      <w:pPr>
        <w:jc w:val="both"/>
        <w:rPr>
          <w:rStyle w:val="92"/>
        </w:rPr>
      </w:pPr>
      <w:r w:rsidRPr="00A173AC">
        <w:rPr>
          <w:rStyle w:val="82"/>
        </w:rPr>
        <w:tab/>
        <w:t>2.</w:t>
      </w:r>
      <w:r w:rsidRPr="00A173AC">
        <w:rPr>
          <w:rStyle w:val="92"/>
        </w:rPr>
        <w:tab/>
      </w:r>
      <w:proofErr w:type="gramStart"/>
      <w:r w:rsidR="00B61792" w:rsidRPr="00A173AC">
        <w:rPr>
          <w:rStyle w:val="92"/>
        </w:rPr>
        <w:t>В</w:t>
      </w:r>
      <w:proofErr w:type="gramEnd"/>
      <w:r w:rsidR="00B61792" w:rsidRPr="00A173AC">
        <w:rPr>
          <w:rStyle w:val="92"/>
        </w:rPr>
        <w:t xml:space="preserve"> нарушение статьи 19 </w:t>
      </w:r>
      <w:r w:rsidR="00584056" w:rsidRPr="00A173AC">
        <w:rPr>
          <w:rStyle w:val="92"/>
        </w:rPr>
        <w:t>Закона</w:t>
      </w:r>
      <w:r w:rsidR="00DA611B" w:rsidRPr="00A173AC">
        <w:rPr>
          <w:rStyle w:val="92"/>
          <w:color w:val="FF0000"/>
        </w:rPr>
        <w:t xml:space="preserve"> </w:t>
      </w:r>
      <w:r w:rsidR="00DA611B" w:rsidRPr="00A173AC">
        <w:rPr>
          <w:rStyle w:val="92"/>
        </w:rPr>
        <w:t>№ 402-Ф</w:t>
      </w:r>
      <w:r w:rsidR="00584056" w:rsidRPr="00A173AC">
        <w:rPr>
          <w:rStyle w:val="92"/>
        </w:rPr>
        <w:t>З</w:t>
      </w:r>
      <w:r w:rsidR="00474700" w:rsidRPr="00A173AC">
        <w:rPr>
          <w:rStyle w:val="92"/>
        </w:rPr>
        <w:t>,</w:t>
      </w:r>
      <w:r w:rsidR="00CE3CF7" w:rsidRPr="00A173AC">
        <w:rPr>
          <w:rStyle w:val="92"/>
        </w:rPr>
        <w:t xml:space="preserve"> в 2019 году </w:t>
      </w:r>
      <w:r w:rsidR="00B61792" w:rsidRPr="00A173AC">
        <w:rPr>
          <w:rStyle w:val="92"/>
        </w:rPr>
        <w:t>главным бухгалтером МБУДО «ДХШ» не обеспечен контроль за соблюдением требований, установленных пунктами 318, 319 Инструкции № 157н в част</w:t>
      </w:r>
      <w:r w:rsidR="00342D7E" w:rsidRPr="00A173AC">
        <w:rPr>
          <w:rStyle w:val="92"/>
        </w:rPr>
        <w:t>и принятия к учету обязательств</w:t>
      </w:r>
      <w:r w:rsidR="00CE3CF7" w:rsidRPr="00A173AC">
        <w:rPr>
          <w:rStyle w:val="92"/>
        </w:rPr>
        <w:t xml:space="preserve"> в отсутствие документов, подтверждающих их принятие (возникновение), т.е. </w:t>
      </w:r>
      <w:r w:rsidR="00EC3012" w:rsidRPr="00A173AC">
        <w:rPr>
          <w:rStyle w:val="92"/>
        </w:rPr>
        <w:t>до даты заключения договора:</w:t>
      </w:r>
    </w:p>
    <w:p w:rsidR="00EC3012" w:rsidRPr="00A173AC" w:rsidRDefault="00EC3012" w:rsidP="00623371">
      <w:pPr>
        <w:jc w:val="both"/>
        <w:rPr>
          <w:sz w:val="28"/>
          <w:szCs w:val="28"/>
        </w:rPr>
      </w:pPr>
      <w:r w:rsidRPr="00A173AC">
        <w:rPr>
          <w:rStyle w:val="12"/>
        </w:rPr>
        <w:tab/>
        <w:t>–</w:t>
      </w:r>
      <w:r w:rsidRPr="00A173AC">
        <w:rPr>
          <w:rStyle w:val="12"/>
        </w:rPr>
        <w:tab/>
        <w:t xml:space="preserve">по договору от 01.02.2019 № 18/19-Т с ММПКХ </w:t>
      </w:r>
      <w:r w:rsidRPr="00A173AC">
        <w:rPr>
          <w:sz w:val="28"/>
          <w:szCs w:val="28"/>
        </w:rPr>
        <w:t>по оказанию услуг теплоснабжения, денежные обязательства в сумме 60 747,73 рублей приняты 31.01.2019, что подтверждается данными журнала операций № 9 «Санкционирование обязательств» за январь 2019 года, карточкой счета 302.23 за 2019 год, бухгалтерской справкой ф. 0504833 от 31.01.2019 № 00000010).</w:t>
      </w:r>
    </w:p>
    <w:p w:rsidR="00A82F98" w:rsidRPr="00A173AC" w:rsidRDefault="0001498B" w:rsidP="009663B2">
      <w:pPr>
        <w:pStyle w:val="a7"/>
      </w:pPr>
      <w:r w:rsidRPr="00A173AC">
        <w:tab/>
        <w:t>3.</w:t>
      </w:r>
      <w:r w:rsidRPr="00A173AC">
        <w:tab/>
      </w:r>
      <w:r w:rsidR="00623371" w:rsidRPr="00A173AC">
        <w:rPr>
          <w:rStyle w:val="92"/>
        </w:rPr>
        <w:t xml:space="preserve">В нарушение статьи 19 </w:t>
      </w:r>
      <w:r w:rsidR="00584056" w:rsidRPr="00A173AC">
        <w:rPr>
          <w:rStyle w:val="92"/>
        </w:rPr>
        <w:t>Закона</w:t>
      </w:r>
      <w:r w:rsidR="00623371" w:rsidRPr="00A173AC">
        <w:rPr>
          <w:rStyle w:val="92"/>
        </w:rPr>
        <w:t xml:space="preserve"> № 402-ФЗ, </w:t>
      </w:r>
      <w:r w:rsidR="003153B9" w:rsidRPr="00A173AC">
        <w:rPr>
          <w:rStyle w:val="92"/>
        </w:rPr>
        <w:t xml:space="preserve">в проверяемом периоде </w:t>
      </w:r>
      <w:r w:rsidR="00623371" w:rsidRPr="00A173AC">
        <w:rPr>
          <w:rStyle w:val="92"/>
        </w:rPr>
        <w:t xml:space="preserve">главным бухгалтером МБУДО «ДХШ» не обеспечен контроль за соблюдением требований, установленных пунктами </w:t>
      </w:r>
      <w:r w:rsidR="00623371" w:rsidRPr="00A173AC">
        <w:t xml:space="preserve">пунктов 3, 4 статьи 69.2, абзаца 3 пункта 1 статьи 78.1 Бюджетного кодекса РФ, пункта 7 статьи 9.2 Федерального закона 12.01.1996 № 7-ФЗ, пункта 11 </w:t>
      </w:r>
      <w:r w:rsidR="00863E54" w:rsidRPr="00A173AC">
        <w:t xml:space="preserve">Порядка формирования и финансового обеспечения </w:t>
      </w:r>
      <w:r w:rsidR="00863E54" w:rsidRPr="00A173AC">
        <w:lastRenderedPageBreak/>
        <w:t>выполнения муниципального задания в отношении муниципальных учреждений Озерского городского округа</w:t>
      </w:r>
      <w:r w:rsidR="00623371" w:rsidRPr="00A173AC">
        <w:t xml:space="preserve"> в части формирования объема финансового обеспечения выполнения муниципального задания на 2019, 2020 годы с учетом нормативных затрат в общей сумме 206 880,00 рублей на содержание </w:t>
      </w:r>
      <w:r w:rsidR="003153B9" w:rsidRPr="00A173AC">
        <w:t xml:space="preserve">3 (трёх) </w:t>
      </w:r>
      <w:r w:rsidR="00623371" w:rsidRPr="00A173AC">
        <w:t xml:space="preserve">объектов </w:t>
      </w:r>
      <w:r w:rsidR="009F7407" w:rsidRPr="00A173AC">
        <w:t>основных средств</w:t>
      </w:r>
      <w:r w:rsidR="00623371" w:rsidRPr="00A173AC">
        <w:t xml:space="preserve"> – </w:t>
      </w:r>
      <w:r w:rsidR="007822BB" w:rsidRPr="00A173AC">
        <w:t xml:space="preserve">системы </w:t>
      </w:r>
      <w:r w:rsidR="00623371" w:rsidRPr="00A173AC">
        <w:t xml:space="preserve">автоматической </w:t>
      </w:r>
      <w:r w:rsidR="00623371" w:rsidRPr="00A173AC">
        <w:rPr>
          <w:rStyle w:val="12"/>
        </w:rPr>
        <w:t>пожарной сигнализации</w:t>
      </w:r>
      <w:r w:rsidR="007822BB" w:rsidRPr="00A173AC">
        <w:rPr>
          <w:rStyle w:val="12"/>
        </w:rPr>
        <w:t>,</w:t>
      </w:r>
      <w:r w:rsidR="00623371" w:rsidRPr="00A173AC">
        <w:rPr>
          <w:rStyle w:val="12"/>
        </w:rPr>
        <w:t xml:space="preserve"> системы видеонаблюдения, охранной системы и тревожной с</w:t>
      </w:r>
      <w:r w:rsidR="003153B9" w:rsidRPr="00A173AC">
        <w:rPr>
          <w:rStyle w:val="12"/>
        </w:rPr>
        <w:t>игна</w:t>
      </w:r>
      <w:r w:rsidR="007822BB" w:rsidRPr="00A173AC">
        <w:rPr>
          <w:rStyle w:val="12"/>
        </w:rPr>
        <w:t>лизации</w:t>
      </w:r>
      <w:r w:rsidR="003153B9" w:rsidRPr="00A173AC">
        <w:rPr>
          <w:rStyle w:val="12"/>
        </w:rPr>
        <w:t>,</w:t>
      </w:r>
      <w:r w:rsidR="00623371" w:rsidRPr="00A173AC">
        <w:rPr>
          <w:rStyle w:val="12"/>
        </w:rPr>
        <w:t xml:space="preserve"> не числ</w:t>
      </w:r>
      <w:r w:rsidR="003153B9" w:rsidRPr="00A173AC">
        <w:rPr>
          <w:rStyle w:val="12"/>
        </w:rPr>
        <w:t>ящихся</w:t>
      </w:r>
      <w:r w:rsidR="00623371" w:rsidRPr="00A173AC">
        <w:rPr>
          <w:rStyle w:val="12"/>
        </w:rPr>
        <w:t xml:space="preserve"> на</w:t>
      </w:r>
      <w:r w:rsidR="00623371" w:rsidRPr="00A173AC">
        <w:t xml:space="preserve"> балансе учреждения</w:t>
      </w:r>
      <w:r w:rsidR="00A82F98" w:rsidRPr="00A173AC">
        <w:t>.</w:t>
      </w:r>
    </w:p>
    <w:p w:rsidR="009F7407" w:rsidRPr="00A173AC" w:rsidRDefault="009F7407" w:rsidP="009F7407">
      <w:pPr>
        <w:pStyle w:val="a7"/>
      </w:pPr>
      <w:r w:rsidRPr="00A173AC">
        <w:tab/>
      </w:r>
      <w:r w:rsidR="007A6625" w:rsidRPr="00A173AC">
        <w:t>Не принятие к учету вышеуказанных объектов в качестве основных средств в составе нефинансовых активов</w:t>
      </w:r>
      <w:r w:rsidRPr="00A173AC">
        <w:t xml:space="preserve"> привело к осуществлению расходов на содержание </w:t>
      </w:r>
      <w:r w:rsidR="007A6625" w:rsidRPr="00A173AC">
        <w:t>имущества</w:t>
      </w:r>
      <w:r w:rsidRPr="00A173AC">
        <w:t>, не числящихся на балансе</w:t>
      </w:r>
      <w:r w:rsidR="007A6625" w:rsidRPr="00A173AC">
        <w:t xml:space="preserve"> учреждения</w:t>
      </w:r>
      <w:r w:rsidRPr="00A173AC">
        <w:t xml:space="preserve">. Общая сумма расходов, произведенных МБУДО «ДХШ» за период с 01.01.2019 по 28.02.2020 на обслуживание 3 (трёх) объектов основных </w:t>
      </w:r>
      <w:r w:rsidR="00A82F98" w:rsidRPr="00A173AC">
        <w:t>средств</w:t>
      </w:r>
      <w:r w:rsidRPr="00A173AC">
        <w:t xml:space="preserve"> – системы автоматической </w:t>
      </w:r>
      <w:r w:rsidRPr="00A173AC">
        <w:rPr>
          <w:rStyle w:val="12"/>
        </w:rPr>
        <w:t>пожарной сигнализации, системы видеонаблюдения, охранной системы и тревожной сигнализации</w:t>
      </w:r>
      <w:r w:rsidRPr="00A173AC">
        <w:t xml:space="preserve"> составила </w:t>
      </w:r>
      <w:r w:rsidRPr="0019564F">
        <w:t>119 980,00 рублей</w:t>
      </w:r>
      <w:r w:rsidR="00AE6253" w:rsidRPr="0019564F">
        <w:t>, что противоречит принципу эффективности и результативности, предусмотренному статьей 34 Бюджетного кодекса РФ.</w:t>
      </w:r>
    </w:p>
    <w:p w:rsidR="00FE0E04" w:rsidRDefault="00794076" w:rsidP="00794076">
      <w:pPr>
        <w:pStyle w:val="a7"/>
      </w:pPr>
      <w:r w:rsidRPr="00A173AC">
        <w:tab/>
        <w:t>4.</w:t>
      </w:r>
      <w:r w:rsidRPr="00A173AC">
        <w:tab/>
      </w:r>
      <w:r w:rsidRPr="00A173AC">
        <w:rPr>
          <w:rStyle w:val="92"/>
        </w:rPr>
        <w:t xml:space="preserve">В нарушение статьи 19 </w:t>
      </w:r>
      <w:r w:rsidR="00863E54" w:rsidRPr="00A173AC">
        <w:rPr>
          <w:rStyle w:val="92"/>
        </w:rPr>
        <w:t>Закона</w:t>
      </w:r>
      <w:r w:rsidRPr="00A173AC">
        <w:rPr>
          <w:rStyle w:val="92"/>
        </w:rPr>
        <w:t xml:space="preserve"> № 402-ФЗ, в проверяемом периоде главным бухгалтером МБУДО «ДХШ» не обеспечен контроль за соблюдением требований, установленных пунктами </w:t>
      </w:r>
      <w:r w:rsidRPr="00A173AC">
        <w:t xml:space="preserve">пунктов 3, 4 статьи 69.2, абзаца 3 пункта 1 статьи 78.1 Бюджетного кодекса РФ, пункта 7 статьи 9.2 Федерального закона 12.01.1996 № 7-ФЗ, пункта 11 </w:t>
      </w:r>
      <w:r w:rsidR="00704BBB" w:rsidRPr="00A173AC">
        <w:t>Порядка формирования и финансового обеспечения выполнения муниципального задания в отношении муниципальных учреждений Озерского городского округа</w:t>
      </w:r>
      <w:r w:rsidRPr="00A173AC">
        <w:t xml:space="preserve"> в части формирования объема финансового обеспечения выполнения </w:t>
      </w:r>
      <w:r w:rsidR="003F32C3" w:rsidRPr="00A173AC">
        <w:t>муниципального задания на 2019</w:t>
      </w:r>
      <w:r w:rsidR="009030D9" w:rsidRPr="00A173AC">
        <w:t>, 2020</w:t>
      </w:r>
      <w:r w:rsidR="003F32C3" w:rsidRPr="00A173AC">
        <w:t xml:space="preserve"> год</w:t>
      </w:r>
      <w:r w:rsidR="009030D9" w:rsidRPr="00A173AC">
        <w:t>ы</w:t>
      </w:r>
      <w:r w:rsidRPr="00A173AC">
        <w:t xml:space="preserve"> с учетом нормативных затрат в общей сумме </w:t>
      </w:r>
      <w:r w:rsidR="009030D9" w:rsidRPr="00A173AC">
        <w:t>43 348</w:t>
      </w:r>
      <w:r w:rsidRPr="00A173AC">
        <w:t xml:space="preserve">,00 рублей на содержание </w:t>
      </w:r>
      <w:r w:rsidR="003F32C3" w:rsidRPr="00A173AC">
        <w:t xml:space="preserve">нематериальных активов в виде неисключительных прав на программное обеспечение (24 комплекта), не числящихся </w:t>
      </w:r>
      <w:r w:rsidR="003F32C3" w:rsidRPr="00A173AC">
        <w:rPr>
          <w:rStyle w:val="101"/>
          <w:rFonts w:eastAsia="Calibri"/>
        </w:rPr>
        <w:t xml:space="preserve">в составе нефинансовых активов </w:t>
      </w:r>
      <w:r w:rsidR="003F32C3" w:rsidRPr="00A173AC">
        <w:t xml:space="preserve">(на </w:t>
      </w:r>
      <w:proofErr w:type="spellStart"/>
      <w:r w:rsidR="003F32C3" w:rsidRPr="00A173AC">
        <w:t>забалансовом</w:t>
      </w:r>
      <w:proofErr w:type="spellEnd"/>
      <w:r w:rsidR="003F32C3" w:rsidRPr="00A173AC">
        <w:t xml:space="preserve"> счете 01 «Имущество, полученное в пользование»). </w:t>
      </w:r>
    </w:p>
    <w:p w:rsidR="00794076" w:rsidRPr="00A173AC" w:rsidRDefault="00FE0E04" w:rsidP="00794076">
      <w:pPr>
        <w:pStyle w:val="a7"/>
      </w:pPr>
      <w:r>
        <w:tab/>
      </w:r>
      <w:r w:rsidRPr="00A173AC">
        <w:t xml:space="preserve">Не принятие на </w:t>
      </w:r>
      <w:proofErr w:type="spellStart"/>
      <w:r w:rsidRPr="00A173AC">
        <w:t>забалансовый</w:t>
      </w:r>
      <w:proofErr w:type="spellEnd"/>
      <w:r w:rsidRPr="00A173AC">
        <w:t xml:space="preserve"> учет вышеуказанных объектов в качестве нематериальных активов привело к осуществлению расходов на содержание имущества, не числящ</w:t>
      </w:r>
      <w:r>
        <w:t>егося</w:t>
      </w:r>
      <w:r w:rsidRPr="00A173AC">
        <w:t xml:space="preserve"> на </w:t>
      </w:r>
      <w:proofErr w:type="spellStart"/>
      <w:r>
        <w:t>забалансовом</w:t>
      </w:r>
      <w:proofErr w:type="spellEnd"/>
      <w:r>
        <w:t xml:space="preserve"> учете </w:t>
      </w:r>
      <w:r w:rsidRPr="00A173AC">
        <w:t>учреждения. Общая сумма расходов</w:t>
      </w:r>
      <w:r>
        <w:t xml:space="preserve"> МБУДО «ДХШ»</w:t>
      </w:r>
      <w:r w:rsidRPr="00A173AC">
        <w:t xml:space="preserve">, произведенных за период с 01.01.2019 по 31.12.2019 </w:t>
      </w:r>
      <w:r>
        <w:t>составила</w:t>
      </w:r>
      <w:r w:rsidRPr="00A173AC">
        <w:t xml:space="preserve"> 37 748,00 рублей</w:t>
      </w:r>
      <w:r>
        <w:t xml:space="preserve">, </w:t>
      </w:r>
      <w:r w:rsidRPr="0019564F">
        <w:t>что противоречит принципу эффективности и результативности, предусмотренному стать</w:t>
      </w:r>
      <w:r w:rsidR="00D42706" w:rsidRPr="0019564F">
        <w:t>ями</w:t>
      </w:r>
      <w:r w:rsidRPr="0019564F">
        <w:t xml:space="preserve"> 34</w:t>
      </w:r>
      <w:r w:rsidR="00F65A32" w:rsidRPr="0019564F">
        <w:t>, 162</w:t>
      </w:r>
      <w:r w:rsidRPr="0019564F">
        <w:t xml:space="preserve"> Бюджетного кодекса РФ</w:t>
      </w:r>
      <w:r w:rsidR="00DE27D5">
        <w:t>.</w:t>
      </w:r>
    </w:p>
    <w:p w:rsidR="009030D9" w:rsidRPr="00A173AC" w:rsidRDefault="009030D9" w:rsidP="00794076">
      <w:pPr>
        <w:pStyle w:val="a7"/>
        <w:rPr>
          <w:sz w:val="6"/>
          <w:szCs w:val="6"/>
        </w:rPr>
      </w:pPr>
    </w:p>
    <w:p w:rsidR="0019564F" w:rsidRPr="00A173AC" w:rsidRDefault="0019564F" w:rsidP="00BA4C81">
      <w:pPr>
        <w:pStyle w:val="91"/>
        <w:ind w:firstLine="0"/>
        <w:rPr>
          <w:b/>
          <w:sz w:val="16"/>
          <w:szCs w:val="16"/>
        </w:rPr>
      </w:pPr>
    </w:p>
    <w:p w:rsidR="002729B4" w:rsidRPr="00A173AC" w:rsidRDefault="004A4643" w:rsidP="00BA4C81">
      <w:pPr>
        <w:pStyle w:val="91"/>
        <w:ind w:firstLine="0"/>
        <w:rPr>
          <w:b/>
          <w:bCs/>
        </w:rPr>
      </w:pPr>
      <w:r w:rsidRPr="00A173AC">
        <w:rPr>
          <w:b/>
        </w:rPr>
        <w:t>5</w:t>
      </w:r>
      <w:r w:rsidR="00287F3D" w:rsidRPr="00A173AC">
        <w:t>.</w:t>
      </w:r>
      <w:r w:rsidR="004C45BC" w:rsidRPr="00A173AC">
        <w:tab/>
      </w:r>
      <w:r w:rsidR="002729B4" w:rsidRPr="00A173AC">
        <w:rPr>
          <w:b/>
          <w:bCs/>
        </w:rPr>
        <w:t>Проверка полноты и своевременности учета, целевого и эффективного использования муниципального имущества</w:t>
      </w:r>
    </w:p>
    <w:p w:rsidR="007D2EC7" w:rsidRPr="00A173AC" w:rsidRDefault="007D2EC7" w:rsidP="007D2EC7">
      <w:pPr>
        <w:jc w:val="both"/>
        <w:rPr>
          <w:sz w:val="16"/>
          <w:szCs w:val="16"/>
        </w:rPr>
      </w:pPr>
    </w:p>
    <w:p w:rsidR="00CD1DF1" w:rsidRPr="00A173AC" w:rsidRDefault="0096078B" w:rsidP="00082086">
      <w:pPr>
        <w:jc w:val="both"/>
        <w:outlineLvl w:val="0"/>
        <w:rPr>
          <w:rStyle w:val="101"/>
        </w:rPr>
      </w:pPr>
      <w:r w:rsidRPr="00A173AC">
        <w:tab/>
      </w:r>
      <w:r w:rsidR="00082086" w:rsidRPr="00A173AC">
        <w:rPr>
          <w:sz w:val="28"/>
          <w:szCs w:val="28"/>
        </w:rPr>
        <w:t>1.</w:t>
      </w:r>
      <w:r w:rsidR="00273A16" w:rsidRPr="00A173AC">
        <w:rPr>
          <w:sz w:val="28"/>
          <w:szCs w:val="28"/>
        </w:rPr>
        <w:tab/>
      </w:r>
      <w:r w:rsidRPr="00A173AC">
        <w:rPr>
          <w:sz w:val="28"/>
          <w:szCs w:val="28"/>
        </w:rPr>
        <w:t xml:space="preserve">По </w:t>
      </w:r>
      <w:r w:rsidR="00DF4EDB" w:rsidRPr="00A173AC">
        <w:rPr>
          <w:sz w:val="28"/>
          <w:szCs w:val="28"/>
        </w:rPr>
        <w:t xml:space="preserve">данным регистров бухгалтерского </w:t>
      </w:r>
      <w:r w:rsidR="00273A16" w:rsidRPr="00A173AC">
        <w:rPr>
          <w:sz w:val="28"/>
          <w:szCs w:val="28"/>
        </w:rPr>
        <w:t>учета</w:t>
      </w:r>
      <w:r w:rsidR="00D824E3" w:rsidRPr="00A173AC">
        <w:rPr>
          <w:sz w:val="28"/>
          <w:szCs w:val="28"/>
        </w:rPr>
        <w:t xml:space="preserve"> </w:t>
      </w:r>
      <w:r w:rsidR="00DF4EDB" w:rsidRPr="00A173AC">
        <w:rPr>
          <w:sz w:val="28"/>
          <w:szCs w:val="28"/>
        </w:rPr>
        <w:t xml:space="preserve">и годовой бухгалтерской (финансовой) отчетности </w:t>
      </w:r>
      <w:r w:rsidR="00D824E3" w:rsidRPr="00A173AC">
        <w:rPr>
          <w:sz w:val="28"/>
          <w:szCs w:val="28"/>
        </w:rPr>
        <w:t xml:space="preserve">(ф. 0503768 «Сведения о движении нефинансовых активов») </w:t>
      </w:r>
      <w:r w:rsidR="00D54121" w:rsidRPr="00A173AC">
        <w:rPr>
          <w:sz w:val="28"/>
          <w:szCs w:val="28"/>
        </w:rPr>
        <w:t>за 201</w:t>
      </w:r>
      <w:r w:rsidR="00CD1DF1" w:rsidRPr="00A173AC">
        <w:rPr>
          <w:sz w:val="28"/>
          <w:szCs w:val="28"/>
        </w:rPr>
        <w:t>9</w:t>
      </w:r>
      <w:r w:rsidR="00D54121" w:rsidRPr="00A173AC">
        <w:rPr>
          <w:sz w:val="28"/>
          <w:szCs w:val="28"/>
        </w:rPr>
        <w:t xml:space="preserve"> год, </w:t>
      </w:r>
      <w:r w:rsidRPr="00A173AC">
        <w:rPr>
          <w:sz w:val="28"/>
          <w:szCs w:val="28"/>
        </w:rPr>
        <w:t xml:space="preserve">балансовая стоимость основных фондов </w:t>
      </w:r>
      <w:r w:rsidR="0036715B" w:rsidRPr="00A173AC">
        <w:rPr>
          <w:rStyle w:val="12"/>
        </w:rPr>
        <w:t>МБУДО «ДХШ</w:t>
      </w:r>
      <w:proofErr w:type="gramStart"/>
      <w:r w:rsidR="0036715B" w:rsidRPr="00A173AC">
        <w:rPr>
          <w:rStyle w:val="12"/>
        </w:rPr>
        <w:t>»</w:t>
      </w:r>
      <w:r w:rsidR="00273A16" w:rsidRPr="00A173AC">
        <w:rPr>
          <w:rStyle w:val="12"/>
        </w:rPr>
        <w:t>,</w:t>
      </w:r>
      <w:r w:rsidRPr="00A173AC">
        <w:rPr>
          <w:sz w:val="28"/>
          <w:szCs w:val="28"/>
        </w:rPr>
        <w:t xml:space="preserve"> </w:t>
      </w:r>
      <w:r w:rsidR="009B3147" w:rsidRPr="00A173AC">
        <w:rPr>
          <w:sz w:val="28"/>
          <w:szCs w:val="28"/>
        </w:rPr>
        <w:t xml:space="preserve">  </w:t>
      </w:r>
      <w:proofErr w:type="gramEnd"/>
      <w:r w:rsidR="009B3147" w:rsidRPr="00A173AC">
        <w:rPr>
          <w:sz w:val="28"/>
          <w:szCs w:val="28"/>
        </w:rPr>
        <w:t xml:space="preserve">          </w:t>
      </w:r>
      <w:r w:rsidR="00273A16" w:rsidRPr="00A173AC">
        <w:rPr>
          <w:sz w:val="28"/>
          <w:szCs w:val="28"/>
        </w:rPr>
        <w:t>в том числе имущества, переда</w:t>
      </w:r>
      <w:r w:rsidR="00CD1DF1" w:rsidRPr="00A173AC">
        <w:rPr>
          <w:sz w:val="28"/>
          <w:szCs w:val="28"/>
        </w:rPr>
        <w:t>нного в оперативное управление,</w:t>
      </w:r>
      <w:r w:rsidR="00273A16" w:rsidRPr="00A173AC">
        <w:rPr>
          <w:sz w:val="28"/>
          <w:szCs w:val="28"/>
        </w:rPr>
        <w:t xml:space="preserve"> в проверяемом периоде составила: на 01.01.201</w:t>
      </w:r>
      <w:r w:rsidR="00CD1DF1" w:rsidRPr="00A173AC">
        <w:rPr>
          <w:sz w:val="28"/>
          <w:szCs w:val="28"/>
        </w:rPr>
        <w:t>9</w:t>
      </w:r>
      <w:r w:rsidR="00273A16" w:rsidRPr="00A173AC">
        <w:rPr>
          <w:sz w:val="28"/>
          <w:szCs w:val="28"/>
        </w:rPr>
        <w:t xml:space="preserve"> </w:t>
      </w:r>
      <w:r w:rsidR="00273A16" w:rsidRPr="00A173AC">
        <w:rPr>
          <w:rStyle w:val="101"/>
        </w:rPr>
        <w:t xml:space="preserve">– </w:t>
      </w:r>
      <w:r w:rsidR="00C578E8" w:rsidRPr="00A173AC">
        <w:rPr>
          <w:rStyle w:val="101"/>
        </w:rPr>
        <w:t>9</w:t>
      </w:r>
      <w:r w:rsidR="009B3147" w:rsidRPr="00A173AC">
        <w:rPr>
          <w:rStyle w:val="101"/>
          <w:lang w:val="en-US"/>
        </w:rPr>
        <w:t> </w:t>
      </w:r>
      <w:r w:rsidR="00C578E8" w:rsidRPr="00A173AC">
        <w:rPr>
          <w:rStyle w:val="101"/>
        </w:rPr>
        <w:t>324</w:t>
      </w:r>
      <w:r w:rsidR="009B3147" w:rsidRPr="00A173AC">
        <w:rPr>
          <w:rStyle w:val="101"/>
          <w:lang w:val="en-US"/>
        </w:rPr>
        <w:t> </w:t>
      </w:r>
      <w:r w:rsidR="00C578E8" w:rsidRPr="00A173AC">
        <w:rPr>
          <w:rStyle w:val="101"/>
        </w:rPr>
        <w:t xml:space="preserve">371,03 </w:t>
      </w:r>
      <w:r w:rsidR="00273A16" w:rsidRPr="00A173AC">
        <w:rPr>
          <w:rStyle w:val="101"/>
        </w:rPr>
        <w:t xml:space="preserve">рублей, на </w:t>
      </w:r>
      <w:r w:rsidR="00CD1DF1" w:rsidRPr="00A173AC">
        <w:rPr>
          <w:rStyle w:val="101"/>
        </w:rPr>
        <w:t>01.01.2020</w:t>
      </w:r>
      <w:r w:rsidR="00273A16" w:rsidRPr="00A173AC">
        <w:rPr>
          <w:rStyle w:val="101"/>
        </w:rPr>
        <w:t xml:space="preserve"> – </w:t>
      </w:r>
      <w:r w:rsidR="002304CF" w:rsidRPr="00A173AC">
        <w:rPr>
          <w:rStyle w:val="101"/>
        </w:rPr>
        <w:t xml:space="preserve">                                         </w:t>
      </w:r>
      <w:r w:rsidR="00C578E8" w:rsidRPr="00A173AC">
        <w:rPr>
          <w:rStyle w:val="101"/>
        </w:rPr>
        <w:t>9</w:t>
      </w:r>
      <w:r w:rsidR="009B3147" w:rsidRPr="00A173AC">
        <w:rPr>
          <w:rStyle w:val="101"/>
          <w:lang w:val="en-US"/>
        </w:rPr>
        <w:t> </w:t>
      </w:r>
      <w:r w:rsidR="00C578E8" w:rsidRPr="00A173AC">
        <w:rPr>
          <w:rStyle w:val="101"/>
        </w:rPr>
        <w:t>324</w:t>
      </w:r>
      <w:r w:rsidR="009B3147" w:rsidRPr="00A173AC">
        <w:rPr>
          <w:rStyle w:val="101"/>
          <w:lang w:val="en-US"/>
        </w:rPr>
        <w:t> </w:t>
      </w:r>
      <w:r w:rsidR="00C578E8" w:rsidRPr="00A173AC">
        <w:rPr>
          <w:rStyle w:val="101"/>
        </w:rPr>
        <w:t xml:space="preserve">371,03 </w:t>
      </w:r>
      <w:r w:rsidR="00273A16" w:rsidRPr="00A173AC">
        <w:rPr>
          <w:rStyle w:val="101"/>
        </w:rPr>
        <w:t>рублей</w:t>
      </w:r>
      <w:r w:rsidR="00CD1DF1" w:rsidRPr="00A173AC">
        <w:rPr>
          <w:rStyle w:val="101"/>
        </w:rPr>
        <w:t>.</w:t>
      </w:r>
    </w:p>
    <w:p w:rsidR="00CD1DF1" w:rsidRPr="00A173AC" w:rsidRDefault="00CD1DF1" w:rsidP="00CD1D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3AC">
        <w:rPr>
          <w:sz w:val="28"/>
          <w:szCs w:val="20"/>
        </w:rPr>
        <w:tab/>
        <w:t xml:space="preserve">По данным регистров бухгалтерского </w:t>
      </w:r>
      <w:r w:rsidRPr="00A173AC">
        <w:rPr>
          <w:sz w:val="28"/>
          <w:szCs w:val="28"/>
        </w:rPr>
        <w:t xml:space="preserve">учета </w:t>
      </w:r>
      <w:r w:rsidR="00FE4643" w:rsidRPr="00A173AC">
        <w:rPr>
          <w:sz w:val="28"/>
          <w:szCs w:val="20"/>
        </w:rPr>
        <w:t xml:space="preserve">на 01.01.2019 </w:t>
      </w:r>
      <w:r w:rsidRPr="00A173AC">
        <w:rPr>
          <w:sz w:val="28"/>
          <w:szCs w:val="28"/>
        </w:rPr>
        <w:t xml:space="preserve">на балансе </w:t>
      </w:r>
      <w:r w:rsidR="00FE4643" w:rsidRPr="00A173AC">
        <w:rPr>
          <w:sz w:val="28"/>
          <w:szCs w:val="28"/>
        </w:rPr>
        <w:t xml:space="preserve">                      </w:t>
      </w:r>
      <w:r w:rsidR="0036715B" w:rsidRPr="00A173AC">
        <w:rPr>
          <w:rStyle w:val="12"/>
        </w:rPr>
        <w:t>МБУДО «ДХШ»</w:t>
      </w:r>
      <w:r w:rsidRPr="00A173AC">
        <w:rPr>
          <w:sz w:val="28"/>
          <w:szCs w:val="28"/>
        </w:rPr>
        <w:t xml:space="preserve"> числ</w:t>
      </w:r>
      <w:r w:rsidR="00FE4643" w:rsidRPr="00A173AC">
        <w:rPr>
          <w:sz w:val="28"/>
          <w:szCs w:val="28"/>
        </w:rPr>
        <w:t>илось</w:t>
      </w:r>
      <w:r w:rsidRPr="00A173AC">
        <w:rPr>
          <w:sz w:val="28"/>
          <w:szCs w:val="28"/>
        </w:rPr>
        <w:t xml:space="preserve"> 3 объекта муниципального недвижимого имущества </w:t>
      </w:r>
      <w:r w:rsidRPr="00A173AC">
        <w:rPr>
          <w:sz w:val="28"/>
          <w:szCs w:val="28"/>
        </w:rPr>
        <w:lastRenderedPageBreak/>
        <w:t>общей балансовой стоимостью</w:t>
      </w:r>
      <w:r w:rsidR="008D63C8" w:rsidRPr="00A173AC">
        <w:rPr>
          <w:sz w:val="28"/>
          <w:szCs w:val="28"/>
        </w:rPr>
        <w:t xml:space="preserve"> </w:t>
      </w:r>
      <w:r w:rsidR="008D63C8" w:rsidRPr="00A173AC">
        <w:rPr>
          <w:bCs/>
          <w:sz w:val="28"/>
          <w:szCs w:val="28"/>
          <w:lang w:eastAsia="ru-RU"/>
        </w:rPr>
        <w:t xml:space="preserve">6 680 797,29 </w:t>
      </w:r>
      <w:r w:rsidRPr="00A173AC">
        <w:rPr>
          <w:sz w:val="28"/>
          <w:szCs w:val="28"/>
        </w:rPr>
        <w:t>рублей, в том числе:</w:t>
      </w:r>
    </w:p>
    <w:tbl>
      <w:tblPr>
        <w:tblW w:w="10261" w:type="dxa"/>
        <w:tblLook w:val="04A0" w:firstRow="1" w:lastRow="0" w:firstColumn="1" w:lastColumn="0" w:noHBand="0" w:noVBand="1"/>
      </w:tblPr>
      <w:tblGrid>
        <w:gridCol w:w="3261"/>
        <w:gridCol w:w="1140"/>
        <w:gridCol w:w="1240"/>
        <w:gridCol w:w="1820"/>
        <w:gridCol w:w="1400"/>
        <w:gridCol w:w="1400"/>
      </w:tblGrid>
      <w:tr w:rsidR="000F1E90" w:rsidRPr="00A173AC" w:rsidTr="008D63C8">
        <w:trPr>
          <w:trHeight w:val="240"/>
          <w:tblHeader/>
        </w:trPr>
        <w:tc>
          <w:tcPr>
            <w:tcW w:w="1026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63C8" w:rsidRPr="00A173AC" w:rsidRDefault="008D63C8" w:rsidP="00DE27D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Таблица № </w:t>
            </w:r>
            <w:r w:rsidR="00DE27D5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0F1E90" w:rsidRPr="00A173AC" w:rsidTr="008D63C8">
        <w:trPr>
          <w:trHeight w:val="735"/>
          <w:tblHeader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D63C8" w:rsidRPr="00A173AC" w:rsidRDefault="008D63C8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D63C8" w:rsidRPr="00A173AC" w:rsidRDefault="008D63C8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D63C8" w:rsidRPr="00A173AC" w:rsidRDefault="008D63C8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D63C8" w:rsidRPr="00A173AC" w:rsidRDefault="008D63C8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Основание нахождения (пост</w:t>
            </w:r>
            <w:r w:rsidR="00764605" w:rsidRPr="00A173AC">
              <w:rPr>
                <w:sz w:val="18"/>
                <w:szCs w:val="18"/>
                <w:lang w:eastAsia="ru-RU"/>
              </w:rPr>
              <w:t>.</w:t>
            </w:r>
            <w:r w:rsidRPr="00A173AC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админист</w:t>
            </w:r>
            <w:r w:rsidR="00474700" w:rsidRPr="00A173AC">
              <w:rPr>
                <w:sz w:val="18"/>
                <w:szCs w:val="18"/>
                <w:lang w:eastAsia="ru-RU"/>
              </w:rPr>
              <w:t>р</w:t>
            </w:r>
            <w:proofErr w:type="spellEnd"/>
            <w:r w:rsidR="00764605" w:rsidRPr="00A173AC">
              <w:rPr>
                <w:sz w:val="18"/>
                <w:szCs w:val="18"/>
                <w:lang w:eastAsia="ru-RU"/>
              </w:rPr>
              <w:t>.</w:t>
            </w:r>
            <w:r w:rsidRPr="00A173AC">
              <w:rPr>
                <w:sz w:val="18"/>
                <w:szCs w:val="18"/>
                <w:lang w:eastAsia="ru-RU"/>
              </w:rPr>
              <w:t xml:space="preserve">, </w:t>
            </w:r>
            <w:r w:rsidR="002B78A0" w:rsidRPr="00A173AC">
              <w:rPr>
                <w:sz w:val="18"/>
                <w:szCs w:val="18"/>
                <w:lang w:eastAsia="ru-RU"/>
              </w:rPr>
              <w:t>распоряжение, Комитета</w:t>
            </w:r>
            <w:r w:rsidRPr="00A173AC">
              <w:rPr>
                <w:sz w:val="18"/>
                <w:szCs w:val="18"/>
                <w:lang w:eastAsia="ru-RU"/>
              </w:rPr>
              <w:t xml:space="preserve"> по имуществу)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D63C8" w:rsidRPr="00A173AC" w:rsidRDefault="008D63C8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7B4B" w:rsidRPr="00A173AC" w:rsidRDefault="008D63C8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Остаточная</w:t>
            </w:r>
          </w:p>
          <w:p w:rsidR="000B7B4B" w:rsidRPr="00A173AC" w:rsidRDefault="000B7B4B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стоимость</w:t>
            </w:r>
          </w:p>
          <w:p w:rsidR="008D63C8" w:rsidRPr="00A173AC" w:rsidRDefault="008D63C8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 01.01.2020</w:t>
            </w:r>
          </w:p>
        </w:tc>
      </w:tr>
      <w:tr w:rsidR="000F1E90" w:rsidRPr="00A173AC" w:rsidTr="008D63C8">
        <w:trPr>
          <w:trHeight w:val="240"/>
        </w:trPr>
        <w:tc>
          <w:tcPr>
            <w:tcW w:w="74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 101.12.НЕЖИЛЫЕ ЗДАНИЯ И ПОМЕЩЕНИЯ всего, в том числе: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5 917 207,05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2 717 375,66</w:t>
            </w:r>
          </w:p>
        </w:tc>
      </w:tr>
      <w:tr w:rsidR="000F1E90" w:rsidRPr="00A173AC" w:rsidTr="00FE4643">
        <w:trPr>
          <w:trHeight w:val="453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8D63C8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Нежилое здание - детский комбинат № 42 по ул. Космонавтов, 24а,</w:t>
            </w:r>
            <w:r w:rsidR="00DE3F23" w:rsidRPr="00A173AC">
              <w:rPr>
                <w:sz w:val="18"/>
                <w:szCs w:val="18"/>
                <w:lang w:eastAsia="ru-RU"/>
              </w:rPr>
              <w:t xml:space="preserve"> </w:t>
            </w:r>
            <w:r w:rsidRPr="00A173AC">
              <w:rPr>
                <w:sz w:val="18"/>
                <w:szCs w:val="18"/>
                <w:lang w:eastAsia="ru-RU"/>
              </w:rPr>
              <w:t>г.Озерск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1 092,6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74-АГ № 743823 от 20.03.2012 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Пост. адм.</w:t>
            </w:r>
          </w:p>
          <w:p w:rsidR="002B78A0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от 31.03.2003 № 982, </w:t>
            </w:r>
          </w:p>
          <w:p w:rsidR="002B78A0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распор. от 30.05.2003 № 107, передаточный акт </w:t>
            </w:r>
          </w:p>
          <w:p w:rsidR="002B78A0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от 30.05.2003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8D63C8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5 904 854,01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8D63C8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2 717 375,66</w:t>
            </w:r>
          </w:p>
        </w:tc>
      </w:tr>
      <w:tr w:rsidR="000F1E90" w:rsidRPr="00A173AC" w:rsidTr="00FE4643">
        <w:trPr>
          <w:trHeight w:val="720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8D63C8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Нежилое здание - хозяйственная постройка детского комбината № 42 по ул. Космонавтов, 24а, корпус – 1</w:t>
            </w:r>
          </w:p>
          <w:p w:rsidR="002B78A0" w:rsidRPr="00A173AC" w:rsidRDefault="002B78A0" w:rsidP="008D63C8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, г. Озерск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74-АГ № 743825 от 20.03.2012 </w:t>
            </w:r>
          </w:p>
        </w:tc>
        <w:tc>
          <w:tcPr>
            <w:tcW w:w="182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2B78A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8D63C8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12 353,04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78A0" w:rsidRPr="00A173AC" w:rsidRDefault="002B78A0" w:rsidP="008D63C8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 </w:t>
            </w:r>
          </w:p>
        </w:tc>
      </w:tr>
      <w:tr w:rsidR="000F1E90" w:rsidRPr="00A173AC" w:rsidTr="008D63C8">
        <w:trPr>
          <w:trHeight w:val="240"/>
        </w:trPr>
        <w:tc>
          <w:tcPr>
            <w:tcW w:w="74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 101.22 СООРУЖЕНИЯ всего, в том числе: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763 590,24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2B78A0" w:rsidP="008D63C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="008D63C8" w:rsidRPr="00A173A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1E90" w:rsidRPr="00A173AC" w:rsidTr="008D63C8">
        <w:trPr>
          <w:trHeight w:val="29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Благоустройство территории по ул. Космонавтов, 24а, г.Озерск</w:t>
            </w:r>
            <w:r w:rsidR="00E9564A" w:rsidRPr="00A173AC">
              <w:rPr>
                <w:sz w:val="18"/>
                <w:szCs w:val="18"/>
                <w:lang w:eastAsia="ru-RU"/>
              </w:rPr>
              <w:t xml:space="preserve"> (асфальтовое покрытие – 1 300 кв. м, бордюр – 510 </w:t>
            </w:r>
            <w:proofErr w:type="spellStart"/>
            <w:r w:rsidR="00E9564A" w:rsidRPr="00A173AC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="00E9564A" w:rsidRPr="00A173AC">
              <w:rPr>
                <w:sz w:val="18"/>
                <w:szCs w:val="18"/>
                <w:lang w:eastAsia="ru-RU"/>
              </w:rPr>
              <w:t xml:space="preserve">., забор – 280 </w:t>
            </w:r>
            <w:proofErr w:type="spellStart"/>
            <w:r w:rsidR="00E9564A" w:rsidRPr="00A173AC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="00E9564A" w:rsidRPr="00A173AC">
              <w:rPr>
                <w:sz w:val="18"/>
                <w:szCs w:val="18"/>
                <w:lang w:eastAsia="ru-RU"/>
              </w:rPr>
              <w:t xml:space="preserve">., засыпка чернозем – 1 850 </w:t>
            </w:r>
            <w:proofErr w:type="spellStart"/>
            <w:r w:rsidR="00E9564A" w:rsidRPr="00A173AC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="00E9564A" w:rsidRPr="00A173AC">
              <w:rPr>
                <w:sz w:val="18"/>
                <w:szCs w:val="18"/>
                <w:lang w:eastAsia="ru-RU"/>
              </w:rPr>
              <w:t>., садово-парковая дорожка – 1 100 кв. м.)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1F7BAC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4 250,0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2B78A0" w:rsidP="002B78A0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763 590,24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2B78A0" w:rsidP="008D63C8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  <w:r w:rsidR="008D63C8" w:rsidRPr="00A173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C6461" w:rsidRPr="00A173AC" w:rsidTr="008D63C8">
        <w:trPr>
          <w:trHeight w:val="25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2B78A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2B78A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6 680 797,29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63C8" w:rsidRPr="00A173AC" w:rsidRDefault="008D63C8" w:rsidP="008D63C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2 717 375,66</w:t>
            </w:r>
          </w:p>
        </w:tc>
      </w:tr>
    </w:tbl>
    <w:p w:rsidR="003D37DC" w:rsidRPr="00A173AC" w:rsidRDefault="003D37DC" w:rsidP="0096078B">
      <w:pPr>
        <w:pStyle w:val="41"/>
        <w:rPr>
          <w:sz w:val="6"/>
          <w:szCs w:val="6"/>
        </w:rPr>
      </w:pPr>
    </w:p>
    <w:p w:rsidR="00585C10" w:rsidRPr="00A173AC" w:rsidRDefault="0096078B" w:rsidP="002B78A0">
      <w:pPr>
        <w:pStyle w:val="25"/>
        <w:rPr>
          <w:rStyle w:val="101"/>
          <w:rFonts w:eastAsia="Calibri"/>
        </w:rPr>
      </w:pPr>
      <w:r w:rsidRPr="00A173AC">
        <w:rPr>
          <w:rStyle w:val="101"/>
          <w:rFonts w:eastAsia="Calibri"/>
        </w:rPr>
        <w:tab/>
      </w:r>
      <w:r w:rsidR="008207FB" w:rsidRPr="00A173AC">
        <w:rPr>
          <w:rStyle w:val="101"/>
          <w:rFonts w:eastAsia="Calibri"/>
        </w:rPr>
        <w:t>В 2019 году в соответствии</w:t>
      </w:r>
      <w:r w:rsidR="00585C10" w:rsidRPr="00A173AC">
        <w:rPr>
          <w:rStyle w:val="101"/>
          <w:rFonts w:eastAsia="Calibri"/>
        </w:rPr>
        <w:t xml:space="preserve"> техническ</w:t>
      </w:r>
      <w:r w:rsidR="008207FB" w:rsidRPr="00A173AC">
        <w:rPr>
          <w:rStyle w:val="101"/>
          <w:rFonts w:eastAsia="Calibri"/>
        </w:rPr>
        <w:t>им</w:t>
      </w:r>
      <w:r w:rsidR="00585C10" w:rsidRPr="00A173AC">
        <w:rPr>
          <w:rStyle w:val="101"/>
          <w:rFonts w:eastAsia="Calibri"/>
        </w:rPr>
        <w:t xml:space="preserve"> заключени</w:t>
      </w:r>
      <w:r w:rsidR="008207FB" w:rsidRPr="00A173AC">
        <w:rPr>
          <w:rStyle w:val="101"/>
          <w:rFonts w:eastAsia="Calibri"/>
        </w:rPr>
        <w:t>ем</w:t>
      </w:r>
      <w:r w:rsidR="00585C10" w:rsidRPr="00A173AC">
        <w:rPr>
          <w:rStyle w:val="101"/>
          <w:rFonts w:eastAsia="Calibri"/>
        </w:rPr>
        <w:t xml:space="preserve"> от 19.06.2019 стороннего специалиста (договор от17.06.2019 № 1/19) объект недвижимого имущества «Благоустройство территории» </w:t>
      </w:r>
      <w:r w:rsidR="008207FB" w:rsidRPr="00A173AC">
        <w:rPr>
          <w:rStyle w:val="12"/>
        </w:rPr>
        <w:t xml:space="preserve">по ул. Космонавтов, 24а (асфальтовое покрытие – 1 300,0 кв. м, бордюр – 510,0 </w:t>
      </w:r>
      <w:proofErr w:type="spellStart"/>
      <w:r w:rsidR="008207FB" w:rsidRPr="00A173AC">
        <w:rPr>
          <w:rStyle w:val="12"/>
        </w:rPr>
        <w:t>пог</w:t>
      </w:r>
      <w:proofErr w:type="spellEnd"/>
      <w:r w:rsidR="008207FB" w:rsidRPr="00A173AC">
        <w:rPr>
          <w:rStyle w:val="12"/>
        </w:rPr>
        <w:t>.</w:t>
      </w:r>
      <w:r w:rsidR="00474700" w:rsidRPr="00A173AC">
        <w:rPr>
          <w:rStyle w:val="12"/>
        </w:rPr>
        <w:t xml:space="preserve"> </w:t>
      </w:r>
      <w:r w:rsidR="008207FB" w:rsidRPr="00A173AC">
        <w:rPr>
          <w:rStyle w:val="12"/>
        </w:rPr>
        <w:t xml:space="preserve">м., забор – 280,0 </w:t>
      </w:r>
      <w:proofErr w:type="spellStart"/>
      <w:r w:rsidR="008207FB" w:rsidRPr="00A173AC">
        <w:rPr>
          <w:rStyle w:val="12"/>
        </w:rPr>
        <w:t>пог</w:t>
      </w:r>
      <w:proofErr w:type="spellEnd"/>
      <w:r w:rsidR="008207FB" w:rsidRPr="00A173AC">
        <w:rPr>
          <w:rStyle w:val="12"/>
        </w:rPr>
        <w:t>.</w:t>
      </w:r>
      <w:r w:rsidR="00474700" w:rsidRPr="00A173AC">
        <w:rPr>
          <w:rStyle w:val="12"/>
        </w:rPr>
        <w:t xml:space="preserve"> </w:t>
      </w:r>
      <w:r w:rsidR="008207FB" w:rsidRPr="00A173AC">
        <w:rPr>
          <w:rStyle w:val="12"/>
        </w:rPr>
        <w:t xml:space="preserve">м., засыпка </w:t>
      </w:r>
      <w:r w:rsidR="00474700" w:rsidRPr="00A173AC">
        <w:rPr>
          <w:rStyle w:val="12"/>
        </w:rPr>
        <w:t>чернозём</w:t>
      </w:r>
      <w:r w:rsidR="008207FB" w:rsidRPr="00A173AC">
        <w:rPr>
          <w:rStyle w:val="12"/>
        </w:rPr>
        <w:t xml:space="preserve"> – 1 850,0 </w:t>
      </w:r>
      <w:proofErr w:type="spellStart"/>
      <w:r w:rsidR="008207FB" w:rsidRPr="00A173AC">
        <w:rPr>
          <w:rStyle w:val="12"/>
        </w:rPr>
        <w:t>кв.м</w:t>
      </w:r>
      <w:proofErr w:type="spellEnd"/>
      <w:r w:rsidR="008207FB" w:rsidRPr="00A173AC">
        <w:rPr>
          <w:rStyle w:val="12"/>
        </w:rPr>
        <w:t xml:space="preserve">., садово-парковая дорожка – 1 100,0 кв. м.) общей площадью 4 250,0 </w:t>
      </w:r>
      <w:proofErr w:type="spellStart"/>
      <w:r w:rsidR="008207FB" w:rsidRPr="00A173AC">
        <w:rPr>
          <w:rStyle w:val="12"/>
        </w:rPr>
        <w:t>кв.м</w:t>
      </w:r>
      <w:proofErr w:type="spellEnd"/>
      <w:r w:rsidR="008207FB" w:rsidRPr="00A173AC">
        <w:rPr>
          <w:rStyle w:val="12"/>
        </w:rPr>
        <w:t>., балансовой стоимостью 763 590,24 рублей</w:t>
      </w:r>
      <w:r w:rsidR="00585C10" w:rsidRPr="00A173AC">
        <w:rPr>
          <w:rStyle w:val="101"/>
          <w:rFonts w:eastAsia="Calibri"/>
        </w:rPr>
        <w:t xml:space="preserve"> </w:t>
      </w:r>
      <w:r w:rsidR="00474700" w:rsidRPr="00A173AC">
        <w:rPr>
          <w:rStyle w:val="101"/>
          <w:rFonts w:eastAsia="Calibri"/>
        </w:rPr>
        <w:t>переведён</w:t>
      </w:r>
      <w:r w:rsidR="00585C10" w:rsidRPr="00A173AC">
        <w:rPr>
          <w:rStyle w:val="101"/>
          <w:rFonts w:eastAsia="Calibri"/>
        </w:rPr>
        <w:t xml:space="preserve"> в объект особо ценного движимого имущества.</w:t>
      </w:r>
    </w:p>
    <w:p w:rsidR="002B78A0" w:rsidRPr="00A173AC" w:rsidRDefault="00057BE7" w:rsidP="00525332">
      <w:pPr>
        <w:pStyle w:val="a7"/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en-US"/>
        </w:rPr>
      </w:pPr>
      <w:r w:rsidRPr="00A173AC">
        <w:rPr>
          <w:rFonts w:eastAsia="Times New Roman"/>
          <w:lang w:eastAsia="en-US"/>
        </w:rPr>
        <w:tab/>
      </w:r>
      <w:r w:rsidR="00525332" w:rsidRPr="00A173AC">
        <w:rPr>
          <w:rFonts w:eastAsia="Times New Roman"/>
          <w:lang w:eastAsia="en-US"/>
        </w:rPr>
        <w:t>2.</w:t>
      </w:r>
      <w:r w:rsidR="00525332" w:rsidRPr="00A173AC">
        <w:rPr>
          <w:rFonts w:eastAsia="Times New Roman"/>
          <w:lang w:eastAsia="en-US"/>
        </w:rPr>
        <w:tab/>
      </w:r>
      <w:r w:rsidR="00FA257E" w:rsidRPr="00A173AC">
        <w:rPr>
          <w:rFonts w:eastAsia="Times New Roman"/>
          <w:lang w:eastAsia="en-US"/>
        </w:rPr>
        <w:t>В соответствии с постановление</w:t>
      </w:r>
      <w:r w:rsidR="00525332" w:rsidRPr="00A173AC">
        <w:rPr>
          <w:rFonts w:eastAsia="Times New Roman"/>
          <w:lang w:eastAsia="en-US"/>
        </w:rPr>
        <w:t>м</w:t>
      </w:r>
      <w:r w:rsidR="00FA257E" w:rsidRPr="00A173AC">
        <w:rPr>
          <w:rFonts w:eastAsia="Times New Roman"/>
          <w:lang w:eastAsia="en-US"/>
        </w:rPr>
        <w:t xml:space="preserve"> администрации Озерского городского округа от 15.09.2003 № 2722 </w:t>
      </w:r>
      <w:r w:rsidRPr="00A173AC">
        <w:rPr>
          <w:rStyle w:val="12"/>
        </w:rPr>
        <w:t>МБУДО «ДХШ»</w:t>
      </w:r>
      <w:r w:rsidRPr="00A173AC">
        <w:rPr>
          <w:rFonts w:eastAsia="Times New Roman"/>
          <w:lang w:eastAsia="en-US"/>
        </w:rPr>
        <w:t xml:space="preserve"> передан в постоянное (бессрочное) пользование земельный участок общей площадью 5 025,0 </w:t>
      </w:r>
      <w:proofErr w:type="spellStart"/>
      <w:r w:rsidRPr="00A173AC">
        <w:rPr>
          <w:rFonts w:eastAsia="Times New Roman"/>
          <w:lang w:eastAsia="en-US"/>
        </w:rPr>
        <w:t>кв.м</w:t>
      </w:r>
      <w:proofErr w:type="spellEnd"/>
      <w:r w:rsidRPr="00A173AC">
        <w:rPr>
          <w:rFonts w:eastAsia="Times New Roman"/>
          <w:lang w:eastAsia="en-US"/>
        </w:rPr>
        <w:t xml:space="preserve"> (кадастровой стоимостью </w:t>
      </w:r>
      <w:r w:rsidR="007C3A00" w:rsidRPr="00A173AC">
        <w:rPr>
          <w:rFonts w:eastAsia="Times New Roman"/>
          <w:lang w:eastAsia="en-US"/>
        </w:rPr>
        <w:t>14 268 286,50</w:t>
      </w:r>
      <w:r w:rsidRPr="00A173AC">
        <w:rPr>
          <w:rFonts w:eastAsia="Times New Roman"/>
          <w:lang w:eastAsia="en-US"/>
        </w:rPr>
        <w:t xml:space="preserve"> рублей) под размещение </w:t>
      </w:r>
      <w:r w:rsidR="00FA257E" w:rsidRPr="00A173AC">
        <w:rPr>
          <w:rFonts w:eastAsia="Times New Roman"/>
          <w:lang w:eastAsia="en-US"/>
        </w:rPr>
        <w:t xml:space="preserve">детской художественной школы </w:t>
      </w:r>
      <w:r w:rsidR="00FA257E" w:rsidRPr="00A173AC">
        <w:t>свидетельство о государственной регистрации от 20.03.2012 серия 74 АГ № 743824)</w:t>
      </w:r>
      <w:r w:rsidR="00FA257E" w:rsidRPr="00A173AC">
        <w:rPr>
          <w:rFonts w:eastAsia="Times New Roman"/>
          <w:lang w:eastAsia="en-US"/>
        </w:rPr>
        <w:t>.</w:t>
      </w:r>
    </w:p>
    <w:p w:rsidR="006541F9" w:rsidRPr="00A173AC" w:rsidRDefault="00525332" w:rsidP="001E72E5">
      <w:pPr>
        <w:pStyle w:val="120"/>
        <w:rPr>
          <w:rStyle w:val="101"/>
          <w:rFonts w:eastAsia="Calibri"/>
        </w:rPr>
      </w:pPr>
      <w:r w:rsidRPr="00A173AC">
        <w:tab/>
        <w:t>3</w:t>
      </w:r>
      <w:r w:rsidR="006541F9" w:rsidRPr="00A173AC">
        <w:t>.</w:t>
      </w:r>
      <w:r w:rsidR="006541F9" w:rsidRPr="00A173AC">
        <w:tab/>
        <w:t xml:space="preserve">По </w:t>
      </w:r>
      <w:r w:rsidR="001E72E5" w:rsidRPr="00A173AC">
        <w:t>данным регистров бухгалтерского учета и годовой</w:t>
      </w:r>
      <w:r w:rsidR="006541F9" w:rsidRPr="00A173AC">
        <w:t xml:space="preserve"> бухгалтерской (финансовой) отчетности </w:t>
      </w:r>
      <w:r w:rsidR="001E72E5" w:rsidRPr="00A173AC">
        <w:t>за 201</w:t>
      </w:r>
      <w:r w:rsidR="00707954" w:rsidRPr="00A173AC">
        <w:t>9</w:t>
      </w:r>
      <w:r w:rsidR="001E72E5" w:rsidRPr="00A173AC">
        <w:t xml:space="preserve"> год </w:t>
      </w:r>
      <w:r w:rsidR="006541F9" w:rsidRPr="00A173AC">
        <w:t xml:space="preserve">(ф. 0503768 «Сведения о движении нефинансовых активов») </w:t>
      </w:r>
      <w:r w:rsidR="001E72E5" w:rsidRPr="00A173AC">
        <w:rPr>
          <w:szCs w:val="20"/>
          <w:lang w:eastAsia="ru-RU"/>
        </w:rPr>
        <w:t>стоимость основных средств и материальных запасов</w:t>
      </w:r>
      <w:r w:rsidRPr="00A173AC">
        <w:rPr>
          <w:szCs w:val="20"/>
          <w:lang w:eastAsia="ru-RU"/>
        </w:rPr>
        <w:t xml:space="preserve"> по состоянию на </w:t>
      </w:r>
      <w:r w:rsidRPr="00A173AC">
        <w:t xml:space="preserve">01.01.2020 </w:t>
      </w:r>
      <w:r w:rsidRPr="00A173AC">
        <w:rPr>
          <w:rStyle w:val="101"/>
          <w:rFonts w:eastAsia="Calibri"/>
        </w:rPr>
        <w:t xml:space="preserve">составила </w:t>
      </w:r>
      <w:r w:rsidR="004008F4" w:rsidRPr="00A173AC">
        <w:rPr>
          <w:rStyle w:val="101"/>
          <w:rFonts w:eastAsia="Calibri"/>
        </w:rPr>
        <w:t xml:space="preserve">9 560 751,87 </w:t>
      </w:r>
      <w:r w:rsidRPr="00A173AC">
        <w:rPr>
          <w:rStyle w:val="101"/>
          <w:rFonts w:eastAsia="Calibri"/>
        </w:rPr>
        <w:t>рублей.</w:t>
      </w:r>
      <w:r w:rsidRPr="00A173AC">
        <w:t xml:space="preserve"> Стоимость</w:t>
      </w:r>
      <w:r w:rsidR="001E72E5" w:rsidRPr="00A173AC">
        <w:rPr>
          <w:szCs w:val="20"/>
          <w:lang w:eastAsia="ru-RU"/>
        </w:rPr>
        <w:t xml:space="preserve"> поступивших в отчетном периоде </w:t>
      </w:r>
      <w:r w:rsidRPr="00A173AC">
        <w:rPr>
          <w:szCs w:val="20"/>
          <w:lang w:eastAsia="ru-RU"/>
        </w:rPr>
        <w:t xml:space="preserve">основных средств и материальных запасов </w:t>
      </w:r>
      <w:r w:rsidRPr="00A173AC">
        <w:rPr>
          <w:rStyle w:val="101"/>
          <w:rFonts w:eastAsia="Calibri"/>
        </w:rPr>
        <w:t xml:space="preserve">составила </w:t>
      </w:r>
      <w:r w:rsidR="001E72E5" w:rsidRPr="00A173AC">
        <w:rPr>
          <w:szCs w:val="20"/>
          <w:lang w:eastAsia="ru-RU"/>
        </w:rPr>
        <w:t xml:space="preserve"> </w:t>
      </w:r>
      <w:r w:rsidRPr="00A173AC">
        <w:rPr>
          <w:szCs w:val="20"/>
          <w:lang w:eastAsia="ru-RU"/>
        </w:rPr>
        <w:t xml:space="preserve">                </w:t>
      </w:r>
      <w:r w:rsidR="004008F4" w:rsidRPr="00A173AC">
        <w:rPr>
          <w:rStyle w:val="101"/>
          <w:rFonts w:eastAsia="Calibri"/>
        </w:rPr>
        <w:t>1 634 005,12</w:t>
      </w:r>
      <w:r w:rsidR="00707954" w:rsidRPr="00A173AC">
        <w:rPr>
          <w:rStyle w:val="101"/>
          <w:rFonts w:eastAsia="Calibri"/>
        </w:rPr>
        <w:t xml:space="preserve"> </w:t>
      </w:r>
      <w:r w:rsidR="006541F9" w:rsidRPr="00A173AC">
        <w:rPr>
          <w:rStyle w:val="101"/>
          <w:rFonts w:eastAsia="Calibri"/>
        </w:rPr>
        <w:t xml:space="preserve">рублей, </w:t>
      </w:r>
      <w:r w:rsidR="001E72E5" w:rsidRPr="00A173AC">
        <w:rPr>
          <w:rStyle w:val="101"/>
          <w:rFonts w:eastAsia="Calibri"/>
        </w:rPr>
        <w:t>выбывших –</w:t>
      </w:r>
      <w:r w:rsidR="00707954" w:rsidRPr="00A173AC">
        <w:rPr>
          <w:rStyle w:val="101"/>
          <w:rFonts w:eastAsia="Calibri"/>
        </w:rPr>
        <w:t xml:space="preserve"> </w:t>
      </w:r>
      <w:r w:rsidR="004008F4" w:rsidRPr="00A173AC">
        <w:rPr>
          <w:rStyle w:val="101"/>
          <w:rFonts w:eastAsia="Calibri"/>
        </w:rPr>
        <w:t xml:space="preserve">1 633 704,91 </w:t>
      </w:r>
      <w:r w:rsidR="006541F9" w:rsidRPr="00A173AC">
        <w:rPr>
          <w:rStyle w:val="101"/>
          <w:rFonts w:eastAsia="Calibri"/>
        </w:rPr>
        <w:t>рублей</w:t>
      </w:r>
      <w:r w:rsidR="001E72E5" w:rsidRPr="00A173AC">
        <w:rPr>
          <w:rStyle w:val="101"/>
          <w:rFonts w:eastAsia="Calibri"/>
        </w:rPr>
        <w:t>, в том числе по группам учета:</w:t>
      </w:r>
    </w:p>
    <w:p w:rsidR="00915C4F" w:rsidRPr="00A173AC" w:rsidRDefault="00915C4F" w:rsidP="001E72E5">
      <w:pPr>
        <w:pStyle w:val="120"/>
        <w:rPr>
          <w:rStyle w:val="101"/>
          <w:rFonts w:eastAsia="Calibri"/>
          <w:sz w:val="6"/>
          <w:szCs w:val="6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459"/>
        <w:gridCol w:w="4361"/>
        <w:gridCol w:w="1360"/>
        <w:gridCol w:w="1360"/>
        <w:gridCol w:w="1360"/>
        <w:gridCol w:w="1360"/>
      </w:tblGrid>
      <w:tr w:rsidR="000F1E90" w:rsidRPr="00A173AC" w:rsidTr="00707954">
        <w:trPr>
          <w:trHeight w:val="199"/>
          <w:tblHeader/>
        </w:trPr>
        <w:tc>
          <w:tcPr>
            <w:tcW w:w="102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707954" w:rsidRPr="00A173AC" w:rsidRDefault="00707954" w:rsidP="00DE27D5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Таблица №</w:t>
            </w:r>
            <w:r w:rsidR="00690968">
              <w:rPr>
                <w:sz w:val="18"/>
                <w:szCs w:val="18"/>
                <w:lang w:eastAsia="ru-RU"/>
              </w:rPr>
              <w:t xml:space="preserve"> 1</w:t>
            </w:r>
            <w:r w:rsidR="00DE27D5">
              <w:rPr>
                <w:sz w:val="18"/>
                <w:szCs w:val="18"/>
                <w:lang w:eastAsia="ru-RU"/>
              </w:rPr>
              <w:t>0</w:t>
            </w:r>
            <w:r w:rsidRPr="00A173AC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F1E90" w:rsidRPr="00A173AC" w:rsidTr="00707954">
        <w:trPr>
          <w:trHeight w:val="495"/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Остаток на 01.01.2019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Остаток на 01.01.2020</w:t>
            </w:r>
          </w:p>
        </w:tc>
      </w:tr>
      <w:tr w:rsidR="000F1E90" w:rsidRPr="00A173AC" w:rsidTr="00707954">
        <w:trPr>
          <w:trHeight w:val="3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 xml:space="preserve">ОСНОВНЫЕ СРЕДСТВА, всего, в </w:t>
            </w:r>
            <w:proofErr w:type="spellStart"/>
            <w:r w:rsidRPr="00A173AC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A173AC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9 324 371,03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1 557 300,48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1 557 300,48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9 324 371,03</w:t>
            </w:r>
          </w:p>
        </w:tc>
      </w:tr>
      <w:tr w:rsidR="000F1E90" w:rsidRPr="00A173AC" w:rsidTr="00707954">
        <w:trPr>
          <w:trHeight w:val="22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1 687 684,66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1 687 684,66</w:t>
            </w:r>
          </w:p>
        </w:tc>
      </w:tr>
      <w:tr w:rsidR="000F1E90" w:rsidRPr="00A173AC" w:rsidTr="00707954">
        <w:trPr>
          <w:trHeight w:val="22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5 917 207,05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5 917 207,05</w:t>
            </w:r>
          </w:p>
        </w:tc>
      </w:tr>
      <w:tr w:rsidR="000F1E90" w:rsidRPr="00A173AC" w:rsidTr="00707954">
        <w:trPr>
          <w:trHeight w:val="22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696 014,52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30 120,00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30 120,00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696 014,52</w:t>
            </w:r>
          </w:p>
        </w:tc>
      </w:tr>
      <w:tr w:rsidR="000F1E90" w:rsidRPr="00A173AC" w:rsidTr="00707954">
        <w:trPr>
          <w:trHeight w:val="22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94 003,66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94 003,66</w:t>
            </w:r>
          </w:p>
        </w:tc>
      </w:tr>
      <w:tr w:rsidR="000F1E90" w:rsidRPr="00A173AC" w:rsidTr="00707954">
        <w:trPr>
          <w:trHeight w:val="22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Сооружения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929 461,14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1 527 180,48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1 527 180,48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07954" w:rsidRPr="00A173AC" w:rsidRDefault="00707954" w:rsidP="00707954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929 461,14</w:t>
            </w:r>
          </w:p>
        </w:tc>
      </w:tr>
      <w:tr w:rsidR="000F1E90" w:rsidRPr="00A173AC" w:rsidTr="00707954">
        <w:trPr>
          <w:trHeight w:val="24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07954" w:rsidRPr="00A173AC" w:rsidRDefault="00707954" w:rsidP="0070795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236 080,63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76 704,64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76 404,43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236 380,84</w:t>
            </w:r>
          </w:p>
        </w:tc>
      </w:tr>
      <w:tr w:rsidR="000F1E90" w:rsidRPr="00A173AC" w:rsidTr="00707954">
        <w:trPr>
          <w:trHeight w:val="24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707954" w:rsidP="0070795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ИТОГО ЗА 2019: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9 560 451,66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1 634 005,12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1 633 704,91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954" w:rsidRPr="00A173AC" w:rsidRDefault="004008F4" w:rsidP="00707954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9 560 751,87</w:t>
            </w:r>
          </w:p>
        </w:tc>
      </w:tr>
    </w:tbl>
    <w:p w:rsidR="00D16203" w:rsidRPr="00A173AC" w:rsidRDefault="00D16203" w:rsidP="006541F9">
      <w:pPr>
        <w:pStyle w:val="41"/>
        <w:rPr>
          <w:sz w:val="6"/>
          <w:szCs w:val="6"/>
        </w:rPr>
      </w:pPr>
    </w:p>
    <w:p w:rsidR="00961742" w:rsidRPr="00A173AC" w:rsidRDefault="00110188" w:rsidP="00961742">
      <w:pPr>
        <w:pStyle w:val="a7"/>
        <w:rPr>
          <w:rFonts w:eastAsia="Times New Roman"/>
          <w:lang w:eastAsia="en-US"/>
        </w:rPr>
      </w:pPr>
      <w:r w:rsidRPr="00A173AC">
        <w:lastRenderedPageBreak/>
        <w:tab/>
      </w:r>
      <w:r w:rsidR="00961742" w:rsidRPr="00A173AC">
        <w:rPr>
          <w:szCs w:val="20"/>
        </w:rPr>
        <w:t>В 2019 году р</w:t>
      </w:r>
      <w:r w:rsidR="00961742" w:rsidRPr="00A173AC">
        <w:t>асходы на обеспечение материально-технической базы</w:t>
      </w:r>
      <w:r w:rsidR="00961742" w:rsidRPr="00A173AC">
        <w:rPr>
          <w:szCs w:val="20"/>
        </w:rPr>
        <w:t xml:space="preserve">                        </w:t>
      </w:r>
      <w:r w:rsidR="00961742" w:rsidRPr="00A173AC">
        <w:rPr>
          <w:rStyle w:val="12"/>
        </w:rPr>
        <w:t>МБУДО «ДХШ»</w:t>
      </w:r>
      <w:r w:rsidR="00961742" w:rsidRPr="00A173AC">
        <w:rPr>
          <w:szCs w:val="20"/>
        </w:rPr>
        <w:t xml:space="preserve"> </w:t>
      </w:r>
      <w:r w:rsidR="00961742" w:rsidRPr="00A173AC">
        <w:t xml:space="preserve">составили </w:t>
      </w:r>
      <w:r w:rsidR="00961742" w:rsidRPr="00A173AC">
        <w:rPr>
          <w:bCs/>
        </w:rPr>
        <w:t>7 285 340,20 рублей, в</w:t>
      </w:r>
      <w:r w:rsidR="00961742" w:rsidRPr="00A173AC">
        <w:rPr>
          <w:rFonts w:eastAsia="Times New Roman"/>
          <w:lang w:eastAsia="en-US"/>
        </w:rPr>
        <w:t xml:space="preserve"> том числе по источникам финансового обеспечения:</w:t>
      </w:r>
    </w:p>
    <w:p w:rsidR="009E4A7D" w:rsidRPr="00A173AC" w:rsidRDefault="00961742" w:rsidP="00961742">
      <w:pPr>
        <w:pStyle w:val="a7"/>
      </w:pPr>
      <w:r w:rsidRPr="00A173AC">
        <w:tab/>
        <w:t>–</w:t>
      </w:r>
      <w:r w:rsidRPr="00A173AC">
        <w:tab/>
        <w:t xml:space="preserve">в рамках выполнения муниципального задания </w:t>
      </w:r>
      <w:r w:rsidR="009E4A7D" w:rsidRPr="00A173AC">
        <w:t>приобретены материальные запасы на общую сумму 42 986,14</w:t>
      </w:r>
      <w:r w:rsidRPr="00A173AC">
        <w:t xml:space="preserve"> рублей</w:t>
      </w:r>
      <w:r w:rsidR="009E4A7D" w:rsidRPr="00A173AC">
        <w:t>, списаны на общую сумму 11 675,04 рублей;</w:t>
      </w:r>
    </w:p>
    <w:p w:rsidR="00961742" w:rsidRPr="00A173AC" w:rsidRDefault="00961742" w:rsidP="001552FB">
      <w:pPr>
        <w:pStyle w:val="a7"/>
      </w:pPr>
      <w:r w:rsidRPr="00A173AC">
        <w:rPr>
          <w:lang w:eastAsia="en-US"/>
        </w:rPr>
        <w:tab/>
        <w:t>–</w:t>
      </w:r>
      <w:r w:rsidRPr="00A173AC">
        <w:rPr>
          <w:lang w:eastAsia="en-US"/>
        </w:rPr>
        <w:tab/>
      </w:r>
      <w:r w:rsidRPr="00A173AC">
        <w:t>в рамках приносящей доход деятельности приобретены</w:t>
      </w:r>
      <w:r w:rsidR="00E0762E" w:rsidRPr="00A173AC">
        <w:t xml:space="preserve"> основные средства на общую сумму 30 120,00 рублей </w:t>
      </w:r>
      <w:r w:rsidRPr="00A173AC">
        <w:t>(</w:t>
      </w:r>
      <w:r w:rsidR="00474700" w:rsidRPr="00A173AC">
        <w:t>стеллаж</w:t>
      </w:r>
      <w:r w:rsidR="00E0762E" w:rsidRPr="00A173AC">
        <w:t xml:space="preserve"> металлический «Практик»</w:t>
      </w:r>
      <w:r w:rsidRPr="00A173AC">
        <w:t xml:space="preserve"> </w:t>
      </w:r>
      <w:r w:rsidR="00E0762E" w:rsidRPr="00A173AC">
        <w:t>200/100/40/6 – 1</w:t>
      </w:r>
      <w:r w:rsidRPr="00A173AC">
        <w:t xml:space="preserve"> шт., </w:t>
      </w:r>
      <w:r w:rsidR="00474700" w:rsidRPr="00A173AC">
        <w:t>стеллаж</w:t>
      </w:r>
      <w:r w:rsidR="00E0762E" w:rsidRPr="00A173AC">
        <w:t xml:space="preserve"> металлический «Практик» 185/100/40/4 – 4</w:t>
      </w:r>
      <w:r w:rsidRPr="00A173AC">
        <w:t xml:space="preserve"> шт., </w:t>
      </w:r>
      <w:r w:rsidR="00E0762E" w:rsidRPr="00A173AC">
        <w:t>уничтожитель – 1</w:t>
      </w:r>
      <w:r w:rsidRPr="00A173AC">
        <w:t xml:space="preserve"> шт., </w:t>
      </w:r>
      <w:r w:rsidR="00E0762E" w:rsidRPr="00A173AC">
        <w:t xml:space="preserve">обогреватель </w:t>
      </w:r>
      <w:r w:rsidR="00E0762E" w:rsidRPr="00A173AC">
        <w:rPr>
          <w:lang w:val="en-US"/>
        </w:rPr>
        <w:t>Electrolux</w:t>
      </w:r>
      <w:r w:rsidR="00E0762E" w:rsidRPr="00A173AC">
        <w:t xml:space="preserve"> </w:t>
      </w:r>
      <w:r w:rsidR="00E0762E" w:rsidRPr="00A173AC">
        <w:rPr>
          <w:lang w:val="en-US"/>
        </w:rPr>
        <w:t>EOH</w:t>
      </w:r>
      <w:r w:rsidR="00E0762E" w:rsidRPr="00A173AC">
        <w:t>/</w:t>
      </w:r>
      <w:r w:rsidR="00E0762E" w:rsidRPr="00A173AC">
        <w:rPr>
          <w:lang w:val="en-US"/>
        </w:rPr>
        <w:t>M</w:t>
      </w:r>
      <w:r w:rsidR="00E0762E" w:rsidRPr="00A173AC">
        <w:t>-6221 – 1</w:t>
      </w:r>
      <w:r w:rsidRPr="00A173AC">
        <w:t xml:space="preserve"> шт., </w:t>
      </w:r>
      <w:r w:rsidR="00474700" w:rsidRPr="00A173AC">
        <w:t>тепловентилятор</w:t>
      </w:r>
      <w:r w:rsidR="00E0762E" w:rsidRPr="00A173AC">
        <w:t xml:space="preserve"> </w:t>
      </w:r>
      <w:r w:rsidR="00E0762E" w:rsidRPr="00A173AC">
        <w:rPr>
          <w:lang w:val="en-US"/>
        </w:rPr>
        <w:t>Electrolux</w:t>
      </w:r>
      <w:r w:rsidR="00E0762E" w:rsidRPr="00A173AC">
        <w:t xml:space="preserve"> </w:t>
      </w:r>
      <w:r w:rsidR="00E0762E" w:rsidRPr="00A173AC">
        <w:rPr>
          <w:lang w:val="en-US"/>
        </w:rPr>
        <w:t>Prim</w:t>
      </w:r>
      <w:r w:rsidR="00E0762E" w:rsidRPr="00A173AC">
        <w:t xml:space="preserve"> </w:t>
      </w:r>
      <w:r w:rsidR="00E0762E" w:rsidRPr="00A173AC">
        <w:rPr>
          <w:lang w:val="en-US"/>
        </w:rPr>
        <w:t>EFH</w:t>
      </w:r>
      <w:r w:rsidR="00E0762E" w:rsidRPr="00A173AC">
        <w:t>/</w:t>
      </w:r>
      <w:r w:rsidR="00E0762E" w:rsidRPr="00A173AC">
        <w:rPr>
          <w:lang w:val="en-US"/>
        </w:rPr>
        <w:t>S</w:t>
      </w:r>
      <w:r w:rsidR="00E0762E" w:rsidRPr="00A173AC">
        <w:t>-1125 – 1</w:t>
      </w:r>
      <w:r w:rsidRPr="00A173AC">
        <w:t xml:space="preserve"> шт.)</w:t>
      </w:r>
      <w:r w:rsidR="009E4A7D" w:rsidRPr="00A173AC">
        <w:t xml:space="preserve"> и материальные запасы на общую сумму        33 718,50 рублей, списаны на общую сумму 64 729,39 рублей).</w:t>
      </w:r>
    </w:p>
    <w:p w:rsidR="001552FB" w:rsidRPr="00A173AC" w:rsidRDefault="001552FB" w:rsidP="001552FB">
      <w:pPr>
        <w:pStyle w:val="91"/>
        <w:ind w:firstLine="0"/>
      </w:pPr>
      <w:r w:rsidRPr="00A173AC">
        <w:tab/>
        <w:t>4</w:t>
      </w:r>
      <w:r w:rsidR="0005522D" w:rsidRPr="00A173AC">
        <w:t>.</w:t>
      </w:r>
      <w:r w:rsidR="0005522D" w:rsidRPr="00A173AC">
        <w:tab/>
      </w:r>
      <w:r w:rsidRPr="00A173AC">
        <w:t xml:space="preserve">В 2019 году и текущем периоде 2020 года основные средства </w:t>
      </w:r>
      <w:r w:rsidRPr="00A173AC">
        <w:rPr>
          <w:rStyle w:val="12"/>
          <w:bCs/>
        </w:rPr>
        <w:t xml:space="preserve">и материальные запасы, числящиеся на балансе </w:t>
      </w:r>
      <w:r w:rsidRPr="00A173AC">
        <w:rPr>
          <w:rStyle w:val="12"/>
        </w:rPr>
        <w:t>МБУДО «ДХШ»</w:t>
      </w:r>
      <w:r w:rsidRPr="00A173AC">
        <w:rPr>
          <w:rStyle w:val="12"/>
          <w:bCs/>
        </w:rPr>
        <w:t>, находятся на ответственном хранении у должностных лиц, с которыми в соответствии</w:t>
      </w:r>
      <w:r w:rsidRPr="00A173AC">
        <w:t xml:space="preserve">                              со статьей 244 Трудового кодекса РФ заключены договоры о полной </w:t>
      </w:r>
      <w:r w:rsidR="006C2309" w:rsidRPr="00A173AC">
        <w:t xml:space="preserve">индивидуальной </w:t>
      </w:r>
      <w:r w:rsidRPr="00A173AC">
        <w:t>материальной ответственности:</w:t>
      </w:r>
    </w:p>
    <w:p w:rsidR="006C2309" w:rsidRPr="00A173AC" w:rsidRDefault="001552FB" w:rsidP="001552FB">
      <w:pPr>
        <w:pStyle w:val="91"/>
        <w:ind w:firstLine="0"/>
      </w:pPr>
      <w:r w:rsidRPr="00A173AC">
        <w:tab/>
      </w:r>
      <w:r w:rsidR="006C2309" w:rsidRPr="00A173AC">
        <w:t>–</w:t>
      </w:r>
      <w:r w:rsidRPr="00A173AC">
        <w:tab/>
        <w:t xml:space="preserve">от 22.05.2007 с </w:t>
      </w:r>
      <w:r w:rsidR="006C2309" w:rsidRPr="00A173AC">
        <w:t>главным бухгалтером;</w:t>
      </w:r>
    </w:p>
    <w:p w:rsidR="001552FB" w:rsidRPr="00A173AC" w:rsidRDefault="006C2309" w:rsidP="0036715B">
      <w:pPr>
        <w:pStyle w:val="41"/>
      </w:pPr>
      <w:r w:rsidRPr="00A173AC">
        <w:tab/>
        <w:t>–</w:t>
      </w:r>
      <w:r w:rsidRPr="00A173AC">
        <w:tab/>
        <w:t>от 03.12.2007 с зам. директора по АХР.</w:t>
      </w:r>
    </w:p>
    <w:p w:rsidR="00917C2E" w:rsidRPr="00A173AC" w:rsidRDefault="005C57AE" w:rsidP="0036715B">
      <w:pPr>
        <w:pStyle w:val="41"/>
      </w:pPr>
      <w:r w:rsidRPr="00A173AC">
        <w:tab/>
      </w:r>
      <w:r w:rsidR="0005522D" w:rsidRPr="00A173AC">
        <w:t xml:space="preserve">Учетной политикой для целей бухгалтерского учета </w:t>
      </w:r>
      <w:r w:rsidR="00110188" w:rsidRPr="00A173AC">
        <w:t xml:space="preserve">на </w:t>
      </w:r>
      <w:r w:rsidR="00926453" w:rsidRPr="00A173AC">
        <w:t>2019</w:t>
      </w:r>
      <w:r w:rsidR="00110188" w:rsidRPr="00A173AC">
        <w:t xml:space="preserve"> год, утвержденн</w:t>
      </w:r>
      <w:r w:rsidR="0005522D" w:rsidRPr="00A173AC">
        <w:t>ой</w:t>
      </w:r>
      <w:r w:rsidR="00110188" w:rsidRPr="00A173AC">
        <w:t xml:space="preserve"> приказом </w:t>
      </w:r>
      <w:r w:rsidR="00B1390F" w:rsidRPr="00A173AC">
        <w:t xml:space="preserve">руководителя </w:t>
      </w:r>
      <w:r w:rsidR="00110188" w:rsidRPr="00A173AC">
        <w:t xml:space="preserve">от </w:t>
      </w:r>
      <w:r w:rsidR="00917C2E" w:rsidRPr="00A173AC">
        <w:t>26</w:t>
      </w:r>
      <w:r w:rsidR="00110188" w:rsidRPr="00A173AC">
        <w:t>.12.201</w:t>
      </w:r>
      <w:r w:rsidR="00917C2E" w:rsidRPr="00A173AC">
        <w:t>8</w:t>
      </w:r>
      <w:r w:rsidR="00110188" w:rsidRPr="00A173AC">
        <w:t xml:space="preserve"> № </w:t>
      </w:r>
      <w:r w:rsidR="00917C2E" w:rsidRPr="00A173AC">
        <w:t>01-08/86</w:t>
      </w:r>
      <w:r w:rsidR="00110188" w:rsidRPr="00A173AC">
        <w:t xml:space="preserve">, предусмотрено проведение инвентаризации объектов основных средств, материальных ценностей 1 раз в год перед составлением годовой бухгалтерской (финансовой) отчетности. Последняя инвентаризация объектов основных средств и материальных ценностей проведена </w:t>
      </w:r>
      <w:r w:rsidR="0036715B" w:rsidRPr="00A173AC">
        <w:rPr>
          <w:rStyle w:val="12"/>
        </w:rPr>
        <w:t>МБУДО «ДХШ»</w:t>
      </w:r>
      <w:r w:rsidR="00110188" w:rsidRPr="00A173AC">
        <w:t xml:space="preserve"> по состоянию на </w:t>
      </w:r>
      <w:r w:rsidR="0036715B" w:rsidRPr="00A173AC">
        <w:t>11.11.2019</w:t>
      </w:r>
      <w:r w:rsidR="00110188" w:rsidRPr="00A173AC">
        <w:t xml:space="preserve"> в соответствии с приказом от </w:t>
      </w:r>
      <w:r w:rsidR="0036715B" w:rsidRPr="00A173AC">
        <w:t>11.11.2019</w:t>
      </w:r>
      <w:r w:rsidR="0005522D" w:rsidRPr="00A173AC">
        <w:t xml:space="preserve"> </w:t>
      </w:r>
      <w:r w:rsidR="0036715B" w:rsidRPr="00A173AC">
        <w:t>№ 01-08/65</w:t>
      </w:r>
      <w:r w:rsidR="00110188" w:rsidRPr="00A173AC">
        <w:t>, по итогам проведенной инвентаризации излишков и недостач не выявлено</w:t>
      </w:r>
      <w:r w:rsidR="0036715B" w:rsidRPr="00A173AC">
        <w:t xml:space="preserve"> (акты о результатах инвентаризации от 29.11.2019 №№ 00000001, 00000002 с приложением инвентаризационных описей)</w:t>
      </w:r>
      <w:r w:rsidR="00110188" w:rsidRPr="00A173AC">
        <w:t>.</w:t>
      </w:r>
    </w:p>
    <w:p w:rsidR="001552FB" w:rsidRPr="00A173AC" w:rsidRDefault="005D0131" w:rsidP="005D0131">
      <w:pPr>
        <w:pStyle w:val="91"/>
        <w:ind w:firstLine="0"/>
      </w:pPr>
      <w:r w:rsidRPr="00A173AC">
        <w:tab/>
      </w:r>
      <w:r w:rsidR="000C170F" w:rsidRPr="00A173AC">
        <w:t>5</w:t>
      </w:r>
      <w:r w:rsidR="001552FB" w:rsidRPr="00A173AC">
        <w:t>.</w:t>
      </w:r>
      <w:r w:rsidR="001552FB" w:rsidRPr="00A173AC">
        <w:tab/>
        <w:t>Проверкой полноты и своевременности учета объектов муниципально</w:t>
      </w:r>
      <w:r w:rsidR="00F62BAF" w:rsidRPr="00A173AC">
        <w:t>го</w:t>
      </w:r>
      <w:r w:rsidR="001552FB" w:rsidRPr="00A173AC">
        <w:t xml:space="preserve"> </w:t>
      </w:r>
      <w:r w:rsidR="00F62BAF" w:rsidRPr="00A173AC">
        <w:t xml:space="preserve">имущества, </w:t>
      </w:r>
      <w:r w:rsidR="001552FB" w:rsidRPr="00A173AC">
        <w:t>установлено:</w:t>
      </w:r>
    </w:p>
    <w:p w:rsidR="00FE4643" w:rsidRPr="00A173AC" w:rsidRDefault="00FE4643" w:rsidP="001209CA">
      <w:pPr>
        <w:pStyle w:val="1"/>
        <w:rPr>
          <w:rStyle w:val="101"/>
          <w:rFonts w:eastAsia="Calibri"/>
        </w:rPr>
      </w:pPr>
      <w:r w:rsidRPr="00A173AC">
        <w:tab/>
        <w:t>5.1</w:t>
      </w:r>
      <w:r w:rsidRPr="00A173AC">
        <w:rPr>
          <w:szCs w:val="20"/>
        </w:rPr>
        <w:t>.</w:t>
      </w:r>
      <w:r w:rsidRPr="00A173AC">
        <w:tab/>
      </w:r>
      <w:r w:rsidR="00615FDD" w:rsidRPr="00A173AC">
        <w:t>В нарушение частей 1, 3 статьи 9, частей 1, 2 статьи 10, статьи 19 Федеральног</w:t>
      </w:r>
      <w:r w:rsidR="001D327F" w:rsidRPr="00A173AC">
        <w:t>о закона от 06.12.2011 № 402-ФЗ</w:t>
      </w:r>
      <w:r w:rsidR="00615FDD" w:rsidRPr="00A173AC">
        <w:t xml:space="preserve">, </w:t>
      </w:r>
      <w:r w:rsidR="00615FDD" w:rsidRPr="00A173AC">
        <w:rPr>
          <w:szCs w:val="20"/>
        </w:rPr>
        <w:t xml:space="preserve">пунктов 23, 27, 37, 38 </w:t>
      </w:r>
      <w:r w:rsidR="001D327F" w:rsidRPr="00A173AC">
        <w:t>Инструкции № 157н</w:t>
      </w:r>
      <w:r w:rsidR="00615FDD" w:rsidRPr="00A173AC">
        <w:t xml:space="preserve">, </w:t>
      </w:r>
      <w:r w:rsidR="00FF70E3" w:rsidRPr="00A173AC">
        <w:t xml:space="preserve">пункта 10 </w:t>
      </w:r>
      <w:r w:rsidR="001D327F" w:rsidRPr="00A173AC">
        <w:t>СГС «Основные сред</w:t>
      </w:r>
      <w:r w:rsidR="00474700" w:rsidRPr="00A173AC">
        <w:t>с</w:t>
      </w:r>
      <w:r w:rsidR="001D327F" w:rsidRPr="00A173AC">
        <w:t>тва»</w:t>
      </w:r>
      <w:r w:rsidR="001209CA" w:rsidRPr="00A173AC">
        <w:rPr>
          <w:rStyle w:val="101"/>
          <w:rFonts w:eastAsia="Calibri"/>
        </w:rPr>
        <w:t xml:space="preserve"> </w:t>
      </w:r>
      <w:r w:rsidR="007626A2" w:rsidRPr="00A173AC">
        <w:t>по состоянию</w:t>
      </w:r>
      <w:r w:rsidR="00615FDD" w:rsidRPr="00A173AC">
        <w:t xml:space="preserve"> на 01.01.2020 не принята к учету в качестве объекта основных средств в составе </w:t>
      </w:r>
      <w:r w:rsidR="00615FDD" w:rsidRPr="00A173AC">
        <w:rPr>
          <w:rFonts w:eastAsiaTheme="minorHAnsi"/>
        </w:rPr>
        <w:t xml:space="preserve">нефинансовых </w:t>
      </w:r>
      <w:r w:rsidR="007626A2" w:rsidRPr="00A173AC">
        <w:rPr>
          <w:rFonts w:eastAsiaTheme="minorHAnsi"/>
        </w:rPr>
        <w:t>активов</w:t>
      </w:r>
      <w:r w:rsidR="00615FDD" w:rsidRPr="00A173AC">
        <w:t xml:space="preserve"> </w:t>
      </w:r>
      <w:r w:rsidR="007626A2" w:rsidRPr="00A173AC">
        <w:rPr>
          <w:rFonts w:eastAsiaTheme="minorHAnsi"/>
        </w:rPr>
        <w:t>по счету</w:t>
      </w:r>
      <w:hyperlink r:id="rId12" w:history="1">
        <w:r w:rsidR="001D327F" w:rsidRPr="00A173AC">
          <w:t xml:space="preserve"> 101.340000</w:t>
        </w:r>
      </w:hyperlink>
      <w:r w:rsidR="001D327F" w:rsidRPr="00A173AC">
        <w:t xml:space="preserve"> «Машины и оборудование»</w:t>
      </w:r>
      <w:r w:rsidR="00615FDD" w:rsidRPr="00A173AC">
        <w:t xml:space="preserve"> – система </w:t>
      </w:r>
      <w:r w:rsidRPr="00A173AC">
        <w:t>автоматическ</w:t>
      </w:r>
      <w:r w:rsidR="00615FDD" w:rsidRPr="00A173AC">
        <w:t>ой</w:t>
      </w:r>
      <w:r w:rsidR="00A2251E" w:rsidRPr="00A173AC">
        <w:t xml:space="preserve"> пожарн</w:t>
      </w:r>
      <w:r w:rsidR="00615FDD" w:rsidRPr="00A173AC">
        <w:t>ой</w:t>
      </w:r>
      <w:r w:rsidR="00A2251E" w:rsidRPr="00A173AC">
        <w:t xml:space="preserve"> сигнализаци</w:t>
      </w:r>
      <w:r w:rsidR="00615FDD" w:rsidRPr="00A173AC">
        <w:t>и</w:t>
      </w:r>
      <w:r w:rsidR="00A2251E" w:rsidRPr="00A173AC">
        <w:t xml:space="preserve"> и систем</w:t>
      </w:r>
      <w:r w:rsidR="00615FDD" w:rsidRPr="00A173AC">
        <w:t>а</w:t>
      </w:r>
      <w:r w:rsidR="00A2251E" w:rsidRPr="00A173AC">
        <w:t xml:space="preserve"> оповещения о пожаре</w:t>
      </w:r>
      <w:r w:rsidR="002B5B64" w:rsidRPr="00A173AC">
        <w:t xml:space="preserve"> (далее – АПС И СОУЭ)</w:t>
      </w:r>
      <w:r w:rsidRPr="00A173AC">
        <w:t xml:space="preserve">, </w:t>
      </w:r>
      <w:r w:rsidR="002B5B64" w:rsidRPr="00A173AC">
        <w:t>установка которой осуществлена</w:t>
      </w:r>
      <w:r w:rsidRPr="00A173AC">
        <w:t xml:space="preserve"> </w:t>
      </w:r>
      <w:r w:rsidR="00A2251E" w:rsidRPr="00A173AC">
        <w:rPr>
          <w:rStyle w:val="12"/>
        </w:rPr>
        <w:t>МБУДО «ДХШ»</w:t>
      </w:r>
      <w:r w:rsidRPr="00A173AC">
        <w:t xml:space="preserve"> в </w:t>
      </w:r>
      <w:r w:rsidR="002B5B64" w:rsidRPr="00A173AC">
        <w:t>201</w:t>
      </w:r>
      <w:r w:rsidR="003C5682" w:rsidRPr="00A173AC">
        <w:t>4-</w:t>
      </w:r>
      <w:r w:rsidR="002B5B64" w:rsidRPr="00A173AC">
        <w:t>2016 годах</w:t>
      </w:r>
      <w:r w:rsidR="00184D06" w:rsidRPr="00A173AC">
        <w:t xml:space="preserve"> в рамках,</w:t>
      </w:r>
      <w:r w:rsidR="003C5682" w:rsidRPr="00A173AC">
        <w:t xml:space="preserve"> договоров </w:t>
      </w:r>
      <w:r w:rsidR="00184D06" w:rsidRPr="00A173AC">
        <w:t xml:space="preserve">заключенных </w:t>
      </w:r>
      <w:r w:rsidR="003C5682" w:rsidRPr="00A173AC">
        <w:t>на общую сумму 246 876,08 рублей</w:t>
      </w:r>
      <w:r w:rsidR="00CC1772">
        <w:rPr>
          <w:rStyle w:val="101"/>
          <w:rFonts w:eastAsia="Calibri"/>
        </w:rPr>
        <w:t>.</w:t>
      </w:r>
    </w:p>
    <w:p w:rsidR="00FE4643" w:rsidRPr="00A173AC" w:rsidRDefault="00764323" w:rsidP="00CC1772">
      <w:pPr>
        <w:jc w:val="both"/>
        <w:rPr>
          <w:rStyle w:val="42"/>
        </w:rPr>
      </w:pPr>
      <w:r w:rsidRPr="00A173AC">
        <w:rPr>
          <w:sz w:val="28"/>
          <w:szCs w:val="28"/>
        </w:rPr>
        <w:tab/>
      </w:r>
      <w:r w:rsidR="00FF70E3" w:rsidRPr="00A173AC">
        <w:rPr>
          <w:rStyle w:val="101"/>
          <w:rFonts w:eastAsia="Calibri"/>
        </w:rPr>
        <w:t xml:space="preserve">Исходя из требований, установленных </w:t>
      </w:r>
      <w:hyperlink r:id="rId13" w:history="1">
        <w:r w:rsidR="00FF70E3" w:rsidRPr="00A173AC">
          <w:rPr>
            <w:rStyle w:val="101"/>
            <w:rFonts w:eastAsia="Calibri"/>
          </w:rPr>
          <w:t>пунктом</w:t>
        </w:r>
      </w:hyperlink>
      <w:r w:rsidR="00FF70E3" w:rsidRPr="00A173AC">
        <w:rPr>
          <w:rStyle w:val="101"/>
          <w:rFonts w:eastAsia="Calibri"/>
        </w:rPr>
        <w:t xml:space="preserve"> </w:t>
      </w:r>
      <w:hyperlink r:id="rId14" w:history="1">
        <w:r w:rsidR="00FE4643" w:rsidRPr="00A173AC">
          <w:rPr>
            <w:rStyle w:val="101"/>
            <w:rFonts w:eastAsia="Calibri"/>
          </w:rPr>
          <w:t>45</w:t>
        </w:r>
      </w:hyperlink>
      <w:r w:rsidR="00FE4643" w:rsidRPr="00A173AC">
        <w:rPr>
          <w:rStyle w:val="101"/>
          <w:rFonts w:eastAsia="Calibri"/>
        </w:rPr>
        <w:t xml:space="preserve"> Инструкции № 157н</w:t>
      </w:r>
      <w:r w:rsidR="00FF70E3" w:rsidRPr="00A173AC">
        <w:rPr>
          <w:rStyle w:val="101"/>
          <w:rFonts w:eastAsia="Calibri"/>
        </w:rPr>
        <w:t xml:space="preserve">, пунктом 10 СГС «Основные средства» </w:t>
      </w:r>
      <w:r w:rsidR="00FE4643" w:rsidRPr="00A173AC">
        <w:rPr>
          <w:rStyle w:val="101"/>
          <w:rFonts w:eastAsia="Calibri"/>
        </w:rPr>
        <w:t>единицей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</w:t>
      </w:r>
      <w:r w:rsidR="00474700" w:rsidRPr="00A173AC">
        <w:rPr>
          <w:rStyle w:val="101"/>
          <w:rFonts w:eastAsia="Calibri"/>
        </w:rPr>
        <w:t>сочленённых</w:t>
      </w:r>
      <w:r w:rsidR="00FE4643" w:rsidRPr="00A173AC">
        <w:rPr>
          <w:rStyle w:val="101"/>
          <w:rFonts w:eastAsia="Calibri"/>
        </w:rPr>
        <w:t xml:space="preserve"> предметов. Если по комплексу конструктивно-</w:t>
      </w:r>
      <w:r w:rsidR="00474700" w:rsidRPr="00A173AC">
        <w:rPr>
          <w:rStyle w:val="101"/>
          <w:rFonts w:eastAsia="Calibri"/>
        </w:rPr>
        <w:t>сочленённых</w:t>
      </w:r>
      <w:r w:rsidR="00FE4643" w:rsidRPr="00A173AC">
        <w:rPr>
          <w:rStyle w:val="101"/>
          <w:rFonts w:eastAsia="Calibri"/>
        </w:rPr>
        <w:t xml:space="preserve">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="00FE4643" w:rsidRPr="00A173AC">
        <w:rPr>
          <w:rStyle w:val="101"/>
          <w:rFonts w:eastAsia="Calibri"/>
        </w:rPr>
        <w:lastRenderedPageBreak/>
        <w:t>объект. В случае наличия у одного конструктивно-</w:t>
      </w:r>
      <w:r w:rsidR="00474700" w:rsidRPr="00A173AC">
        <w:rPr>
          <w:rStyle w:val="101"/>
          <w:rFonts w:eastAsia="Calibri"/>
        </w:rPr>
        <w:t>сочленённого</w:t>
      </w:r>
      <w:r w:rsidR="00FE4643" w:rsidRPr="00A173AC">
        <w:rPr>
          <w:rStyle w:val="101"/>
          <w:rFonts w:eastAsia="Calibri"/>
        </w:rPr>
        <w:t xml:space="preserve"> объекта нескольких частей основных</w:t>
      </w:r>
      <w:r w:rsidR="00FE4643" w:rsidRPr="00A173AC">
        <w:rPr>
          <w:rStyle w:val="42"/>
        </w:rPr>
        <w:t xml:space="preserve">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474700" w:rsidRPr="00A173AC" w:rsidRDefault="00FE4643" w:rsidP="004D1BC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173AC">
        <w:rPr>
          <w:sz w:val="28"/>
          <w:szCs w:val="28"/>
          <w:lang w:eastAsia="ru-RU"/>
        </w:rPr>
        <w:tab/>
      </w:r>
      <w:r w:rsidR="00615FDD" w:rsidRPr="00A173AC">
        <w:rPr>
          <w:sz w:val="28"/>
          <w:szCs w:val="28"/>
          <w:lang w:eastAsia="ru-RU"/>
        </w:rPr>
        <w:t xml:space="preserve">Система </w:t>
      </w:r>
      <w:r w:rsidR="00615FDD" w:rsidRPr="00A173AC">
        <w:rPr>
          <w:sz w:val="28"/>
          <w:szCs w:val="28"/>
        </w:rPr>
        <w:t xml:space="preserve">автоматической </w:t>
      </w:r>
      <w:r w:rsidR="00615FDD" w:rsidRPr="00A173AC">
        <w:rPr>
          <w:sz w:val="28"/>
          <w:szCs w:val="28"/>
          <w:lang w:eastAsia="ru-RU"/>
        </w:rPr>
        <w:t>пожарной</w:t>
      </w:r>
      <w:r w:rsidR="00615FDD" w:rsidRPr="00A173AC">
        <w:rPr>
          <w:sz w:val="28"/>
          <w:szCs w:val="28"/>
        </w:rPr>
        <w:t xml:space="preserve"> сигнализации</w:t>
      </w:r>
      <w:r w:rsidR="00615FDD" w:rsidRPr="00A173AC">
        <w:rPr>
          <w:sz w:val="28"/>
          <w:szCs w:val="28"/>
          <w:lang w:eastAsia="ru-RU"/>
        </w:rPr>
        <w:t xml:space="preserve"> принимается к учету                               в качестве объекта основных средств независимо от стоимости. Общероссийским классификатором основных фондов </w:t>
      </w:r>
      <w:hyperlink r:id="rId15" w:history="1">
        <w:r w:rsidR="00615FDD" w:rsidRPr="00A173AC">
          <w:rPr>
            <w:sz w:val="28"/>
            <w:szCs w:val="28"/>
            <w:lang w:eastAsia="ru-RU"/>
          </w:rPr>
          <w:t>ОК 013-2014</w:t>
        </w:r>
      </w:hyperlink>
      <w:r w:rsidR="00615FDD" w:rsidRPr="00A173AC">
        <w:rPr>
          <w:sz w:val="28"/>
          <w:szCs w:val="28"/>
          <w:lang w:eastAsia="ru-RU"/>
        </w:rPr>
        <w:t xml:space="preserve"> (СНС 2008), утвержденным постановлением </w:t>
      </w:r>
      <w:proofErr w:type="spellStart"/>
      <w:r w:rsidR="00615FDD" w:rsidRPr="00A173AC">
        <w:rPr>
          <w:sz w:val="28"/>
          <w:szCs w:val="28"/>
          <w:lang w:eastAsia="ru-RU"/>
        </w:rPr>
        <w:t>Росстандарта</w:t>
      </w:r>
      <w:proofErr w:type="spellEnd"/>
      <w:r w:rsidR="00615FDD" w:rsidRPr="00A173AC">
        <w:rPr>
          <w:sz w:val="28"/>
          <w:szCs w:val="28"/>
          <w:lang w:eastAsia="ru-RU"/>
        </w:rPr>
        <w:t xml:space="preserve"> РФ от 12.12.2014 № 2018-ст, </w:t>
      </w:r>
      <w:r w:rsidR="004D1BCF" w:rsidRPr="00A173AC">
        <w:rPr>
          <w:sz w:val="28"/>
          <w:szCs w:val="28"/>
          <w:lang w:eastAsia="ru-RU"/>
        </w:rPr>
        <w:t xml:space="preserve">системе автоматической пожарной сигнализации присвоен код 330.26.30.50 «Устройства охранной или пожарной сигнализации и аналогичной аппаратуры». </w:t>
      </w:r>
      <w:r w:rsidR="00615FDD" w:rsidRPr="00A173AC">
        <w:rPr>
          <w:sz w:val="28"/>
          <w:szCs w:val="28"/>
          <w:lang w:eastAsia="ru-RU"/>
        </w:rPr>
        <w:t>В соответствии с Классификацией основных средств, утвержденной постановлением Правительства РФ от 01.01.2002 № 1, автоматическая система противопожарной сигнализации относится к четвертой амортизационной группе со сроком полезного использования от 5 до 7 лет.</w:t>
      </w:r>
    </w:p>
    <w:p w:rsidR="007D40B0" w:rsidRPr="00072C4E" w:rsidRDefault="00854C10" w:rsidP="0040495B">
      <w:pPr>
        <w:pStyle w:val="s3"/>
        <w:spacing w:before="0" w:beforeAutospacing="0" w:after="0" w:afterAutospacing="0"/>
        <w:jc w:val="both"/>
        <w:rPr>
          <w:rStyle w:val="101"/>
          <w:color w:val="FF0000"/>
        </w:rPr>
      </w:pPr>
      <w:r w:rsidRPr="00A173AC">
        <w:tab/>
      </w:r>
      <w:r w:rsidRPr="00A173AC">
        <w:rPr>
          <w:sz w:val="28"/>
          <w:szCs w:val="28"/>
        </w:rPr>
        <w:t>5.2.</w:t>
      </w:r>
      <w:r w:rsidRPr="00A173AC">
        <w:rPr>
          <w:rFonts w:eastAsia="Calibri"/>
          <w:sz w:val="28"/>
          <w:szCs w:val="28"/>
        </w:rPr>
        <w:tab/>
      </w:r>
      <w:r w:rsidR="00EE3746" w:rsidRPr="00A173AC">
        <w:rPr>
          <w:sz w:val="28"/>
          <w:szCs w:val="28"/>
        </w:rPr>
        <w:t xml:space="preserve">В нарушение частей 1, 3 статьи 9, частей 1, 2 статьи 10, статьи 19 </w:t>
      </w:r>
      <w:r w:rsidR="00863E54" w:rsidRPr="00A173AC">
        <w:rPr>
          <w:sz w:val="28"/>
          <w:szCs w:val="28"/>
        </w:rPr>
        <w:t>Закона</w:t>
      </w:r>
      <w:r w:rsidR="00EE3746" w:rsidRPr="00A173AC">
        <w:rPr>
          <w:sz w:val="28"/>
          <w:szCs w:val="28"/>
        </w:rPr>
        <w:t xml:space="preserve"> № 402-ФЗ, пунктов 23, 27, 37, 38 Инструкции № 157н, </w:t>
      </w:r>
      <w:r w:rsidR="001209CA" w:rsidRPr="00A173AC">
        <w:rPr>
          <w:rStyle w:val="101"/>
        </w:rPr>
        <w:t xml:space="preserve">пункта 10 </w:t>
      </w:r>
      <w:r w:rsidR="001209CA" w:rsidRPr="00A173AC">
        <w:rPr>
          <w:rStyle w:val="101"/>
          <w:rFonts w:eastAsia="Calibri"/>
        </w:rPr>
        <w:t xml:space="preserve">СГС «Основные средства» </w:t>
      </w:r>
      <w:r w:rsidR="00EE3746" w:rsidRPr="00A173AC">
        <w:rPr>
          <w:sz w:val="28"/>
          <w:szCs w:val="28"/>
        </w:rPr>
        <w:t>по состоянию на 01.01.20</w:t>
      </w:r>
      <w:r w:rsidR="001209CA" w:rsidRPr="00A173AC">
        <w:rPr>
          <w:sz w:val="28"/>
          <w:szCs w:val="28"/>
        </w:rPr>
        <w:t>20</w:t>
      </w:r>
      <w:r w:rsidR="00EE3746" w:rsidRPr="00A173AC">
        <w:rPr>
          <w:sz w:val="28"/>
          <w:szCs w:val="28"/>
        </w:rPr>
        <w:t xml:space="preserve"> не принята к учету в качестве объекта основных средств в составе </w:t>
      </w:r>
      <w:r w:rsidR="00F937B6" w:rsidRPr="00A173AC">
        <w:rPr>
          <w:rFonts w:eastAsiaTheme="minorHAnsi"/>
          <w:sz w:val="28"/>
          <w:szCs w:val="28"/>
        </w:rPr>
        <w:t>нефинансовых активов</w:t>
      </w:r>
      <w:r w:rsidR="00F937B6" w:rsidRPr="00A173AC">
        <w:rPr>
          <w:sz w:val="28"/>
          <w:szCs w:val="28"/>
        </w:rPr>
        <w:t xml:space="preserve"> </w:t>
      </w:r>
      <w:r w:rsidR="00F937B6" w:rsidRPr="00A173AC">
        <w:rPr>
          <w:rFonts w:eastAsiaTheme="minorHAnsi"/>
          <w:sz w:val="28"/>
          <w:szCs w:val="28"/>
        </w:rPr>
        <w:t>по счету</w:t>
      </w:r>
      <w:hyperlink r:id="rId16" w:history="1">
        <w:r w:rsidR="00F937B6" w:rsidRPr="00A173AC">
          <w:rPr>
            <w:sz w:val="28"/>
            <w:szCs w:val="28"/>
          </w:rPr>
          <w:t xml:space="preserve"> 101.340000</w:t>
        </w:r>
      </w:hyperlink>
      <w:r w:rsidR="00F937B6" w:rsidRPr="00A173AC">
        <w:rPr>
          <w:sz w:val="28"/>
          <w:szCs w:val="28"/>
        </w:rPr>
        <w:t xml:space="preserve"> «Машины и оборудование» – </w:t>
      </w:r>
      <w:r w:rsidR="00EE3746" w:rsidRPr="00A173AC">
        <w:rPr>
          <w:sz w:val="28"/>
          <w:szCs w:val="28"/>
        </w:rPr>
        <w:t xml:space="preserve">система видеонаблюдения, установка которой произведена в </w:t>
      </w:r>
      <w:r w:rsidR="007D40B0" w:rsidRPr="00A173AC">
        <w:rPr>
          <w:sz w:val="28"/>
          <w:szCs w:val="28"/>
        </w:rPr>
        <w:t xml:space="preserve">2015, </w:t>
      </w:r>
      <w:r w:rsidR="00EE3746" w:rsidRPr="00A173AC">
        <w:rPr>
          <w:sz w:val="28"/>
          <w:szCs w:val="28"/>
        </w:rPr>
        <w:t>2016 год</w:t>
      </w:r>
      <w:r w:rsidR="007D40B0" w:rsidRPr="00A173AC">
        <w:rPr>
          <w:sz w:val="28"/>
          <w:szCs w:val="28"/>
        </w:rPr>
        <w:t>ах</w:t>
      </w:r>
      <w:r w:rsidR="00EE3746" w:rsidRPr="00A173AC">
        <w:rPr>
          <w:sz w:val="28"/>
          <w:szCs w:val="28"/>
        </w:rPr>
        <w:t xml:space="preserve"> за счет средств целевой субсидии </w:t>
      </w:r>
      <w:r w:rsidR="00EE094A" w:rsidRPr="00A173AC">
        <w:rPr>
          <w:sz w:val="28"/>
          <w:szCs w:val="28"/>
        </w:rPr>
        <w:t>(КФО-5) в общей сумме 134 890,00 рублей</w:t>
      </w:r>
      <w:r w:rsidR="00072C4E">
        <w:rPr>
          <w:sz w:val="28"/>
          <w:szCs w:val="28"/>
        </w:rPr>
        <w:t>.</w:t>
      </w:r>
      <w:r w:rsidR="00EE094A" w:rsidRPr="00A173AC">
        <w:rPr>
          <w:sz w:val="28"/>
          <w:szCs w:val="28"/>
        </w:rPr>
        <w:t xml:space="preserve"> </w:t>
      </w:r>
    </w:p>
    <w:p w:rsidR="004D1BCF" w:rsidRPr="00A173AC" w:rsidRDefault="004D1BCF" w:rsidP="004D1BCF">
      <w:pPr>
        <w:pStyle w:val="100"/>
        <w:rPr>
          <w:lang w:eastAsia="ru-RU"/>
        </w:rPr>
      </w:pPr>
      <w:r w:rsidRPr="00A173AC">
        <w:rPr>
          <w:lang w:eastAsia="ru-RU"/>
        </w:rPr>
        <w:tab/>
        <w:t xml:space="preserve">Общероссийским классификатором основных фондов </w:t>
      </w:r>
      <w:hyperlink r:id="rId17" w:history="1">
        <w:r w:rsidRPr="00A173AC">
          <w:rPr>
            <w:lang w:eastAsia="ru-RU"/>
          </w:rPr>
          <w:t>ОК 013-2014</w:t>
        </w:r>
      </w:hyperlink>
      <w:r w:rsidRPr="00A173AC">
        <w:rPr>
          <w:lang w:eastAsia="ru-RU"/>
        </w:rPr>
        <w:t xml:space="preserve"> (СНС 2008), утвержденным постановлением </w:t>
      </w:r>
      <w:proofErr w:type="spellStart"/>
      <w:r w:rsidRPr="00A173AC">
        <w:rPr>
          <w:lang w:eastAsia="ru-RU"/>
        </w:rPr>
        <w:t>Росстандарта</w:t>
      </w:r>
      <w:proofErr w:type="spellEnd"/>
      <w:r w:rsidRPr="00A173AC">
        <w:rPr>
          <w:lang w:eastAsia="ru-RU"/>
        </w:rPr>
        <w:t xml:space="preserve"> РФ от 12.12.2014 № 2018-ст, системе видеонаблюдения присвоен </w:t>
      </w:r>
      <w:r w:rsidRPr="00A173AC">
        <w:rPr>
          <w:rFonts w:eastAsia="Calibri"/>
          <w:lang w:eastAsia="ru-RU"/>
        </w:rPr>
        <w:t xml:space="preserve">код </w:t>
      </w:r>
      <w:hyperlink r:id="rId18" w:history="1">
        <w:r w:rsidRPr="00A173AC">
          <w:rPr>
            <w:rFonts w:eastAsia="Calibri"/>
            <w:lang w:eastAsia="ru-RU"/>
          </w:rPr>
          <w:t>320.26.30.1</w:t>
        </w:r>
      </w:hyperlink>
      <w:r w:rsidRPr="00A173AC">
        <w:rPr>
          <w:rFonts w:eastAsia="Calibri"/>
          <w:lang w:eastAsia="ru-RU"/>
        </w:rPr>
        <w:t xml:space="preserve"> «Аппаратура коммуникационная, аппаратура радио или телевизионная передающая»</w:t>
      </w:r>
      <w:r w:rsidRPr="00A173AC">
        <w:rPr>
          <w:lang w:eastAsia="ru-RU"/>
        </w:rPr>
        <w:t>. В соответствии с Классификацией основных средств, утвержденной постановлением Правительства РФ от 01.01.2002 № 1, система видеонаблюдения относится к четвертой амортизационной группе со сроком полезного использования от 5 до 7 лет.</w:t>
      </w:r>
    </w:p>
    <w:p w:rsidR="0058509D" w:rsidRPr="0040495B" w:rsidRDefault="000501F2" w:rsidP="00CF5EB2">
      <w:pPr>
        <w:pStyle w:val="1"/>
        <w:rPr>
          <w:color w:val="FF0000"/>
        </w:rPr>
      </w:pPr>
      <w:r w:rsidRPr="00A173AC">
        <w:tab/>
        <w:t>5.3</w:t>
      </w:r>
      <w:r w:rsidRPr="00A173AC">
        <w:rPr>
          <w:szCs w:val="20"/>
        </w:rPr>
        <w:t>.</w:t>
      </w:r>
      <w:r w:rsidRPr="00A173AC">
        <w:tab/>
        <w:t xml:space="preserve">В нарушение частей 1, 3 статьи 9, частей 1, 2 статьи 10, статьи 19 </w:t>
      </w:r>
      <w:r w:rsidR="00863E54" w:rsidRPr="00A173AC">
        <w:t>Закона</w:t>
      </w:r>
      <w:r w:rsidRPr="00A173AC">
        <w:t xml:space="preserve"> № 402-ФЗ, </w:t>
      </w:r>
      <w:r w:rsidRPr="00A173AC">
        <w:rPr>
          <w:szCs w:val="20"/>
        </w:rPr>
        <w:t xml:space="preserve">пунктов 23, 27, 37, 38 </w:t>
      </w:r>
      <w:r w:rsidRPr="00A173AC">
        <w:t xml:space="preserve">Инструкции № 157н, </w:t>
      </w:r>
      <w:r w:rsidRPr="00A173AC">
        <w:rPr>
          <w:rStyle w:val="101"/>
          <w:rFonts w:eastAsia="Calibri"/>
        </w:rPr>
        <w:t xml:space="preserve">пункта 10 СГС «Основные средства» </w:t>
      </w:r>
      <w:r w:rsidRPr="00A173AC">
        <w:t xml:space="preserve">по состоянию на 01.01.2020 не приняты к учету в качестве объектов основных средств в составе </w:t>
      </w:r>
      <w:r w:rsidR="00F937B6" w:rsidRPr="00A173AC">
        <w:rPr>
          <w:rFonts w:eastAsiaTheme="minorHAnsi"/>
        </w:rPr>
        <w:t>нефинансовых активов</w:t>
      </w:r>
      <w:r w:rsidR="00F937B6" w:rsidRPr="00A173AC">
        <w:t xml:space="preserve"> </w:t>
      </w:r>
      <w:r w:rsidR="00F937B6" w:rsidRPr="00A173AC">
        <w:rPr>
          <w:rFonts w:eastAsiaTheme="minorHAnsi"/>
        </w:rPr>
        <w:t>по счету</w:t>
      </w:r>
      <w:hyperlink r:id="rId19" w:history="1">
        <w:r w:rsidR="00F937B6" w:rsidRPr="00A173AC">
          <w:t xml:space="preserve"> 101.340000</w:t>
        </w:r>
      </w:hyperlink>
      <w:r w:rsidR="00F937B6" w:rsidRPr="00A173AC">
        <w:t xml:space="preserve"> «Машины и оборудование» – </w:t>
      </w:r>
      <w:r w:rsidRPr="00A173AC">
        <w:t>охранная сигнализация и при</w:t>
      </w:r>
      <w:r w:rsidR="00474700" w:rsidRPr="00A173AC">
        <w:t>ё</w:t>
      </w:r>
      <w:r w:rsidRPr="00A173AC">
        <w:t>мно-контрольный прибор охранной сигнализации с комплектом оборудования</w:t>
      </w:r>
      <w:r w:rsidR="0058509D" w:rsidRPr="00A173AC">
        <w:t xml:space="preserve">, </w:t>
      </w:r>
      <w:r w:rsidRPr="00A173AC">
        <w:t xml:space="preserve">монтаж которой </w:t>
      </w:r>
      <w:r w:rsidR="0058509D" w:rsidRPr="00A173AC">
        <w:t>осуществл</w:t>
      </w:r>
      <w:r w:rsidR="00474700" w:rsidRPr="00A173AC">
        <w:t>ё</w:t>
      </w:r>
      <w:r w:rsidR="0058509D" w:rsidRPr="00A173AC">
        <w:t xml:space="preserve">н </w:t>
      </w:r>
      <w:r w:rsidR="00A76968" w:rsidRPr="00A173AC">
        <w:t xml:space="preserve">                        </w:t>
      </w:r>
      <w:r w:rsidR="0058509D" w:rsidRPr="00A173AC">
        <w:rPr>
          <w:rStyle w:val="12"/>
        </w:rPr>
        <w:t>МБУДО «ДХШ»</w:t>
      </w:r>
      <w:r w:rsidR="0058509D" w:rsidRPr="00A173AC">
        <w:t xml:space="preserve"> в 2016, 2018 годах в общей сумме 73 044,</w:t>
      </w:r>
      <w:r w:rsidR="00CF5EB2">
        <w:t>00</w:t>
      </w:r>
      <w:r w:rsidR="0058509D" w:rsidRPr="00A173AC">
        <w:t xml:space="preserve"> рублей</w:t>
      </w:r>
      <w:r w:rsidR="00CF5EB2">
        <w:t>.</w:t>
      </w:r>
      <w:r w:rsidR="0058509D" w:rsidRPr="00A173AC">
        <w:t xml:space="preserve"> </w:t>
      </w:r>
    </w:p>
    <w:p w:rsidR="00F62BAF" w:rsidRPr="00A173AC" w:rsidRDefault="00F62BAF" w:rsidP="00F62BA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173AC">
        <w:rPr>
          <w:sz w:val="28"/>
          <w:szCs w:val="28"/>
          <w:lang w:eastAsia="ru-RU"/>
        </w:rPr>
        <w:tab/>
        <w:t xml:space="preserve">Общероссийским классификатором основных фондов </w:t>
      </w:r>
      <w:hyperlink r:id="rId20" w:history="1">
        <w:r w:rsidRPr="00A173AC">
          <w:rPr>
            <w:sz w:val="28"/>
            <w:szCs w:val="28"/>
            <w:lang w:eastAsia="ru-RU"/>
          </w:rPr>
          <w:t>ОК 013-2014</w:t>
        </w:r>
      </w:hyperlink>
      <w:r w:rsidRPr="00A173AC">
        <w:rPr>
          <w:sz w:val="28"/>
          <w:szCs w:val="28"/>
          <w:lang w:eastAsia="ru-RU"/>
        </w:rPr>
        <w:t xml:space="preserve"> (СНС 2008), утвержденным постановлением </w:t>
      </w:r>
      <w:proofErr w:type="spellStart"/>
      <w:r w:rsidRPr="00A173AC">
        <w:rPr>
          <w:sz w:val="28"/>
          <w:szCs w:val="28"/>
          <w:lang w:eastAsia="ru-RU"/>
        </w:rPr>
        <w:t>Росстандарта</w:t>
      </w:r>
      <w:proofErr w:type="spellEnd"/>
      <w:r w:rsidRPr="00A173AC">
        <w:rPr>
          <w:sz w:val="28"/>
          <w:szCs w:val="28"/>
          <w:lang w:eastAsia="ru-RU"/>
        </w:rPr>
        <w:t xml:space="preserve"> РФ от 12.12.2014 № 2018-ст, системе охранной сигнализации присвоен код 330.26.30.50 «Устройства охранной или пожарной сигнализации и аналогичной аппаратуры». В соответствии с Классификацией основных средств, утвержденной постановлением Правительства РФ от 01.01.2002 № 1, система охранной сигнализации относится к четвертой амортизационной группе со сроком полезного использования от 5 до 7 лет.</w:t>
      </w:r>
    </w:p>
    <w:p w:rsidR="00F01BB9" w:rsidRPr="00A173AC" w:rsidRDefault="007D40B0" w:rsidP="00F01BB9">
      <w:pPr>
        <w:pStyle w:val="120"/>
      </w:pPr>
      <w:r w:rsidRPr="00A173AC">
        <w:tab/>
      </w:r>
      <w:r w:rsidR="00184D06" w:rsidRPr="00A173AC">
        <w:rPr>
          <w:rStyle w:val="101"/>
          <w:rFonts w:eastAsia="Calibri"/>
        </w:rPr>
        <w:t>5</w:t>
      </w:r>
      <w:r w:rsidR="00FE4643" w:rsidRPr="00A173AC">
        <w:rPr>
          <w:rStyle w:val="101"/>
          <w:rFonts w:eastAsia="Calibri"/>
        </w:rPr>
        <w:t>.</w:t>
      </w:r>
      <w:r w:rsidR="005D0131" w:rsidRPr="00A173AC">
        <w:rPr>
          <w:rStyle w:val="101"/>
          <w:rFonts w:eastAsia="Calibri"/>
        </w:rPr>
        <w:t>4</w:t>
      </w:r>
      <w:r w:rsidR="00C02F5B" w:rsidRPr="00A173AC">
        <w:rPr>
          <w:rStyle w:val="101"/>
          <w:rFonts w:eastAsia="Calibri"/>
        </w:rPr>
        <w:t>.</w:t>
      </w:r>
      <w:r w:rsidR="00C02F5B" w:rsidRPr="00A173AC">
        <w:rPr>
          <w:rStyle w:val="101"/>
          <w:rFonts w:eastAsia="Calibri"/>
        </w:rPr>
        <w:tab/>
      </w:r>
      <w:r w:rsidR="00D96A8D" w:rsidRPr="00A173AC">
        <w:t>В результате</w:t>
      </w:r>
      <w:r w:rsidR="00C02F5B" w:rsidRPr="00A173AC">
        <w:rPr>
          <w:rStyle w:val="101"/>
          <w:rFonts w:eastAsia="Calibri"/>
        </w:rPr>
        <w:t xml:space="preserve"> </w:t>
      </w:r>
      <w:r w:rsidR="00D96A8D" w:rsidRPr="00A173AC">
        <w:rPr>
          <w:rStyle w:val="101"/>
          <w:rFonts w:eastAsia="Calibri"/>
        </w:rPr>
        <w:t xml:space="preserve">не принятия к учету в составе нефинансовых активов </w:t>
      </w:r>
      <w:r w:rsidR="00D93D05" w:rsidRPr="00A173AC">
        <w:rPr>
          <w:rStyle w:val="101"/>
          <w:rFonts w:eastAsia="Calibri"/>
        </w:rPr>
        <w:t xml:space="preserve">            </w:t>
      </w:r>
      <w:r w:rsidR="00D96A8D" w:rsidRPr="00A173AC">
        <w:rPr>
          <w:rStyle w:val="101"/>
          <w:rFonts w:eastAsia="Calibri"/>
        </w:rPr>
        <w:t xml:space="preserve">(на </w:t>
      </w:r>
      <w:r w:rsidR="00D96A8D" w:rsidRPr="00A173AC">
        <w:rPr>
          <w:rFonts w:eastAsiaTheme="minorHAnsi"/>
        </w:rPr>
        <w:t>счете</w:t>
      </w:r>
      <w:hyperlink r:id="rId21" w:history="1">
        <w:r w:rsidR="00D96A8D" w:rsidRPr="00A173AC">
          <w:t xml:space="preserve"> 101.340000</w:t>
        </w:r>
      </w:hyperlink>
      <w:r w:rsidR="00D96A8D" w:rsidRPr="00A173AC">
        <w:t xml:space="preserve"> «Машины и оборудование»</w:t>
      </w:r>
      <w:r w:rsidR="00D96A8D" w:rsidRPr="00A173AC">
        <w:rPr>
          <w:rStyle w:val="101"/>
          <w:rFonts w:eastAsia="Calibri"/>
        </w:rPr>
        <w:t xml:space="preserve">) </w:t>
      </w:r>
      <w:r w:rsidR="00B44A1C" w:rsidRPr="00A173AC">
        <w:rPr>
          <w:rStyle w:val="101"/>
          <w:rFonts w:eastAsia="Calibri"/>
        </w:rPr>
        <w:t xml:space="preserve">трёх </w:t>
      </w:r>
      <w:r w:rsidR="00FE4643" w:rsidRPr="00A173AC">
        <w:rPr>
          <w:rStyle w:val="101"/>
          <w:rFonts w:eastAsia="Calibri"/>
        </w:rPr>
        <w:t>объект</w:t>
      </w:r>
      <w:r w:rsidR="00184D06" w:rsidRPr="00A173AC">
        <w:rPr>
          <w:rStyle w:val="101"/>
          <w:rFonts w:eastAsia="Calibri"/>
        </w:rPr>
        <w:t>ов</w:t>
      </w:r>
      <w:r w:rsidR="00FE4643" w:rsidRPr="00A173AC">
        <w:rPr>
          <w:rStyle w:val="101"/>
          <w:rFonts w:eastAsia="Calibri"/>
        </w:rPr>
        <w:t xml:space="preserve"> основных средств – </w:t>
      </w:r>
      <w:r w:rsidR="00474700" w:rsidRPr="00A173AC">
        <w:rPr>
          <w:rStyle w:val="101"/>
          <w:rFonts w:eastAsia="Calibri"/>
        </w:rPr>
        <w:t>системы</w:t>
      </w:r>
      <w:r w:rsidR="00474700" w:rsidRPr="00A173AC">
        <w:t xml:space="preserve"> автоматической </w:t>
      </w:r>
      <w:r w:rsidR="00474700" w:rsidRPr="00A173AC">
        <w:rPr>
          <w:rStyle w:val="12"/>
        </w:rPr>
        <w:t>пожарной сигнализации, системы видеонаблюдения, охранной системы и тревожной сигнализации</w:t>
      </w:r>
      <w:r w:rsidR="007A0BD8" w:rsidRPr="00A173AC">
        <w:rPr>
          <w:rStyle w:val="12"/>
        </w:rPr>
        <w:t>,</w:t>
      </w:r>
      <w:r w:rsidR="00FE4643" w:rsidRPr="00A173AC">
        <w:rPr>
          <w:rStyle w:val="101"/>
          <w:rFonts w:eastAsia="Calibri"/>
        </w:rPr>
        <w:t xml:space="preserve"> </w:t>
      </w:r>
      <w:r w:rsidR="00D96A8D" w:rsidRPr="00A173AC">
        <w:t xml:space="preserve">главным бухгалтером МБУДО «ДХШ» нарушены требования бухгалтерского учета, выразившееся в искажении данных </w:t>
      </w:r>
      <w:r w:rsidR="00D96A8D" w:rsidRPr="00A173AC">
        <w:lastRenderedPageBreak/>
        <w:t xml:space="preserve">годовой бухгалтерской (финансовой) отчетности за 2019 год </w:t>
      </w:r>
      <w:r w:rsidR="007A0BD8" w:rsidRPr="00A173AC">
        <w:t xml:space="preserve">путем занижения балансовой стоимости основных средств на 454 810,08 рублей или </w:t>
      </w:r>
      <w:r w:rsidR="00F01BB9" w:rsidRPr="00A173AC">
        <w:t>4,7</w:t>
      </w:r>
      <w:r w:rsidR="007A0BD8" w:rsidRPr="00A173AC">
        <w:t>% (показатель по коду строки 01</w:t>
      </w:r>
      <w:r w:rsidR="00F01BB9" w:rsidRPr="00A173AC">
        <w:t>0</w:t>
      </w:r>
      <w:r w:rsidR="007A0BD8" w:rsidRPr="00A173AC">
        <w:t xml:space="preserve"> «</w:t>
      </w:r>
      <w:r w:rsidR="00F01BB9" w:rsidRPr="00A173AC">
        <w:t>Основные средства, балансовая стоимость</w:t>
      </w:r>
      <w:r w:rsidR="007A0BD8" w:rsidRPr="00A173AC">
        <w:t>» графы 1</w:t>
      </w:r>
      <w:r w:rsidR="00F01BB9" w:rsidRPr="00A173AC">
        <w:t>0</w:t>
      </w:r>
      <w:r w:rsidR="007A0BD8" w:rsidRPr="00A173AC">
        <w:t xml:space="preserve"> </w:t>
      </w:r>
      <w:r w:rsidR="007A0BD8" w:rsidRPr="00A173AC">
        <w:rPr>
          <w:rFonts w:eastAsiaTheme="minorHAnsi"/>
        </w:rPr>
        <w:t>«</w:t>
      </w:r>
      <w:r w:rsidR="00F01BB9" w:rsidRPr="00A173AC">
        <w:rPr>
          <w:rFonts w:eastAsiaTheme="minorHAnsi"/>
        </w:rPr>
        <w:t>Балансовая стоимость основных средств на конец отчетного периода</w:t>
      </w:r>
      <w:r w:rsidR="007A0BD8" w:rsidRPr="00A173AC">
        <w:t>» ф. 05037</w:t>
      </w:r>
      <w:r w:rsidR="00F01BB9" w:rsidRPr="00A173AC">
        <w:t>30</w:t>
      </w:r>
      <w:r w:rsidR="007A0BD8" w:rsidRPr="00A173AC">
        <w:t xml:space="preserve"> «</w:t>
      </w:r>
      <w:r w:rsidR="00F01BB9" w:rsidRPr="00A173AC">
        <w:t>Баланс государственного (муниципального) учреждения</w:t>
      </w:r>
      <w:r w:rsidR="007A0BD8" w:rsidRPr="00A173AC">
        <w:t>»)</w:t>
      </w:r>
      <w:r w:rsidR="000E51F6" w:rsidRPr="00A173AC">
        <w:t xml:space="preserve">, что противоречит требованиям, установленным </w:t>
      </w:r>
      <w:hyperlink r:id="rId22" w:history="1">
        <w:r w:rsidR="000E51F6" w:rsidRPr="00A173AC">
          <w:t>частью 1 статьи 13</w:t>
        </w:r>
      </w:hyperlink>
      <w:r w:rsidR="000E51F6" w:rsidRPr="00A173AC">
        <w:t xml:space="preserve"> </w:t>
      </w:r>
      <w:r w:rsidR="00863E54" w:rsidRPr="00A173AC">
        <w:t>Закона</w:t>
      </w:r>
      <w:r w:rsidR="000E51F6" w:rsidRPr="00A173AC">
        <w:t xml:space="preserve"> № 402-ФЗ, пункт</w:t>
      </w:r>
      <w:r w:rsidR="00F01BB9" w:rsidRPr="00A173AC">
        <w:t>ом</w:t>
      </w:r>
      <w:r w:rsidR="000E51F6" w:rsidRPr="00A173AC">
        <w:t xml:space="preserve"> 17 </w:t>
      </w:r>
      <w:r w:rsidR="00F01BB9" w:rsidRPr="00A173AC">
        <w:t>Инструкции № 33н.</w:t>
      </w:r>
    </w:p>
    <w:p w:rsidR="00F01BB9" w:rsidRPr="00A173AC" w:rsidRDefault="00945CE1" w:rsidP="000E71D2">
      <w:pPr>
        <w:pStyle w:val="100"/>
      </w:pPr>
      <w:r w:rsidRPr="00A173AC">
        <w:rPr>
          <w:rFonts w:eastAsia="Calibri"/>
          <w:lang w:eastAsia="ru-RU"/>
        </w:rPr>
        <w:tab/>
      </w:r>
      <w:r w:rsidR="00F01BB9" w:rsidRPr="00A173AC">
        <w:t>И</w:t>
      </w:r>
      <w:r w:rsidRPr="00A173AC">
        <w:rPr>
          <w:rFonts w:eastAsia="Calibri"/>
        </w:rPr>
        <w:t>скажение данных бухгалтерской (финансовой) отчетности, выраженное в денежном измерении, которое привело к искажению информации об активах</w:t>
      </w:r>
      <w:r w:rsidR="009B4E8B" w:rsidRPr="00A173AC">
        <w:rPr>
          <w:rFonts w:eastAsia="Calibri"/>
        </w:rPr>
        <w:t xml:space="preserve"> </w:t>
      </w:r>
      <w:r w:rsidR="00F01BB9" w:rsidRPr="00A173AC">
        <w:t xml:space="preserve">не менее чем на 1 процент, но не более чем на 10 процентов и на сумму, превышающую сто тысяч рублей, но не превышающую одного миллиона рублей </w:t>
      </w:r>
      <w:r w:rsidRPr="00A173AC">
        <w:rPr>
          <w:rFonts w:eastAsia="Calibri"/>
        </w:rPr>
        <w:t xml:space="preserve">является </w:t>
      </w:r>
      <w:r w:rsidR="0053496B" w:rsidRPr="00A173AC">
        <w:t>значительным</w:t>
      </w:r>
      <w:r w:rsidRPr="00A173AC">
        <w:rPr>
          <w:rFonts w:eastAsia="Calibri"/>
        </w:rPr>
        <w:t xml:space="preserve"> нарушением требований к бухгалтерскому учету, в том числе к составлению либо представлению бухгалтерской (финансовой) отчетности и </w:t>
      </w:r>
      <w:r w:rsidRPr="00A173AC">
        <w:t>образует состав административного правонарушения, предусмотренного ч</w:t>
      </w:r>
      <w:r w:rsidR="007A0BD8" w:rsidRPr="00A173AC">
        <w:t xml:space="preserve">астью </w:t>
      </w:r>
      <w:r w:rsidR="00F01BB9" w:rsidRPr="00A173AC">
        <w:t>3</w:t>
      </w:r>
      <w:r w:rsidR="007A0BD8" w:rsidRPr="00A173AC">
        <w:t xml:space="preserve"> статьи 15.15.6 КоАП РФ.</w:t>
      </w:r>
    </w:p>
    <w:p w:rsidR="007A0BD8" w:rsidRPr="00A173AC" w:rsidRDefault="00FE4643" w:rsidP="00FE4643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</w:r>
      <w:r w:rsidR="007719B0" w:rsidRPr="00A173AC">
        <w:rPr>
          <w:sz w:val="28"/>
          <w:szCs w:val="28"/>
        </w:rPr>
        <w:t>5.</w:t>
      </w:r>
      <w:r w:rsidR="005D0131" w:rsidRPr="00A173AC">
        <w:rPr>
          <w:sz w:val="28"/>
          <w:szCs w:val="28"/>
        </w:rPr>
        <w:t>5</w:t>
      </w:r>
      <w:r w:rsidR="007719B0" w:rsidRPr="00A173AC">
        <w:rPr>
          <w:sz w:val="28"/>
          <w:szCs w:val="28"/>
        </w:rPr>
        <w:t>.</w:t>
      </w:r>
      <w:r w:rsidR="007719B0" w:rsidRPr="00A173AC">
        <w:rPr>
          <w:sz w:val="28"/>
          <w:szCs w:val="28"/>
        </w:rPr>
        <w:tab/>
      </w:r>
      <w:r w:rsidRPr="00A173AC">
        <w:rPr>
          <w:sz w:val="28"/>
          <w:szCs w:val="28"/>
        </w:rPr>
        <w:t xml:space="preserve">По итогам инвентаризации, проведенной в ходе контрольного мероприятия (приказ и.о. руководителя </w:t>
      </w:r>
      <w:r w:rsidR="007719B0" w:rsidRPr="00A173AC">
        <w:rPr>
          <w:rStyle w:val="12"/>
        </w:rPr>
        <w:t>МБУДО «ДХШ»</w:t>
      </w:r>
      <w:r w:rsidRPr="00A173AC">
        <w:rPr>
          <w:sz w:val="28"/>
          <w:szCs w:val="28"/>
        </w:rPr>
        <w:t xml:space="preserve"> от </w:t>
      </w:r>
      <w:r w:rsidR="005D0131" w:rsidRPr="00A173AC">
        <w:rPr>
          <w:sz w:val="28"/>
          <w:szCs w:val="28"/>
        </w:rPr>
        <w:t>17.02</w:t>
      </w:r>
      <w:r w:rsidRPr="00A173AC">
        <w:rPr>
          <w:sz w:val="28"/>
          <w:szCs w:val="28"/>
        </w:rPr>
        <w:t>.20</w:t>
      </w:r>
      <w:r w:rsidR="005D0131" w:rsidRPr="00A173AC">
        <w:rPr>
          <w:sz w:val="28"/>
          <w:szCs w:val="28"/>
        </w:rPr>
        <w:t>20</w:t>
      </w:r>
      <w:r w:rsidRPr="00A173AC">
        <w:rPr>
          <w:sz w:val="28"/>
          <w:szCs w:val="28"/>
        </w:rPr>
        <w:t xml:space="preserve"> № 01-0</w:t>
      </w:r>
      <w:r w:rsidR="005D0131" w:rsidRPr="00A173AC">
        <w:rPr>
          <w:sz w:val="28"/>
          <w:szCs w:val="28"/>
        </w:rPr>
        <w:t>8</w:t>
      </w:r>
      <w:r w:rsidRPr="00A173AC">
        <w:rPr>
          <w:sz w:val="28"/>
          <w:szCs w:val="28"/>
        </w:rPr>
        <w:t>/</w:t>
      </w:r>
      <w:r w:rsidR="005D0131" w:rsidRPr="00A173AC">
        <w:rPr>
          <w:sz w:val="28"/>
          <w:szCs w:val="28"/>
        </w:rPr>
        <w:t>13</w:t>
      </w:r>
      <w:r w:rsidRPr="00A173AC">
        <w:rPr>
          <w:sz w:val="28"/>
          <w:szCs w:val="28"/>
        </w:rPr>
        <w:t xml:space="preserve">), по состоянию на </w:t>
      </w:r>
      <w:r w:rsidR="005D0131" w:rsidRPr="00A173AC">
        <w:rPr>
          <w:sz w:val="28"/>
          <w:szCs w:val="28"/>
        </w:rPr>
        <w:t>18.02.2020</w:t>
      </w:r>
      <w:r w:rsidR="007719B0" w:rsidRPr="00A173AC">
        <w:rPr>
          <w:sz w:val="28"/>
          <w:szCs w:val="28"/>
        </w:rPr>
        <w:t xml:space="preserve"> </w:t>
      </w:r>
      <w:r w:rsidR="007A0BD8" w:rsidRPr="00A173AC">
        <w:rPr>
          <w:rStyle w:val="101"/>
        </w:rPr>
        <w:t>– система</w:t>
      </w:r>
      <w:r w:rsidR="007A0BD8" w:rsidRPr="00A173AC">
        <w:rPr>
          <w:sz w:val="28"/>
          <w:szCs w:val="28"/>
        </w:rPr>
        <w:t xml:space="preserve"> автоматической </w:t>
      </w:r>
      <w:r w:rsidR="007A0BD8" w:rsidRPr="00A173AC">
        <w:rPr>
          <w:rStyle w:val="12"/>
          <w:szCs w:val="28"/>
        </w:rPr>
        <w:t>пожарной сигнализации, система видеонаблюдения, охранная система и тревожная</w:t>
      </w:r>
      <w:r w:rsidR="007A0BD8" w:rsidRPr="00A173AC">
        <w:rPr>
          <w:rStyle w:val="12"/>
        </w:rPr>
        <w:t xml:space="preserve"> сигнализация</w:t>
      </w:r>
      <w:r w:rsidRPr="00A173AC">
        <w:rPr>
          <w:sz w:val="28"/>
          <w:szCs w:val="28"/>
        </w:rPr>
        <w:t xml:space="preserve"> принят</w:t>
      </w:r>
      <w:r w:rsidR="007719B0" w:rsidRPr="00A173AC">
        <w:rPr>
          <w:sz w:val="28"/>
          <w:szCs w:val="28"/>
        </w:rPr>
        <w:t>ы</w:t>
      </w:r>
      <w:r w:rsidRPr="00A173AC">
        <w:rPr>
          <w:sz w:val="28"/>
          <w:szCs w:val="28"/>
        </w:rPr>
        <w:t xml:space="preserve"> к учету </w:t>
      </w:r>
      <w:r w:rsidRPr="00A173AC">
        <w:rPr>
          <w:rFonts w:eastAsiaTheme="minorHAnsi"/>
          <w:sz w:val="28"/>
          <w:szCs w:val="28"/>
        </w:rPr>
        <w:t>в качестве объект</w:t>
      </w:r>
      <w:r w:rsidR="007719B0" w:rsidRPr="00A173AC">
        <w:rPr>
          <w:rFonts w:eastAsiaTheme="minorHAnsi"/>
          <w:sz w:val="28"/>
          <w:szCs w:val="28"/>
        </w:rPr>
        <w:t>ов</w:t>
      </w:r>
      <w:r w:rsidRPr="00A173AC">
        <w:rPr>
          <w:rFonts w:eastAsiaTheme="minorHAnsi"/>
          <w:sz w:val="28"/>
          <w:szCs w:val="28"/>
        </w:rPr>
        <w:t xml:space="preserve"> </w:t>
      </w:r>
      <w:r w:rsidRPr="00A173AC">
        <w:rPr>
          <w:sz w:val="28"/>
          <w:szCs w:val="28"/>
        </w:rPr>
        <w:t xml:space="preserve">основных средств в составе </w:t>
      </w:r>
      <w:r w:rsidRPr="00A173AC">
        <w:rPr>
          <w:rFonts w:eastAsiaTheme="minorHAnsi"/>
          <w:sz w:val="28"/>
          <w:szCs w:val="28"/>
        </w:rPr>
        <w:t xml:space="preserve">нефинансовых активов </w:t>
      </w:r>
      <w:r w:rsidRPr="00A173AC">
        <w:rPr>
          <w:rFonts w:eastAsia="Calibri"/>
          <w:sz w:val="28"/>
          <w:szCs w:val="28"/>
        </w:rPr>
        <w:t xml:space="preserve">по </w:t>
      </w:r>
      <w:hyperlink r:id="rId23" w:history="1">
        <w:r w:rsidRPr="00A173AC">
          <w:rPr>
            <w:sz w:val="28"/>
            <w:szCs w:val="28"/>
          </w:rPr>
          <w:t>счету 101.340000</w:t>
        </w:r>
      </w:hyperlink>
      <w:r w:rsidRPr="00A173AC">
        <w:rPr>
          <w:sz w:val="28"/>
          <w:szCs w:val="28"/>
        </w:rPr>
        <w:t xml:space="preserve"> «Машины и оборудование</w:t>
      </w:r>
      <w:r w:rsidR="007A0BD8" w:rsidRPr="00A173AC">
        <w:rPr>
          <w:sz w:val="28"/>
          <w:szCs w:val="28"/>
        </w:rPr>
        <w:t>».</w:t>
      </w:r>
    </w:p>
    <w:p w:rsidR="001D327F" w:rsidRPr="00A173AC" w:rsidRDefault="00FE4643" w:rsidP="001D327F">
      <w:pPr>
        <w:jc w:val="both"/>
        <w:rPr>
          <w:sz w:val="28"/>
          <w:szCs w:val="28"/>
        </w:rPr>
      </w:pPr>
      <w:r w:rsidRPr="00A173AC">
        <w:rPr>
          <w:rStyle w:val="101"/>
        </w:rPr>
        <w:tab/>
      </w:r>
      <w:r w:rsidR="005D0131" w:rsidRPr="00A173AC">
        <w:rPr>
          <w:rStyle w:val="101"/>
        </w:rPr>
        <w:t>5.6</w:t>
      </w:r>
      <w:r w:rsidR="001D327F" w:rsidRPr="00A173AC">
        <w:rPr>
          <w:rStyle w:val="101"/>
        </w:rPr>
        <w:t>.</w:t>
      </w:r>
      <w:r w:rsidR="001D327F" w:rsidRPr="00A173AC">
        <w:rPr>
          <w:rStyle w:val="101"/>
        </w:rPr>
        <w:tab/>
        <w:t xml:space="preserve">В нарушение </w:t>
      </w:r>
      <w:r w:rsidR="00417F04" w:rsidRPr="00A173AC">
        <w:rPr>
          <w:rStyle w:val="101"/>
        </w:rPr>
        <w:t xml:space="preserve">частей 1, 3 статьи 9, частей 1, 2 статьи 10, статьи 19 </w:t>
      </w:r>
      <w:r w:rsidR="00863E54" w:rsidRPr="00A173AC">
        <w:rPr>
          <w:rStyle w:val="101"/>
        </w:rPr>
        <w:t>Закона</w:t>
      </w:r>
      <w:r w:rsidR="00417F04" w:rsidRPr="00A173AC">
        <w:rPr>
          <w:rStyle w:val="101"/>
        </w:rPr>
        <w:t xml:space="preserve"> № 402-ФЗ</w:t>
      </w:r>
      <w:r w:rsidR="001D327F" w:rsidRPr="00A173AC">
        <w:rPr>
          <w:sz w:val="28"/>
          <w:szCs w:val="28"/>
        </w:rPr>
        <w:t xml:space="preserve">, пунктов 66, 333 Инструкции № 157н по состоянию на 01.01.2020 в учете </w:t>
      </w:r>
      <w:r w:rsidR="001D327F" w:rsidRPr="00A173AC">
        <w:rPr>
          <w:rStyle w:val="12"/>
        </w:rPr>
        <w:t>МБУДО «ДХШ»</w:t>
      </w:r>
      <w:r w:rsidR="001D327F" w:rsidRPr="00A173AC">
        <w:rPr>
          <w:sz w:val="28"/>
          <w:szCs w:val="28"/>
        </w:rPr>
        <w:t xml:space="preserve"> (на </w:t>
      </w:r>
      <w:proofErr w:type="spellStart"/>
      <w:r w:rsidR="001D327F" w:rsidRPr="00A173AC">
        <w:rPr>
          <w:sz w:val="28"/>
          <w:szCs w:val="28"/>
        </w:rPr>
        <w:t>забалансовом</w:t>
      </w:r>
      <w:proofErr w:type="spellEnd"/>
      <w:r w:rsidR="001D327F" w:rsidRPr="00A173AC">
        <w:rPr>
          <w:sz w:val="28"/>
          <w:szCs w:val="28"/>
        </w:rPr>
        <w:t xml:space="preserve"> счете 01 </w:t>
      </w:r>
      <w:r w:rsidR="001D327F" w:rsidRPr="00A173AC">
        <w:rPr>
          <w:rFonts w:eastAsia="Calibri"/>
          <w:sz w:val="28"/>
          <w:szCs w:val="28"/>
          <w:lang w:eastAsia="ru-RU"/>
        </w:rPr>
        <w:t>«Имущество, полученное в пользование»)</w:t>
      </w:r>
      <w:r w:rsidR="001D327F" w:rsidRPr="00A173AC">
        <w:rPr>
          <w:sz w:val="28"/>
          <w:szCs w:val="28"/>
        </w:rPr>
        <w:t xml:space="preserve"> </w:t>
      </w:r>
      <w:r w:rsidR="001D327F" w:rsidRPr="00A173AC">
        <w:rPr>
          <w:rFonts w:eastAsia="Calibri"/>
          <w:sz w:val="28"/>
          <w:szCs w:val="28"/>
          <w:lang w:eastAsia="ru-RU"/>
        </w:rPr>
        <w:t xml:space="preserve">не отражены нематериальные активы в виде неисключительных </w:t>
      </w:r>
      <w:r w:rsidR="00025076" w:rsidRPr="00A173AC">
        <w:rPr>
          <w:rFonts w:eastAsia="Calibri"/>
          <w:sz w:val="28"/>
          <w:szCs w:val="28"/>
          <w:lang w:eastAsia="ru-RU"/>
        </w:rPr>
        <w:t>прав на программное обеспечение</w:t>
      </w:r>
      <w:r w:rsidR="00C66036" w:rsidRPr="00A173AC">
        <w:rPr>
          <w:rFonts w:eastAsia="Calibri"/>
          <w:sz w:val="28"/>
          <w:szCs w:val="28"/>
          <w:lang w:eastAsia="ru-RU"/>
        </w:rPr>
        <w:t xml:space="preserve"> (24 комплекта)</w:t>
      </w:r>
      <w:r w:rsidR="00025076" w:rsidRPr="00A173AC">
        <w:rPr>
          <w:rFonts w:eastAsia="Calibri"/>
          <w:sz w:val="28"/>
          <w:szCs w:val="28"/>
          <w:lang w:eastAsia="ru-RU"/>
        </w:rPr>
        <w:t xml:space="preserve">: программный продукт 1С: «Зарплата» версия 8 в кол. 1 шт., программный продукт 1С: «Предприятие» версия 8 в кол. 1 шт., программный продукт </w:t>
      </w:r>
      <w:r w:rsidR="00025076" w:rsidRPr="00A173AC">
        <w:rPr>
          <w:rFonts w:eastAsia="Calibri"/>
          <w:sz w:val="28"/>
          <w:szCs w:val="28"/>
          <w:lang w:val="en-US" w:eastAsia="ru-RU"/>
        </w:rPr>
        <w:t>ABBYY</w:t>
      </w:r>
      <w:r w:rsidR="00025076" w:rsidRPr="00A173AC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025076" w:rsidRPr="00A173AC">
        <w:rPr>
          <w:rFonts w:eastAsia="Calibri"/>
          <w:sz w:val="28"/>
          <w:szCs w:val="28"/>
          <w:lang w:val="en-US" w:eastAsia="ru-RU"/>
        </w:rPr>
        <w:t>FintReader</w:t>
      </w:r>
      <w:proofErr w:type="spellEnd"/>
      <w:r w:rsidR="00025076" w:rsidRPr="00A173AC">
        <w:rPr>
          <w:rFonts w:eastAsia="Calibri"/>
          <w:sz w:val="28"/>
          <w:szCs w:val="28"/>
          <w:lang w:eastAsia="ru-RU"/>
        </w:rPr>
        <w:t xml:space="preserve"> в кол. 1 шт., программный продукт ПП СЗИ НСД «</w:t>
      </w:r>
      <w:r w:rsidR="00025076" w:rsidRPr="00A173AC">
        <w:rPr>
          <w:rFonts w:eastAsia="Calibri"/>
          <w:sz w:val="28"/>
          <w:szCs w:val="28"/>
          <w:lang w:val="en-US" w:eastAsia="ru-RU"/>
        </w:rPr>
        <w:t>Dallas</w:t>
      </w:r>
      <w:r w:rsidR="00025076" w:rsidRPr="00A173AC">
        <w:rPr>
          <w:rFonts w:eastAsia="Calibri"/>
          <w:sz w:val="28"/>
          <w:szCs w:val="28"/>
          <w:lang w:eastAsia="ru-RU"/>
        </w:rPr>
        <w:t xml:space="preserve"> </w:t>
      </w:r>
      <w:r w:rsidR="00025076" w:rsidRPr="00A173AC">
        <w:rPr>
          <w:rFonts w:eastAsia="Calibri"/>
          <w:sz w:val="28"/>
          <w:szCs w:val="28"/>
          <w:lang w:val="en-US" w:eastAsia="ru-RU"/>
        </w:rPr>
        <w:t>lock</w:t>
      </w:r>
      <w:r w:rsidR="00025076" w:rsidRPr="00A173AC">
        <w:rPr>
          <w:rFonts w:eastAsia="Calibri"/>
          <w:sz w:val="28"/>
          <w:szCs w:val="28"/>
          <w:lang w:eastAsia="ru-RU"/>
        </w:rPr>
        <w:t xml:space="preserve">» версия 8 в кол. 1 шт., программный продукт «Операционная система» в кол. 6 шт., программный продукт «Пакет офисных программ» в кол. 6 шт., СТЭК в кол. 1 шт., программный продукт «Крипто Про» в кол. 2 шт., программный продукт </w:t>
      </w:r>
      <w:r w:rsidR="00703969" w:rsidRPr="00A173AC">
        <w:rPr>
          <w:rFonts w:eastAsia="Calibri"/>
          <w:sz w:val="28"/>
          <w:szCs w:val="28"/>
          <w:lang w:eastAsia="ru-RU"/>
        </w:rPr>
        <w:t xml:space="preserve">Доктор Веб </w:t>
      </w:r>
      <w:r w:rsidR="00025076" w:rsidRPr="00A173AC">
        <w:rPr>
          <w:rFonts w:eastAsia="Calibri"/>
          <w:sz w:val="28"/>
          <w:szCs w:val="28"/>
          <w:lang w:eastAsia="ru-RU"/>
        </w:rPr>
        <w:t>«</w:t>
      </w:r>
      <w:proofErr w:type="spellStart"/>
      <w:r w:rsidR="00025076" w:rsidRPr="00A173AC">
        <w:rPr>
          <w:rFonts w:eastAsia="Calibri"/>
          <w:sz w:val="28"/>
          <w:szCs w:val="28"/>
          <w:lang w:val="en-US" w:eastAsia="ru-RU"/>
        </w:rPr>
        <w:t>Dr</w:t>
      </w:r>
      <w:proofErr w:type="spellEnd"/>
      <w:r w:rsidR="00025076" w:rsidRPr="00A173AC">
        <w:rPr>
          <w:rFonts w:eastAsia="Calibri"/>
          <w:sz w:val="28"/>
          <w:szCs w:val="28"/>
          <w:lang w:eastAsia="ru-RU"/>
        </w:rPr>
        <w:t xml:space="preserve">. </w:t>
      </w:r>
      <w:r w:rsidR="00025076" w:rsidRPr="00A173AC">
        <w:rPr>
          <w:rFonts w:eastAsia="Calibri"/>
          <w:sz w:val="28"/>
          <w:szCs w:val="28"/>
          <w:lang w:val="en-US" w:eastAsia="ru-RU"/>
        </w:rPr>
        <w:t>Web</w:t>
      </w:r>
      <w:r w:rsidR="00025076" w:rsidRPr="00A173AC">
        <w:rPr>
          <w:rFonts w:eastAsia="Calibri"/>
          <w:sz w:val="28"/>
          <w:szCs w:val="28"/>
          <w:lang w:eastAsia="ru-RU"/>
        </w:rPr>
        <w:t xml:space="preserve">-комплект для школ </w:t>
      </w:r>
      <w:r w:rsidR="00025076" w:rsidRPr="00A173AC">
        <w:rPr>
          <w:rFonts w:eastAsia="Calibri"/>
          <w:sz w:val="28"/>
          <w:szCs w:val="28"/>
          <w:lang w:val="en-US" w:eastAsia="ru-RU"/>
        </w:rPr>
        <w:t>Desktop</w:t>
      </w:r>
      <w:r w:rsidR="00025076" w:rsidRPr="00A173AC">
        <w:rPr>
          <w:rFonts w:eastAsia="Calibri"/>
          <w:sz w:val="28"/>
          <w:szCs w:val="28"/>
          <w:lang w:eastAsia="ru-RU"/>
        </w:rPr>
        <w:t xml:space="preserve"> </w:t>
      </w:r>
      <w:r w:rsidR="00025076" w:rsidRPr="00A173AC">
        <w:rPr>
          <w:rFonts w:eastAsia="Calibri"/>
          <w:sz w:val="28"/>
          <w:szCs w:val="28"/>
          <w:lang w:val="en-US" w:eastAsia="ru-RU"/>
        </w:rPr>
        <w:t>S</w:t>
      </w:r>
      <w:r w:rsidR="00C66036" w:rsidRPr="00A173AC">
        <w:rPr>
          <w:rFonts w:eastAsia="Calibri"/>
          <w:sz w:val="28"/>
          <w:szCs w:val="28"/>
          <w:lang w:val="en-US" w:eastAsia="ru-RU"/>
        </w:rPr>
        <w:t>ecurity</w:t>
      </w:r>
      <w:r w:rsidR="00C66036" w:rsidRPr="00A173AC">
        <w:rPr>
          <w:rFonts w:eastAsia="Calibri"/>
          <w:sz w:val="28"/>
          <w:szCs w:val="28"/>
          <w:lang w:eastAsia="ru-RU"/>
        </w:rPr>
        <w:t xml:space="preserve"> </w:t>
      </w:r>
      <w:r w:rsidR="00C66036" w:rsidRPr="00A173AC">
        <w:rPr>
          <w:rFonts w:eastAsia="Calibri"/>
          <w:sz w:val="28"/>
          <w:szCs w:val="28"/>
          <w:lang w:val="en-US" w:eastAsia="ru-RU"/>
        </w:rPr>
        <w:t>Suite</w:t>
      </w:r>
      <w:r w:rsidR="00C66036" w:rsidRPr="00A173AC">
        <w:rPr>
          <w:rFonts w:eastAsia="Calibri"/>
          <w:sz w:val="28"/>
          <w:szCs w:val="28"/>
          <w:lang w:eastAsia="ru-RU"/>
        </w:rPr>
        <w:t xml:space="preserve">» в кол. 1 шт., программный продукт «Медиа-комплект </w:t>
      </w:r>
      <w:proofErr w:type="spellStart"/>
      <w:r w:rsidR="00C66036" w:rsidRPr="00A173AC">
        <w:rPr>
          <w:rFonts w:eastAsia="Calibri"/>
          <w:sz w:val="28"/>
          <w:szCs w:val="28"/>
          <w:lang w:val="en-US" w:eastAsia="ru-RU"/>
        </w:rPr>
        <w:t>Dr</w:t>
      </w:r>
      <w:proofErr w:type="spellEnd"/>
      <w:r w:rsidR="00C66036" w:rsidRPr="00A173AC">
        <w:rPr>
          <w:rFonts w:eastAsia="Calibri"/>
          <w:sz w:val="28"/>
          <w:szCs w:val="28"/>
          <w:lang w:eastAsia="ru-RU"/>
        </w:rPr>
        <w:t>.</w:t>
      </w:r>
      <w:r w:rsidR="00C66036" w:rsidRPr="00A173AC">
        <w:rPr>
          <w:rFonts w:eastAsia="Calibri"/>
          <w:sz w:val="28"/>
          <w:szCs w:val="28"/>
          <w:lang w:val="en-US" w:eastAsia="ru-RU"/>
        </w:rPr>
        <w:t>Web</w:t>
      </w:r>
      <w:r w:rsidR="00C66036" w:rsidRPr="00A173AC">
        <w:rPr>
          <w:rFonts w:eastAsia="Calibri"/>
          <w:sz w:val="28"/>
          <w:szCs w:val="28"/>
          <w:lang w:eastAsia="ru-RU"/>
        </w:rPr>
        <w:t xml:space="preserve"> </w:t>
      </w:r>
      <w:r w:rsidR="00B20051" w:rsidRPr="00A173AC">
        <w:rPr>
          <w:rFonts w:eastAsia="Calibri"/>
          <w:sz w:val="28"/>
          <w:szCs w:val="28"/>
          <w:lang w:eastAsia="ru-RU"/>
        </w:rPr>
        <w:t xml:space="preserve">для бизнеса </w:t>
      </w:r>
      <w:r w:rsidR="00C66036" w:rsidRPr="00A173AC">
        <w:rPr>
          <w:rFonts w:eastAsia="Calibri"/>
          <w:sz w:val="28"/>
          <w:szCs w:val="28"/>
          <w:lang w:eastAsia="ru-RU"/>
        </w:rPr>
        <w:t>сертиф</w:t>
      </w:r>
      <w:r w:rsidR="00B20051" w:rsidRPr="00A173AC">
        <w:rPr>
          <w:rFonts w:eastAsia="Calibri"/>
          <w:sz w:val="28"/>
          <w:szCs w:val="28"/>
          <w:lang w:eastAsia="ru-RU"/>
        </w:rPr>
        <w:t>ицированный</w:t>
      </w:r>
      <w:r w:rsidR="00C66036" w:rsidRPr="00A173AC">
        <w:rPr>
          <w:rFonts w:eastAsia="Calibri"/>
          <w:sz w:val="28"/>
          <w:szCs w:val="28"/>
          <w:lang w:eastAsia="ru-RU"/>
        </w:rPr>
        <w:t>» в кол. 1 шт., программный продукт «</w:t>
      </w:r>
      <w:proofErr w:type="spellStart"/>
      <w:r w:rsidR="00C66036" w:rsidRPr="00A173AC">
        <w:rPr>
          <w:rFonts w:eastAsia="Calibri"/>
          <w:sz w:val="28"/>
          <w:szCs w:val="28"/>
          <w:lang w:eastAsia="ru-RU"/>
        </w:rPr>
        <w:t>Челиндбанк</w:t>
      </w:r>
      <w:proofErr w:type="spellEnd"/>
      <w:r w:rsidR="00C66036" w:rsidRPr="00A173AC">
        <w:rPr>
          <w:rFonts w:eastAsia="Calibri"/>
          <w:sz w:val="28"/>
          <w:szCs w:val="28"/>
          <w:lang w:eastAsia="ru-RU"/>
        </w:rPr>
        <w:t>» в кол. 1 шт., программный продукт СУФД в кол. 1 шт., программный продукт «Континент АП» в кол. 1 шт.</w:t>
      </w:r>
      <w:r w:rsidR="001D327F" w:rsidRPr="00A173AC">
        <w:rPr>
          <w:sz w:val="28"/>
          <w:szCs w:val="28"/>
        </w:rPr>
        <w:t>, полученные по договорам:</w:t>
      </w:r>
    </w:p>
    <w:p w:rsidR="001D327F" w:rsidRPr="00896EFA" w:rsidRDefault="001D327F" w:rsidP="001D327F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</w:r>
      <w:r w:rsidR="00783F8F" w:rsidRPr="00A173AC">
        <w:rPr>
          <w:sz w:val="28"/>
          <w:szCs w:val="28"/>
        </w:rPr>
        <w:t xml:space="preserve">право пользования (3 года) </w:t>
      </w:r>
      <w:r w:rsidRPr="00A173AC">
        <w:rPr>
          <w:sz w:val="28"/>
          <w:szCs w:val="28"/>
        </w:rPr>
        <w:t>программны</w:t>
      </w:r>
      <w:r w:rsidR="00783F8F" w:rsidRPr="00A173AC">
        <w:rPr>
          <w:sz w:val="28"/>
          <w:szCs w:val="28"/>
        </w:rPr>
        <w:t>м</w:t>
      </w:r>
      <w:r w:rsidRPr="00A173AC">
        <w:rPr>
          <w:sz w:val="28"/>
          <w:szCs w:val="28"/>
        </w:rPr>
        <w:t xml:space="preserve"> продукт</w:t>
      </w:r>
      <w:r w:rsidR="00783F8F" w:rsidRPr="00A173AC">
        <w:rPr>
          <w:sz w:val="28"/>
          <w:szCs w:val="28"/>
        </w:rPr>
        <w:t>ом</w:t>
      </w:r>
      <w:r w:rsidRPr="00A173AC">
        <w:rPr>
          <w:sz w:val="28"/>
          <w:szCs w:val="28"/>
        </w:rPr>
        <w:t xml:space="preserve"> </w:t>
      </w:r>
      <w:r w:rsidR="00703969" w:rsidRPr="00A173AC">
        <w:rPr>
          <w:rFonts w:eastAsia="Calibri"/>
          <w:sz w:val="28"/>
          <w:szCs w:val="28"/>
          <w:lang w:eastAsia="ru-RU"/>
        </w:rPr>
        <w:t>Доктор Веб «</w:t>
      </w:r>
      <w:proofErr w:type="spellStart"/>
      <w:r w:rsidR="00703969" w:rsidRPr="00A173AC">
        <w:rPr>
          <w:rFonts w:eastAsia="Calibri"/>
          <w:sz w:val="28"/>
          <w:szCs w:val="28"/>
          <w:lang w:val="en-US" w:eastAsia="ru-RU"/>
        </w:rPr>
        <w:t>Dr</w:t>
      </w:r>
      <w:proofErr w:type="spellEnd"/>
      <w:r w:rsidR="00703969" w:rsidRPr="00A173AC">
        <w:rPr>
          <w:rFonts w:eastAsia="Calibri"/>
          <w:sz w:val="28"/>
          <w:szCs w:val="28"/>
          <w:lang w:eastAsia="ru-RU"/>
        </w:rPr>
        <w:t xml:space="preserve">. </w:t>
      </w:r>
      <w:r w:rsidR="00703969" w:rsidRPr="00A173AC">
        <w:rPr>
          <w:rFonts w:eastAsia="Calibri"/>
          <w:sz w:val="28"/>
          <w:szCs w:val="28"/>
          <w:lang w:val="en-US" w:eastAsia="ru-RU"/>
        </w:rPr>
        <w:t>Web</w:t>
      </w:r>
      <w:r w:rsidR="00703969" w:rsidRPr="00A173AC">
        <w:rPr>
          <w:rFonts w:eastAsia="Calibri"/>
          <w:sz w:val="28"/>
          <w:szCs w:val="28"/>
          <w:lang w:eastAsia="ru-RU"/>
        </w:rPr>
        <w:t xml:space="preserve">-комплект для школ </w:t>
      </w:r>
      <w:r w:rsidR="00703969" w:rsidRPr="00A173AC">
        <w:rPr>
          <w:rFonts w:eastAsia="Calibri"/>
          <w:sz w:val="28"/>
          <w:szCs w:val="28"/>
          <w:lang w:val="en-US" w:eastAsia="ru-RU"/>
        </w:rPr>
        <w:t>Desktop</w:t>
      </w:r>
      <w:r w:rsidR="00703969" w:rsidRPr="00A173AC">
        <w:rPr>
          <w:rFonts w:eastAsia="Calibri"/>
          <w:sz w:val="28"/>
          <w:szCs w:val="28"/>
          <w:lang w:eastAsia="ru-RU"/>
        </w:rPr>
        <w:t xml:space="preserve"> </w:t>
      </w:r>
      <w:r w:rsidR="00703969" w:rsidRPr="00A173AC">
        <w:rPr>
          <w:rFonts w:eastAsia="Calibri"/>
          <w:sz w:val="28"/>
          <w:szCs w:val="28"/>
          <w:lang w:val="en-US" w:eastAsia="ru-RU"/>
        </w:rPr>
        <w:t>Security</w:t>
      </w:r>
      <w:r w:rsidR="00703969" w:rsidRPr="00A173AC">
        <w:rPr>
          <w:rFonts w:eastAsia="Calibri"/>
          <w:sz w:val="28"/>
          <w:szCs w:val="28"/>
          <w:lang w:eastAsia="ru-RU"/>
        </w:rPr>
        <w:t xml:space="preserve"> </w:t>
      </w:r>
      <w:r w:rsidR="00703969" w:rsidRPr="00A173AC">
        <w:rPr>
          <w:rFonts w:eastAsia="Calibri"/>
          <w:sz w:val="28"/>
          <w:szCs w:val="28"/>
          <w:lang w:val="en-US" w:eastAsia="ru-RU"/>
        </w:rPr>
        <w:t>Suite</w:t>
      </w:r>
      <w:r w:rsidR="00703969" w:rsidRPr="00A173AC">
        <w:rPr>
          <w:rFonts w:eastAsia="Calibri"/>
          <w:sz w:val="28"/>
          <w:szCs w:val="28"/>
          <w:lang w:eastAsia="ru-RU"/>
        </w:rPr>
        <w:t>» в кол. 1 шт.</w:t>
      </w:r>
      <w:r w:rsidR="00783F8F" w:rsidRPr="00A173AC">
        <w:rPr>
          <w:rFonts w:eastAsia="Calibri"/>
          <w:sz w:val="28"/>
          <w:szCs w:val="28"/>
          <w:lang w:eastAsia="ru-RU"/>
        </w:rPr>
        <w:t>,</w:t>
      </w:r>
      <w:r w:rsidRPr="00A173AC">
        <w:rPr>
          <w:sz w:val="28"/>
          <w:szCs w:val="28"/>
        </w:rPr>
        <w:t xml:space="preserve"> стоимостью </w:t>
      </w:r>
      <w:r w:rsidR="00703969" w:rsidRPr="005F29F7">
        <w:rPr>
          <w:sz w:val="28"/>
          <w:szCs w:val="28"/>
        </w:rPr>
        <w:t>5 400</w:t>
      </w:r>
      <w:r w:rsidRPr="005F29F7">
        <w:rPr>
          <w:sz w:val="28"/>
          <w:szCs w:val="28"/>
        </w:rPr>
        <w:t xml:space="preserve">,00 </w:t>
      </w:r>
      <w:r w:rsidRPr="00896EFA">
        <w:rPr>
          <w:sz w:val="28"/>
          <w:szCs w:val="28"/>
        </w:rPr>
        <w:t>рублей;</w:t>
      </w:r>
    </w:p>
    <w:p w:rsidR="001D327F" w:rsidRPr="00A173AC" w:rsidRDefault="001D327F" w:rsidP="001D327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  <w:t xml:space="preserve">программный продукт </w:t>
      </w:r>
      <w:r w:rsidR="00783F8F" w:rsidRPr="00A173AC">
        <w:rPr>
          <w:rFonts w:eastAsia="Calibri"/>
          <w:sz w:val="28"/>
          <w:szCs w:val="28"/>
        </w:rPr>
        <w:t>ПП СЗИ НСД «</w:t>
      </w:r>
      <w:r w:rsidR="00783F8F" w:rsidRPr="00A173AC">
        <w:rPr>
          <w:rFonts w:eastAsia="Calibri"/>
          <w:sz w:val="28"/>
          <w:szCs w:val="28"/>
          <w:lang w:val="en-US"/>
        </w:rPr>
        <w:t>Dallas</w:t>
      </w:r>
      <w:r w:rsidR="00783F8F" w:rsidRPr="00A173AC">
        <w:rPr>
          <w:rFonts w:eastAsia="Calibri"/>
          <w:sz w:val="28"/>
          <w:szCs w:val="28"/>
        </w:rPr>
        <w:t xml:space="preserve"> </w:t>
      </w:r>
      <w:r w:rsidR="00783F8F" w:rsidRPr="00A173AC">
        <w:rPr>
          <w:rFonts w:eastAsia="Calibri"/>
          <w:sz w:val="28"/>
          <w:szCs w:val="28"/>
          <w:lang w:val="en-US"/>
        </w:rPr>
        <w:t>lock</w:t>
      </w:r>
      <w:r w:rsidR="00783F8F" w:rsidRPr="00A173AC">
        <w:rPr>
          <w:rFonts w:eastAsia="Calibri"/>
          <w:sz w:val="28"/>
          <w:szCs w:val="28"/>
        </w:rPr>
        <w:t xml:space="preserve">» версия 8 в кол. 1 шт., </w:t>
      </w:r>
      <w:r w:rsidRPr="00A173AC">
        <w:rPr>
          <w:sz w:val="28"/>
          <w:szCs w:val="28"/>
        </w:rPr>
        <w:t xml:space="preserve">стоимостью </w:t>
      </w:r>
      <w:r w:rsidR="00783F8F" w:rsidRPr="005F29F7">
        <w:rPr>
          <w:sz w:val="28"/>
          <w:szCs w:val="28"/>
        </w:rPr>
        <w:t xml:space="preserve">10 675,00 </w:t>
      </w:r>
      <w:r w:rsidR="00783F8F" w:rsidRPr="00A173AC">
        <w:rPr>
          <w:sz w:val="28"/>
          <w:szCs w:val="28"/>
        </w:rPr>
        <w:t>рублей;</w:t>
      </w:r>
    </w:p>
    <w:p w:rsidR="00783F8F" w:rsidRPr="00A173AC" w:rsidRDefault="00783F8F" w:rsidP="00783F8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  <w:t xml:space="preserve">программные продукты общей стоимостью </w:t>
      </w:r>
      <w:r w:rsidRPr="005F29F7">
        <w:rPr>
          <w:sz w:val="28"/>
          <w:szCs w:val="28"/>
        </w:rPr>
        <w:t>18</w:t>
      </w:r>
      <w:r w:rsidRPr="005F29F7">
        <w:rPr>
          <w:sz w:val="28"/>
          <w:szCs w:val="28"/>
          <w:lang w:val="en-US"/>
        </w:rPr>
        <w:t> </w:t>
      </w:r>
      <w:r w:rsidRPr="005F29F7">
        <w:rPr>
          <w:sz w:val="28"/>
          <w:szCs w:val="28"/>
        </w:rPr>
        <w:t xml:space="preserve">132,00 </w:t>
      </w:r>
      <w:r w:rsidRPr="00A173AC">
        <w:rPr>
          <w:sz w:val="28"/>
          <w:szCs w:val="28"/>
        </w:rPr>
        <w:t xml:space="preserve">рублей, в </w:t>
      </w:r>
      <w:proofErr w:type="spellStart"/>
      <w:r w:rsidRPr="00A173AC">
        <w:rPr>
          <w:sz w:val="28"/>
          <w:szCs w:val="28"/>
        </w:rPr>
        <w:t>т.ч</w:t>
      </w:r>
      <w:proofErr w:type="spellEnd"/>
      <w:r w:rsidRPr="00A173AC">
        <w:rPr>
          <w:sz w:val="28"/>
          <w:szCs w:val="28"/>
        </w:rPr>
        <w:t xml:space="preserve">.: </w:t>
      </w:r>
      <w:r w:rsidRPr="00A173AC">
        <w:rPr>
          <w:sz w:val="28"/>
          <w:szCs w:val="28"/>
          <w:lang w:val="en-US"/>
        </w:rPr>
        <w:t>WINHOME</w:t>
      </w:r>
      <w:r w:rsidRPr="00A173AC">
        <w:rPr>
          <w:sz w:val="28"/>
          <w:szCs w:val="28"/>
        </w:rPr>
        <w:t xml:space="preserve"> 10 </w:t>
      </w:r>
      <w:r w:rsidRPr="00A173AC">
        <w:rPr>
          <w:sz w:val="28"/>
          <w:szCs w:val="28"/>
          <w:lang w:val="en-US"/>
        </w:rPr>
        <w:t>RUS</w:t>
      </w:r>
      <w:r w:rsidRPr="00A173AC">
        <w:rPr>
          <w:sz w:val="28"/>
          <w:szCs w:val="28"/>
        </w:rPr>
        <w:t xml:space="preserve"> </w:t>
      </w:r>
      <w:r w:rsidRPr="00A173AC">
        <w:rPr>
          <w:sz w:val="28"/>
          <w:szCs w:val="28"/>
          <w:lang w:val="en-US"/>
        </w:rPr>
        <w:t>OLP</w:t>
      </w:r>
      <w:r w:rsidRPr="00A173AC">
        <w:rPr>
          <w:sz w:val="28"/>
          <w:szCs w:val="28"/>
        </w:rPr>
        <w:t xml:space="preserve"> </w:t>
      </w:r>
      <w:r w:rsidRPr="00A173AC">
        <w:rPr>
          <w:sz w:val="28"/>
          <w:szCs w:val="28"/>
          <w:lang w:val="en-US"/>
        </w:rPr>
        <w:t>NL</w:t>
      </w:r>
      <w:r w:rsidRPr="00A173AC">
        <w:rPr>
          <w:sz w:val="28"/>
          <w:szCs w:val="28"/>
        </w:rPr>
        <w:t xml:space="preserve"> </w:t>
      </w:r>
      <w:proofErr w:type="spellStart"/>
      <w:r w:rsidRPr="00A173AC">
        <w:rPr>
          <w:sz w:val="28"/>
          <w:szCs w:val="28"/>
          <w:lang w:val="en-US"/>
        </w:rPr>
        <w:t>Acdmc</w:t>
      </w:r>
      <w:proofErr w:type="spellEnd"/>
      <w:r w:rsidRPr="00A173AC">
        <w:rPr>
          <w:sz w:val="28"/>
          <w:szCs w:val="28"/>
        </w:rPr>
        <w:t xml:space="preserve"> </w:t>
      </w:r>
      <w:r w:rsidRPr="00A173AC">
        <w:rPr>
          <w:sz w:val="28"/>
          <w:szCs w:val="28"/>
          <w:lang w:val="en-US"/>
        </w:rPr>
        <w:t>Legalization</w:t>
      </w:r>
      <w:r w:rsidRPr="00A173AC">
        <w:rPr>
          <w:sz w:val="28"/>
          <w:szCs w:val="28"/>
        </w:rPr>
        <w:t xml:space="preserve"> </w:t>
      </w:r>
      <w:proofErr w:type="spellStart"/>
      <w:r w:rsidRPr="00A173AC">
        <w:rPr>
          <w:sz w:val="28"/>
          <w:szCs w:val="28"/>
          <w:lang w:val="en-US"/>
        </w:rPr>
        <w:t>GetGenuine</w:t>
      </w:r>
      <w:proofErr w:type="spellEnd"/>
      <w:r w:rsidRPr="00A173AC">
        <w:rPr>
          <w:sz w:val="28"/>
          <w:szCs w:val="28"/>
        </w:rPr>
        <w:t xml:space="preserve"> в кол. 1 шт., стоимостью 6 592,00 рублей; </w:t>
      </w:r>
      <w:proofErr w:type="spellStart"/>
      <w:r w:rsidRPr="00A173AC">
        <w:rPr>
          <w:sz w:val="28"/>
          <w:szCs w:val="28"/>
          <w:lang w:val="en-US"/>
        </w:rPr>
        <w:t>WinPro</w:t>
      </w:r>
      <w:proofErr w:type="spellEnd"/>
      <w:r w:rsidRPr="00A173AC">
        <w:rPr>
          <w:sz w:val="28"/>
          <w:szCs w:val="28"/>
        </w:rPr>
        <w:t xml:space="preserve"> 10 </w:t>
      </w:r>
      <w:r w:rsidRPr="00A173AC">
        <w:rPr>
          <w:sz w:val="28"/>
          <w:szCs w:val="28"/>
          <w:lang w:val="en-US"/>
        </w:rPr>
        <w:t>RUS</w:t>
      </w:r>
      <w:r w:rsidRPr="00A173AC">
        <w:rPr>
          <w:sz w:val="28"/>
          <w:szCs w:val="28"/>
        </w:rPr>
        <w:t xml:space="preserve"> </w:t>
      </w:r>
      <w:proofErr w:type="spellStart"/>
      <w:r w:rsidRPr="00A173AC">
        <w:rPr>
          <w:sz w:val="28"/>
          <w:szCs w:val="28"/>
          <w:lang w:val="en-US"/>
        </w:rPr>
        <w:t>Upgrd</w:t>
      </w:r>
      <w:proofErr w:type="spellEnd"/>
      <w:r w:rsidRPr="00A173AC">
        <w:rPr>
          <w:sz w:val="28"/>
          <w:szCs w:val="28"/>
        </w:rPr>
        <w:t xml:space="preserve"> </w:t>
      </w:r>
      <w:r w:rsidRPr="00A173AC">
        <w:rPr>
          <w:sz w:val="28"/>
          <w:szCs w:val="28"/>
          <w:lang w:val="en-US"/>
        </w:rPr>
        <w:t>OLD</w:t>
      </w:r>
      <w:r w:rsidRPr="00A173AC">
        <w:rPr>
          <w:sz w:val="28"/>
          <w:szCs w:val="28"/>
        </w:rPr>
        <w:t xml:space="preserve"> </w:t>
      </w:r>
      <w:r w:rsidRPr="00A173AC">
        <w:rPr>
          <w:sz w:val="28"/>
          <w:szCs w:val="28"/>
          <w:lang w:val="en-US"/>
        </w:rPr>
        <w:t>NL</w:t>
      </w:r>
      <w:r w:rsidRPr="00A173AC">
        <w:rPr>
          <w:sz w:val="28"/>
          <w:szCs w:val="28"/>
        </w:rPr>
        <w:t xml:space="preserve"> </w:t>
      </w:r>
      <w:proofErr w:type="spellStart"/>
      <w:r w:rsidRPr="00A173AC">
        <w:rPr>
          <w:sz w:val="28"/>
          <w:szCs w:val="28"/>
          <w:lang w:val="en-US"/>
        </w:rPr>
        <w:t>Acdmc</w:t>
      </w:r>
      <w:proofErr w:type="spellEnd"/>
      <w:r w:rsidRPr="00A173AC">
        <w:rPr>
          <w:sz w:val="28"/>
          <w:szCs w:val="28"/>
        </w:rPr>
        <w:t xml:space="preserve"> в кол. 1 шт., стоимостью 3 490,00 рублей; </w:t>
      </w:r>
      <w:proofErr w:type="spellStart"/>
      <w:r w:rsidR="00893628" w:rsidRPr="00A173AC">
        <w:rPr>
          <w:sz w:val="28"/>
          <w:szCs w:val="28"/>
          <w:lang w:val="en-US"/>
        </w:rPr>
        <w:t>WinSvrCAL</w:t>
      </w:r>
      <w:proofErr w:type="spellEnd"/>
      <w:r w:rsidR="00893628" w:rsidRPr="00A173AC">
        <w:rPr>
          <w:sz w:val="28"/>
          <w:szCs w:val="28"/>
        </w:rPr>
        <w:t xml:space="preserve"> 2016 </w:t>
      </w:r>
      <w:r w:rsidR="00893628" w:rsidRPr="00A173AC">
        <w:rPr>
          <w:sz w:val="28"/>
          <w:szCs w:val="28"/>
          <w:lang w:val="en-US"/>
        </w:rPr>
        <w:t>ALNG</w:t>
      </w:r>
      <w:r w:rsidR="00893628" w:rsidRPr="00A173AC">
        <w:rPr>
          <w:sz w:val="28"/>
          <w:szCs w:val="28"/>
        </w:rPr>
        <w:t xml:space="preserve"> </w:t>
      </w:r>
      <w:r w:rsidR="00893628" w:rsidRPr="00A173AC">
        <w:rPr>
          <w:sz w:val="28"/>
          <w:szCs w:val="28"/>
          <w:lang w:val="en-US"/>
        </w:rPr>
        <w:t>OLD</w:t>
      </w:r>
      <w:r w:rsidR="00893628" w:rsidRPr="00A173AC">
        <w:rPr>
          <w:sz w:val="28"/>
          <w:szCs w:val="28"/>
        </w:rPr>
        <w:t xml:space="preserve"> </w:t>
      </w:r>
      <w:r w:rsidR="00893628" w:rsidRPr="00A173AC">
        <w:rPr>
          <w:sz w:val="28"/>
          <w:szCs w:val="28"/>
          <w:lang w:val="en-US"/>
        </w:rPr>
        <w:t>NL</w:t>
      </w:r>
      <w:r w:rsidR="00893628" w:rsidRPr="00A173AC">
        <w:rPr>
          <w:sz w:val="28"/>
          <w:szCs w:val="28"/>
        </w:rPr>
        <w:t xml:space="preserve"> </w:t>
      </w:r>
      <w:proofErr w:type="spellStart"/>
      <w:r w:rsidR="00893628" w:rsidRPr="00A173AC">
        <w:rPr>
          <w:sz w:val="28"/>
          <w:szCs w:val="28"/>
          <w:lang w:val="en-US"/>
        </w:rPr>
        <w:t>Acdmc</w:t>
      </w:r>
      <w:proofErr w:type="spellEnd"/>
      <w:r w:rsidR="00893628" w:rsidRPr="00A173AC">
        <w:rPr>
          <w:sz w:val="28"/>
          <w:szCs w:val="28"/>
        </w:rPr>
        <w:t xml:space="preserve"> </w:t>
      </w:r>
      <w:proofErr w:type="spellStart"/>
      <w:r w:rsidR="00893628" w:rsidRPr="00A173AC">
        <w:rPr>
          <w:sz w:val="28"/>
          <w:szCs w:val="28"/>
          <w:lang w:val="en-US"/>
        </w:rPr>
        <w:t>Stdnt</w:t>
      </w:r>
      <w:proofErr w:type="spellEnd"/>
      <w:r w:rsidR="00893628" w:rsidRPr="00A173AC">
        <w:rPr>
          <w:sz w:val="28"/>
          <w:szCs w:val="28"/>
        </w:rPr>
        <w:t xml:space="preserve"> </w:t>
      </w:r>
      <w:proofErr w:type="spellStart"/>
      <w:r w:rsidR="00893628" w:rsidRPr="00A173AC">
        <w:rPr>
          <w:sz w:val="28"/>
          <w:szCs w:val="28"/>
          <w:lang w:val="en-US"/>
        </w:rPr>
        <w:t>DvcCAL</w:t>
      </w:r>
      <w:proofErr w:type="spellEnd"/>
      <w:r w:rsidR="00893628" w:rsidRPr="00A173AC">
        <w:rPr>
          <w:sz w:val="28"/>
          <w:szCs w:val="28"/>
        </w:rPr>
        <w:t xml:space="preserve"> в кол. 3 шт., стоимостью </w:t>
      </w:r>
      <w:r w:rsidR="00893628" w:rsidRPr="00A173AC">
        <w:rPr>
          <w:sz w:val="28"/>
          <w:szCs w:val="28"/>
          <w:lang w:val="en-US"/>
        </w:rPr>
        <w:t xml:space="preserve">120,00 </w:t>
      </w:r>
      <w:r w:rsidR="00893628" w:rsidRPr="00A173AC">
        <w:rPr>
          <w:sz w:val="28"/>
          <w:szCs w:val="28"/>
        </w:rPr>
        <w:t>рублей</w:t>
      </w:r>
      <w:r w:rsidR="00893628" w:rsidRPr="00A173AC">
        <w:rPr>
          <w:sz w:val="28"/>
          <w:szCs w:val="28"/>
          <w:lang w:val="en-US"/>
        </w:rPr>
        <w:t xml:space="preserve">; </w:t>
      </w:r>
      <w:proofErr w:type="spellStart"/>
      <w:r w:rsidR="00893628" w:rsidRPr="00A173AC">
        <w:rPr>
          <w:sz w:val="28"/>
          <w:szCs w:val="28"/>
          <w:lang w:val="en-US"/>
        </w:rPr>
        <w:t>CorelDRAW</w:t>
      </w:r>
      <w:proofErr w:type="spellEnd"/>
      <w:r w:rsidR="00893628" w:rsidRPr="00A173AC">
        <w:rPr>
          <w:sz w:val="28"/>
          <w:szCs w:val="28"/>
          <w:lang w:val="en-US"/>
        </w:rPr>
        <w:t xml:space="preserve"> Graphics </w:t>
      </w:r>
      <w:proofErr w:type="spellStart"/>
      <w:r w:rsidR="00893628" w:rsidRPr="00A173AC">
        <w:rPr>
          <w:sz w:val="28"/>
          <w:szCs w:val="28"/>
          <w:lang w:val="en-US"/>
        </w:rPr>
        <w:t>Ste</w:t>
      </w:r>
      <w:proofErr w:type="spellEnd"/>
      <w:r w:rsidR="00893628" w:rsidRPr="00A173AC">
        <w:rPr>
          <w:sz w:val="28"/>
          <w:szCs w:val="28"/>
          <w:lang w:val="en-US"/>
        </w:rPr>
        <w:t xml:space="preserve"> X8 </w:t>
      </w:r>
      <w:proofErr w:type="spellStart"/>
      <w:r w:rsidR="00893628" w:rsidRPr="00A173AC">
        <w:rPr>
          <w:sz w:val="28"/>
          <w:szCs w:val="28"/>
          <w:lang w:val="en-US"/>
        </w:rPr>
        <w:t>EduLic</w:t>
      </w:r>
      <w:proofErr w:type="spellEnd"/>
      <w:r w:rsidR="00893628" w:rsidRPr="00A173AC">
        <w:rPr>
          <w:sz w:val="28"/>
          <w:szCs w:val="28"/>
          <w:lang w:val="en-US"/>
        </w:rPr>
        <w:t xml:space="preserve"> (Single User) </w:t>
      </w:r>
      <w:r w:rsidR="00893628" w:rsidRPr="00A173AC">
        <w:rPr>
          <w:sz w:val="28"/>
          <w:szCs w:val="28"/>
        </w:rPr>
        <w:t>в</w:t>
      </w:r>
      <w:r w:rsidR="00893628" w:rsidRPr="00A173AC">
        <w:rPr>
          <w:sz w:val="28"/>
          <w:szCs w:val="28"/>
          <w:lang w:val="en-US"/>
        </w:rPr>
        <w:t xml:space="preserve"> </w:t>
      </w:r>
      <w:r w:rsidR="00893628" w:rsidRPr="00A173AC">
        <w:rPr>
          <w:sz w:val="28"/>
          <w:szCs w:val="28"/>
        </w:rPr>
        <w:t>кол</w:t>
      </w:r>
      <w:r w:rsidR="00893628" w:rsidRPr="00A173AC">
        <w:rPr>
          <w:sz w:val="28"/>
          <w:szCs w:val="28"/>
          <w:lang w:val="en-US"/>
        </w:rPr>
        <w:t xml:space="preserve">. 1 </w:t>
      </w:r>
      <w:proofErr w:type="spellStart"/>
      <w:proofErr w:type="gramStart"/>
      <w:r w:rsidR="00893628" w:rsidRPr="00A173AC">
        <w:rPr>
          <w:sz w:val="28"/>
          <w:szCs w:val="28"/>
        </w:rPr>
        <w:t>шт</w:t>
      </w:r>
      <w:proofErr w:type="spellEnd"/>
      <w:r w:rsidR="00893628" w:rsidRPr="00A173AC">
        <w:rPr>
          <w:sz w:val="28"/>
          <w:szCs w:val="28"/>
          <w:lang w:val="en-US"/>
        </w:rPr>
        <w:t>.,</w:t>
      </w:r>
      <w:proofErr w:type="gramEnd"/>
      <w:r w:rsidR="00893628" w:rsidRPr="00A173AC">
        <w:rPr>
          <w:sz w:val="28"/>
          <w:szCs w:val="28"/>
          <w:lang w:val="en-US"/>
        </w:rPr>
        <w:t xml:space="preserve"> </w:t>
      </w:r>
      <w:r w:rsidR="00893628" w:rsidRPr="00A173AC">
        <w:rPr>
          <w:sz w:val="28"/>
          <w:szCs w:val="28"/>
        </w:rPr>
        <w:t>стоимостью</w:t>
      </w:r>
      <w:r w:rsidR="00893628" w:rsidRPr="00A173AC">
        <w:rPr>
          <w:sz w:val="28"/>
          <w:szCs w:val="28"/>
          <w:lang w:val="en-US"/>
        </w:rPr>
        <w:t xml:space="preserve"> </w:t>
      </w:r>
      <w:r w:rsidR="00893628" w:rsidRPr="00A173AC">
        <w:rPr>
          <w:sz w:val="28"/>
          <w:szCs w:val="28"/>
        </w:rPr>
        <w:t>7 930,00 рублей;</w:t>
      </w:r>
    </w:p>
    <w:p w:rsidR="005D0131" w:rsidRPr="00A173AC" w:rsidRDefault="00893628" w:rsidP="001D327F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A173AC">
        <w:rPr>
          <w:sz w:val="28"/>
          <w:szCs w:val="28"/>
        </w:rPr>
        <w:lastRenderedPageBreak/>
        <w:tab/>
        <w:t>–</w:t>
      </w:r>
      <w:r w:rsidRPr="00A173AC">
        <w:rPr>
          <w:sz w:val="28"/>
          <w:szCs w:val="28"/>
        </w:rPr>
        <w:tab/>
        <w:t xml:space="preserve">программный продукт </w:t>
      </w:r>
      <w:r w:rsidR="00B20051" w:rsidRPr="00A173AC">
        <w:rPr>
          <w:rFonts w:eastAsia="Calibri"/>
          <w:sz w:val="28"/>
          <w:szCs w:val="28"/>
        </w:rPr>
        <w:t xml:space="preserve">программный продукт «Медиа-комплект </w:t>
      </w:r>
      <w:proofErr w:type="spellStart"/>
      <w:r w:rsidR="00B20051" w:rsidRPr="00A173AC">
        <w:rPr>
          <w:rFonts w:eastAsia="Calibri"/>
          <w:sz w:val="28"/>
          <w:szCs w:val="28"/>
          <w:lang w:val="en-US"/>
        </w:rPr>
        <w:t>Dr</w:t>
      </w:r>
      <w:proofErr w:type="spellEnd"/>
      <w:r w:rsidR="00B20051" w:rsidRPr="00A173AC">
        <w:rPr>
          <w:rFonts w:eastAsia="Calibri"/>
          <w:sz w:val="28"/>
          <w:szCs w:val="28"/>
        </w:rPr>
        <w:t>.</w:t>
      </w:r>
      <w:r w:rsidR="00B20051" w:rsidRPr="00A173AC">
        <w:rPr>
          <w:rFonts w:eastAsia="Calibri"/>
          <w:sz w:val="28"/>
          <w:szCs w:val="28"/>
          <w:lang w:val="en-US"/>
        </w:rPr>
        <w:t>Web</w:t>
      </w:r>
      <w:r w:rsidR="00B20051" w:rsidRPr="00A173AC">
        <w:rPr>
          <w:rFonts w:eastAsia="Calibri"/>
          <w:sz w:val="28"/>
          <w:szCs w:val="28"/>
        </w:rPr>
        <w:t xml:space="preserve"> для бизнеса сертифицированный» в кол. 1 шт.,</w:t>
      </w:r>
      <w:r w:rsidR="000E71D2" w:rsidRPr="00A173AC">
        <w:rPr>
          <w:rFonts w:eastAsia="Calibri"/>
          <w:sz w:val="28"/>
          <w:szCs w:val="28"/>
        </w:rPr>
        <w:t xml:space="preserve"> </w:t>
      </w:r>
      <w:r w:rsidRPr="00A173AC">
        <w:rPr>
          <w:sz w:val="28"/>
          <w:szCs w:val="28"/>
        </w:rPr>
        <w:t xml:space="preserve">стоимостью </w:t>
      </w:r>
      <w:r w:rsidR="00B20051" w:rsidRPr="005F29F7">
        <w:rPr>
          <w:sz w:val="28"/>
          <w:szCs w:val="28"/>
        </w:rPr>
        <w:t>900</w:t>
      </w:r>
      <w:r w:rsidR="00360954" w:rsidRPr="005F29F7">
        <w:rPr>
          <w:sz w:val="28"/>
          <w:szCs w:val="28"/>
        </w:rPr>
        <w:t xml:space="preserve">,00 </w:t>
      </w:r>
      <w:r w:rsidR="008B02F1">
        <w:rPr>
          <w:sz w:val="28"/>
          <w:szCs w:val="28"/>
        </w:rPr>
        <w:t>рублей.</w:t>
      </w:r>
    </w:p>
    <w:p w:rsidR="00AD2E99" w:rsidRPr="00A173AC" w:rsidRDefault="005D0131" w:rsidP="005D0131">
      <w:pPr>
        <w:pStyle w:val="120"/>
      </w:pPr>
      <w:r w:rsidRPr="00A173AC">
        <w:rPr>
          <w:rStyle w:val="101"/>
          <w:rFonts w:eastAsia="Calibri"/>
        </w:rPr>
        <w:tab/>
      </w:r>
      <w:r w:rsidR="00AD2E99" w:rsidRPr="00A173AC">
        <w:rPr>
          <w:rStyle w:val="101"/>
          <w:rFonts w:eastAsia="Calibri"/>
        </w:rPr>
        <w:t>5.7.</w:t>
      </w:r>
      <w:r w:rsidR="00AD2E99" w:rsidRPr="00A173AC">
        <w:rPr>
          <w:rStyle w:val="101"/>
          <w:rFonts w:eastAsia="Calibri"/>
        </w:rPr>
        <w:tab/>
      </w:r>
      <w:r w:rsidRPr="00A173AC">
        <w:rPr>
          <w:rStyle w:val="101"/>
          <w:rFonts w:eastAsia="Calibri"/>
        </w:rPr>
        <w:t xml:space="preserve">В результате не отражения </w:t>
      </w:r>
      <w:r w:rsidRPr="00A173AC">
        <w:rPr>
          <w:lang w:eastAsia="ru-RU"/>
        </w:rPr>
        <w:t>нематериальных активов в виде неисключительных прав на программное обеспечение (24 комплекта)</w:t>
      </w:r>
      <w:r w:rsidRPr="00A173AC">
        <w:rPr>
          <w:rStyle w:val="101"/>
          <w:rFonts w:eastAsia="Calibri"/>
        </w:rPr>
        <w:t xml:space="preserve"> </w:t>
      </w:r>
      <w:r w:rsidRPr="00A173AC">
        <w:t xml:space="preserve">в составе нефинансовых активов (на </w:t>
      </w:r>
      <w:hyperlink r:id="rId24" w:history="1">
        <w:proofErr w:type="spellStart"/>
        <w:r w:rsidRPr="00A173AC">
          <w:t>забалансовом</w:t>
        </w:r>
        <w:proofErr w:type="spellEnd"/>
        <w:r w:rsidRPr="00A173AC">
          <w:t xml:space="preserve"> счете 01</w:t>
        </w:r>
      </w:hyperlink>
      <w:r w:rsidRPr="00A173AC">
        <w:t xml:space="preserve"> «Имущество, полученное в пользование») главным бухгалтером МБУДО «ДХШ» </w:t>
      </w:r>
      <w:r w:rsidR="00AD2E99" w:rsidRPr="00A173AC">
        <w:t xml:space="preserve">грубо </w:t>
      </w:r>
      <w:r w:rsidRPr="00A173AC">
        <w:t xml:space="preserve">нарушены требования бухгалтерского учета, выразившееся в искажении данных годовой бухгалтерской (финансовой) отчетности </w:t>
      </w:r>
      <w:r w:rsidR="005C2AB5" w:rsidRPr="00A173AC">
        <w:t xml:space="preserve">за 2019 год, а именно: занижен на </w:t>
      </w:r>
      <w:r w:rsidR="005C2AB5" w:rsidRPr="005F29F7">
        <w:t xml:space="preserve">25,00 </w:t>
      </w:r>
      <w:r w:rsidR="005C2AB5" w:rsidRPr="00A173AC">
        <w:t xml:space="preserve">рублей или 100% показатель по коду строки 010 «Имущество полученное в пользование» графы 11 «Итого» ф. 0503730 «Справка о наличии имущества и обязательств на </w:t>
      </w:r>
      <w:proofErr w:type="spellStart"/>
      <w:r w:rsidR="005C2AB5" w:rsidRPr="00A173AC">
        <w:t>забалансовых</w:t>
      </w:r>
      <w:proofErr w:type="spellEnd"/>
      <w:r w:rsidR="005C2AB5" w:rsidRPr="00A173AC">
        <w:t xml:space="preserve"> счетах в составе государственного (муниципального) бюджетного учреждения», являющейся приложением к ф. 0503730 «Баланс государственного (муниципального) учреждения», что противоречит требованиям, установленным </w:t>
      </w:r>
      <w:hyperlink r:id="rId25" w:history="1">
        <w:r w:rsidR="005C2AB5" w:rsidRPr="00A173AC">
          <w:t>частью 1 статьи 13</w:t>
        </w:r>
      </w:hyperlink>
      <w:r w:rsidR="005C2AB5" w:rsidRPr="00A173AC">
        <w:t xml:space="preserve"> </w:t>
      </w:r>
      <w:r w:rsidR="00A76968" w:rsidRPr="00A173AC">
        <w:t>Закона</w:t>
      </w:r>
      <w:r w:rsidR="005C2AB5" w:rsidRPr="00A173AC">
        <w:t xml:space="preserve"> № 402-ФЗ, пунктом 17 Инструкции № 33н.</w:t>
      </w:r>
    </w:p>
    <w:p w:rsidR="00AD2E99" w:rsidRPr="00A173AC" w:rsidRDefault="00AD2E99" w:rsidP="00AD2E99">
      <w:pPr>
        <w:pStyle w:val="91"/>
        <w:ind w:firstLine="0"/>
      </w:pPr>
      <w:r w:rsidRPr="00A173AC">
        <w:rPr>
          <w:rFonts w:eastAsia="Calibri"/>
          <w:lang w:eastAsia="ru-RU"/>
        </w:rPr>
        <w:tab/>
        <w:t xml:space="preserve">Искажение данных бухгалтерской (финансовой) отчетности, выраженное в денежном измерении, которое привело к искажению информации об активах, и (или) обязательствах, и (или) о финансовом результате более чем на 10% является грубым нарушением требований к бухгалтерскому учету, в том числе к составлению либо представлению бухгалтерской (финансовой) отчетности и </w:t>
      </w:r>
      <w:r w:rsidRPr="00A173AC">
        <w:t>образует состав административного правонарушения, предусмотренного частью 4 статьи 15.15.6 КоАП РФ.</w:t>
      </w:r>
    </w:p>
    <w:p w:rsidR="005D0131" w:rsidRDefault="005D0131" w:rsidP="005D0131">
      <w:pPr>
        <w:jc w:val="both"/>
        <w:rPr>
          <w:rFonts w:eastAsia="Calibri"/>
          <w:sz w:val="28"/>
          <w:szCs w:val="28"/>
        </w:rPr>
      </w:pPr>
      <w:r w:rsidRPr="00A173AC">
        <w:rPr>
          <w:sz w:val="28"/>
          <w:szCs w:val="28"/>
        </w:rPr>
        <w:tab/>
      </w:r>
      <w:r w:rsidR="00AD2E99" w:rsidRPr="00A173AC">
        <w:rPr>
          <w:sz w:val="28"/>
          <w:szCs w:val="28"/>
        </w:rPr>
        <w:t>5.8.</w:t>
      </w:r>
      <w:r w:rsidR="00AD2E99" w:rsidRPr="00A173AC">
        <w:rPr>
          <w:sz w:val="28"/>
          <w:szCs w:val="28"/>
        </w:rPr>
        <w:tab/>
      </w:r>
      <w:r w:rsidRPr="00A173AC">
        <w:rPr>
          <w:sz w:val="28"/>
          <w:szCs w:val="28"/>
        </w:rPr>
        <w:t xml:space="preserve">По итогам инвентаризации, проведенной в ходе контрольного мероприятия (приказ и.о. руководителя </w:t>
      </w:r>
      <w:r w:rsidRPr="00A173AC">
        <w:rPr>
          <w:rStyle w:val="12"/>
        </w:rPr>
        <w:t>МБУДО «ДХШ»</w:t>
      </w:r>
      <w:r w:rsidRPr="00A173AC">
        <w:rPr>
          <w:sz w:val="28"/>
          <w:szCs w:val="28"/>
        </w:rPr>
        <w:t xml:space="preserve"> от 17.02.2020 № 01-08/13), по состоянию на 18.02.2020 </w:t>
      </w:r>
      <w:r w:rsidRPr="00A173AC">
        <w:rPr>
          <w:rFonts w:eastAsia="Calibri"/>
          <w:sz w:val="28"/>
          <w:szCs w:val="28"/>
          <w:lang w:eastAsia="ru-RU"/>
        </w:rPr>
        <w:t xml:space="preserve">нематериальные активы в виде неисключительных прав на программное обеспечение (24 комплекта) </w:t>
      </w:r>
      <w:r w:rsidRPr="00A173AC">
        <w:rPr>
          <w:sz w:val="28"/>
          <w:szCs w:val="28"/>
        </w:rPr>
        <w:t xml:space="preserve">приняты на </w:t>
      </w:r>
      <w:proofErr w:type="spellStart"/>
      <w:r w:rsidRPr="00A173AC">
        <w:rPr>
          <w:sz w:val="28"/>
          <w:szCs w:val="28"/>
        </w:rPr>
        <w:t>забалансовый</w:t>
      </w:r>
      <w:proofErr w:type="spellEnd"/>
      <w:r w:rsidRPr="00A173AC">
        <w:rPr>
          <w:sz w:val="28"/>
          <w:szCs w:val="28"/>
        </w:rPr>
        <w:t xml:space="preserve"> учет</w:t>
      </w:r>
      <w:r w:rsidRPr="00A173AC">
        <w:rPr>
          <w:rFonts w:eastAsiaTheme="minorHAnsi"/>
          <w:sz w:val="28"/>
          <w:szCs w:val="28"/>
        </w:rPr>
        <w:t xml:space="preserve"> </w:t>
      </w:r>
      <w:r w:rsidRPr="00A173AC">
        <w:rPr>
          <w:sz w:val="28"/>
          <w:szCs w:val="28"/>
        </w:rPr>
        <w:t xml:space="preserve">в составе </w:t>
      </w:r>
      <w:r w:rsidRPr="00A173AC">
        <w:rPr>
          <w:rFonts w:eastAsiaTheme="minorHAnsi"/>
          <w:sz w:val="28"/>
          <w:szCs w:val="28"/>
        </w:rPr>
        <w:t xml:space="preserve">нефинансовых активов </w:t>
      </w:r>
      <w:hyperlink r:id="rId26" w:history="1">
        <w:r w:rsidRPr="00A173AC">
          <w:rPr>
            <w:rFonts w:eastAsia="Calibri"/>
            <w:sz w:val="28"/>
            <w:szCs w:val="28"/>
          </w:rPr>
          <w:t>(счет 01</w:t>
        </w:r>
      </w:hyperlink>
      <w:r w:rsidRPr="00A173AC">
        <w:rPr>
          <w:rFonts w:eastAsia="Calibri"/>
          <w:sz w:val="28"/>
          <w:szCs w:val="28"/>
        </w:rPr>
        <w:t xml:space="preserve"> «Имущество, полученное в пользование»).</w:t>
      </w:r>
    </w:p>
    <w:p w:rsidR="00474700" w:rsidRPr="00A173AC" w:rsidRDefault="008D771E" w:rsidP="0019564F">
      <w:pPr>
        <w:jc w:val="both"/>
        <w:rPr>
          <w:bCs/>
          <w:sz w:val="16"/>
          <w:szCs w:val="16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</w:p>
    <w:p w:rsidR="00630CE2" w:rsidRPr="00A173AC" w:rsidRDefault="00630CE2" w:rsidP="00630CE2">
      <w:pPr>
        <w:pStyle w:val="11"/>
        <w:ind w:firstLine="0"/>
        <w:rPr>
          <w:b/>
        </w:rPr>
      </w:pPr>
      <w:r w:rsidRPr="00A173AC">
        <w:rPr>
          <w:b/>
        </w:rPr>
        <w:t>6.</w:t>
      </w:r>
      <w:r w:rsidRPr="00A173AC">
        <w:rPr>
          <w:b/>
        </w:rPr>
        <w:tab/>
        <w:t>Проверка ведения кассовых операций и расчетов с подотчетными лицами</w:t>
      </w:r>
    </w:p>
    <w:p w:rsidR="00630CE2" w:rsidRPr="00A173AC" w:rsidRDefault="00630CE2" w:rsidP="00630CE2">
      <w:pPr>
        <w:jc w:val="both"/>
        <w:rPr>
          <w:b/>
          <w:bCs/>
          <w:sz w:val="16"/>
          <w:szCs w:val="16"/>
        </w:rPr>
      </w:pPr>
    </w:p>
    <w:p w:rsidR="00630CE2" w:rsidRPr="00A173AC" w:rsidRDefault="00630CE2" w:rsidP="00630CE2">
      <w:pPr>
        <w:pStyle w:val="25"/>
        <w:rPr>
          <w:b/>
          <w:bCs/>
          <w:szCs w:val="28"/>
        </w:rPr>
      </w:pPr>
      <w:r w:rsidRPr="00A173AC">
        <w:rPr>
          <w:b/>
          <w:bCs/>
        </w:rPr>
        <w:tab/>
      </w:r>
      <w:r w:rsidRPr="00A173AC">
        <w:rPr>
          <w:szCs w:val="28"/>
        </w:rPr>
        <w:t>1.</w:t>
      </w:r>
      <w:r w:rsidRPr="00A173AC">
        <w:rPr>
          <w:szCs w:val="28"/>
        </w:rPr>
        <w:tab/>
        <w:t>Порядок приема, выдачи наличных денежных средств и предоставления отчетности по использованию подотчетных сумм в 2019 году и текущем периоде 2020 года регламентирован следующими нормативными актами Центрального банка Российской Федерации:</w:t>
      </w:r>
    </w:p>
    <w:p w:rsidR="00630CE2" w:rsidRPr="00A173AC" w:rsidRDefault="00630CE2" w:rsidP="00630CE2">
      <w:pPr>
        <w:pStyle w:val="25"/>
        <w:rPr>
          <w:szCs w:val="28"/>
        </w:rPr>
      </w:pPr>
      <w:r w:rsidRPr="00A173AC">
        <w:rPr>
          <w:szCs w:val="28"/>
        </w:rPr>
        <w:tab/>
        <w:t>–</w:t>
      </w:r>
      <w:r w:rsidRPr="00A173AC">
        <w:rPr>
          <w:szCs w:val="28"/>
        </w:rPr>
        <w:tab/>
        <w:t>Указание Банка России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о порядке ведения кассовых операций            от 11.03.2014 № 3210-У);</w:t>
      </w:r>
    </w:p>
    <w:p w:rsidR="00630CE2" w:rsidRPr="00A173AC" w:rsidRDefault="00630CE2" w:rsidP="00630CE2">
      <w:pPr>
        <w:pStyle w:val="25"/>
        <w:rPr>
          <w:szCs w:val="28"/>
        </w:rPr>
      </w:pPr>
      <w:r w:rsidRPr="00A173AC">
        <w:rPr>
          <w:szCs w:val="28"/>
        </w:rPr>
        <w:tab/>
        <w:t>–</w:t>
      </w:r>
      <w:r w:rsidRPr="00A173AC">
        <w:rPr>
          <w:szCs w:val="28"/>
        </w:rPr>
        <w:tab/>
        <w:t>Указание Банка России от 07.10.2013 № 3073-У «Об осуществлении наличных расчетов» (далее – Указание об осуществлении наличных расчетов                  от 07.10.2013 № 3073-У).</w:t>
      </w:r>
    </w:p>
    <w:p w:rsidR="00630CE2" w:rsidRPr="00A173AC" w:rsidRDefault="00630CE2" w:rsidP="00630CE2">
      <w:pPr>
        <w:pStyle w:val="11"/>
        <w:ind w:firstLine="0"/>
      </w:pPr>
      <w:r w:rsidRPr="00A173AC">
        <w:tab/>
        <w:t>2.</w:t>
      </w:r>
      <w:r w:rsidRPr="00A173AC">
        <w:tab/>
        <w:t xml:space="preserve">В соответствии с требованиями, установленными пунктом 2 Указаний </w:t>
      </w:r>
      <w:r w:rsidRPr="00A173AC">
        <w:rPr>
          <w:szCs w:val="28"/>
        </w:rPr>
        <w:t xml:space="preserve">о порядке ведения кассовых операций от 11.03.2014 № 3210-У, </w:t>
      </w:r>
      <w:r w:rsidRPr="00A173AC">
        <w:rPr>
          <w:rStyle w:val="12"/>
        </w:rPr>
        <w:t xml:space="preserve">приказами руководителя </w:t>
      </w:r>
      <w:r w:rsidRPr="00A173AC">
        <w:t xml:space="preserve">от 24.12.2018 № 01-08/82, от 23.12.2019 № 01-08/76 установлен лимит остатка наличных денежных средств в кассе </w:t>
      </w:r>
      <w:r w:rsidRPr="00A173AC">
        <w:rPr>
          <w:rStyle w:val="12"/>
        </w:rPr>
        <w:t xml:space="preserve">МБУДО «ДХШ» на 2019 год </w:t>
      </w:r>
      <w:r w:rsidRPr="00A173AC">
        <w:t>в сумме 2 161,54 рублей</w:t>
      </w:r>
      <w:r w:rsidRPr="00A173AC">
        <w:rPr>
          <w:rStyle w:val="12"/>
        </w:rPr>
        <w:t xml:space="preserve">, на 2020 год </w:t>
      </w:r>
      <w:r w:rsidRPr="00A173AC">
        <w:t>в сумме 2 161,54 рублей.</w:t>
      </w:r>
    </w:p>
    <w:p w:rsidR="00630CE2" w:rsidRPr="00A173AC" w:rsidRDefault="00630CE2" w:rsidP="00630CE2">
      <w:pPr>
        <w:pStyle w:val="91"/>
        <w:ind w:firstLine="0"/>
      </w:pPr>
      <w:r w:rsidRPr="00A173AC">
        <w:lastRenderedPageBreak/>
        <w:tab/>
        <w:t>3.</w:t>
      </w:r>
      <w:r w:rsidRPr="00A173AC">
        <w:tab/>
        <w:t xml:space="preserve">В соответствии с требованиями, установленными пунктом 4 Указаний о порядке ведения кассовых операций от 11.03.2014 № 3210-У, приказом руководителя от 08.06.2009 № 01-03/47 в 2019 году и текущем периоде 2020 года функции по ведению кассовых операций в </w:t>
      </w:r>
      <w:r w:rsidRPr="00A173AC">
        <w:rPr>
          <w:rStyle w:val="12"/>
        </w:rPr>
        <w:t>МБУДО «ДХШ»</w:t>
      </w:r>
      <w:r w:rsidRPr="00A173AC">
        <w:t xml:space="preserve"> возложены на главного бухгалтера (договор о полной индивидуальной материальной ответственности от 22.05.2007).</w:t>
      </w:r>
    </w:p>
    <w:p w:rsidR="00630CE2" w:rsidRPr="00A173AC" w:rsidRDefault="00630CE2" w:rsidP="00630CE2">
      <w:pPr>
        <w:pStyle w:val="11"/>
        <w:ind w:firstLine="0"/>
      </w:pPr>
      <w:r w:rsidRPr="00A173AC">
        <w:rPr>
          <w:szCs w:val="28"/>
        </w:rPr>
        <w:tab/>
      </w:r>
      <w:r w:rsidRPr="00A173AC">
        <w:t>4.</w:t>
      </w:r>
      <w:r w:rsidRPr="00A173AC">
        <w:tab/>
        <w:t xml:space="preserve">Проверкой соблюдения требований, установленных пунктом 6 </w:t>
      </w:r>
      <w:r w:rsidRPr="00A173AC">
        <w:rPr>
          <w:szCs w:val="28"/>
        </w:rPr>
        <w:t xml:space="preserve">Указаний об осуществлении наличных расчетов от 07.10.2013 № 3073-У в части не </w:t>
      </w:r>
      <w:r w:rsidRPr="00A173AC">
        <w:t>превышения предельного размера расчетов наличными денежными средствами в рамках одного договора (не более 100,00 тыс. рублей) в 2019 году и текущем периоде 2020 года нарушений не установлено.</w:t>
      </w:r>
    </w:p>
    <w:p w:rsidR="00630CE2" w:rsidRPr="00A173AC" w:rsidRDefault="00630CE2" w:rsidP="00630CE2">
      <w:pPr>
        <w:pStyle w:val="a7"/>
      </w:pPr>
      <w:r w:rsidRPr="00A173AC">
        <w:tab/>
        <w:t>5.</w:t>
      </w:r>
      <w:r w:rsidRPr="00A173AC">
        <w:tab/>
        <w:t>По данным регистров бухгалтерского учета за 2019 год и январь, февраль 2020 года (</w:t>
      </w:r>
      <w:proofErr w:type="spellStart"/>
      <w:r w:rsidRPr="00A173AC">
        <w:t>оборотно</w:t>
      </w:r>
      <w:proofErr w:type="spellEnd"/>
      <w:r w:rsidRPr="00A173AC">
        <w:t>-сальдовой ведомости по счету 201.34 «Касса», приходных и расходных кассовых ордеров) в кассу МБУДО «ДХШ» поступили наличные денежные средства в общей сумме 384 761,03 рублей, в том числе:</w:t>
      </w:r>
    </w:p>
    <w:p w:rsidR="00630CE2" w:rsidRPr="00A173AC" w:rsidRDefault="00630CE2" w:rsidP="00630CE2">
      <w:pPr>
        <w:pStyle w:val="a7"/>
        <w:rPr>
          <w:sz w:val="6"/>
          <w:szCs w:val="6"/>
        </w:rPr>
      </w:pPr>
    </w:p>
    <w:tbl>
      <w:tblPr>
        <w:tblStyle w:val="ad"/>
        <w:tblW w:w="10075" w:type="dxa"/>
        <w:tblInd w:w="-10" w:type="dxa"/>
        <w:tblLook w:val="04A0" w:firstRow="1" w:lastRow="0" w:firstColumn="1" w:lastColumn="0" w:noHBand="0" w:noVBand="1"/>
      </w:tblPr>
      <w:tblGrid>
        <w:gridCol w:w="1843"/>
        <w:gridCol w:w="6531"/>
        <w:gridCol w:w="1701"/>
      </w:tblGrid>
      <w:tr w:rsidR="000F1E90" w:rsidRPr="00A173AC" w:rsidTr="00507566">
        <w:trPr>
          <w:tblHeader/>
        </w:trPr>
        <w:tc>
          <w:tcPr>
            <w:tcW w:w="100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0CE2" w:rsidRPr="00A173AC" w:rsidRDefault="00630CE2" w:rsidP="00733A67">
            <w:pPr>
              <w:pStyle w:val="25"/>
              <w:jc w:val="right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Таблица №</w:t>
            </w:r>
            <w:r w:rsidR="00915C4F" w:rsidRPr="00A173AC">
              <w:rPr>
                <w:sz w:val="18"/>
                <w:szCs w:val="18"/>
              </w:rPr>
              <w:t xml:space="preserve"> </w:t>
            </w:r>
            <w:r w:rsidR="00690968">
              <w:rPr>
                <w:sz w:val="18"/>
                <w:szCs w:val="18"/>
              </w:rPr>
              <w:t>1</w:t>
            </w:r>
            <w:r w:rsidR="00733A67">
              <w:rPr>
                <w:sz w:val="18"/>
                <w:szCs w:val="18"/>
              </w:rPr>
              <w:t>1</w:t>
            </w:r>
            <w:r w:rsidRPr="00A173AC">
              <w:rPr>
                <w:sz w:val="18"/>
                <w:szCs w:val="18"/>
              </w:rPr>
              <w:t xml:space="preserve"> (рублей)</w:t>
            </w:r>
          </w:p>
        </w:tc>
      </w:tr>
      <w:tr w:rsidR="000F1E90" w:rsidRPr="00A173AC" w:rsidTr="00507566">
        <w:trPr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30CE2" w:rsidRPr="00A173AC" w:rsidRDefault="00630CE2" w:rsidP="00507566">
            <w:pPr>
              <w:pStyle w:val="25"/>
              <w:jc w:val="center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0CE2" w:rsidRPr="00A173AC" w:rsidRDefault="00630CE2" w:rsidP="00507566">
            <w:pPr>
              <w:pStyle w:val="25"/>
              <w:jc w:val="center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Виды поступлений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30CE2" w:rsidRPr="00A173AC" w:rsidRDefault="00630CE2" w:rsidP="00507566">
            <w:pPr>
              <w:pStyle w:val="25"/>
              <w:jc w:val="center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Сумма</w:t>
            </w:r>
          </w:p>
        </w:tc>
      </w:tr>
      <w:tr w:rsidR="000F1E90" w:rsidRPr="00A173AC" w:rsidTr="00507566">
        <w:trPr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30CE2" w:rsidRPr="00A173AC" w:rsidRDefault="00630CE2" w:rsidP="00507566">
            <w:pPr>
              <w:pStyle w:val="25"/>
              <w:jc w:val="center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с 01.01.2019 по 31.12.2019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0CE2" w:rsidRPr="00A173AC" w:rsidRDefault="00630CE2" w:rsidP="00507566">
            <w:pPr>
              <w:pStyle w:val="25"/>
              <w:jc w:val="left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Поступление наличных денежных средств с расчетного счета для выплаты заработной платы и выдачи в подотчет наличных денежных средств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CE2" w:rsidRPr="00A173AC" w:rsidRDefault="00630CE2" w:rsidP="00507566">
            <w:pPr>
              <w:pStyle w:val="25"/>
              <w:jc w:val="right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353 191,91</w:t>
            </w:r>
          </w:p>
        </w:tc>
      </w:tr>
      <w:tr w:rsidR="000F1E90" w:rsidRPr="00A173AC" w:rsidTr="00507566">
        <w:trPr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30CE2" w:rsidRPr="00A173AC" w:rsidRDefault="00630CE2" w:rsidP="00507566">
            <w:pPr>
              <w:pStyle w:val="25"/>
              <w:jc w:val="center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с 01.01.2020 по 28.02.2020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0CE2" w:rsidRPr="00A173AC" w:rsidRDefault="00630CE2" w:rsidP="00507566">
            <w:pPr>
              <w:pStyle w:val="25"/>
              <w:jc w:val="left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Поступление наличных денежных средств с расчетного счета для выплаты заработной платы и выдачи в подотчет наличных денежных средств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CE2" w:rsidRPr="00A173AC" w:rsidRDefault="00630CE2" w:rsidP="00507566">
            <w:pPr>
              <w:pStyle w:val="25"/>
              <w:jc w:val="right"/>
              <w:rPr>
                <w:sz w:val="18"/>
                <w:szCs w:val="18"/>
              </w:rPr>
            </w:pPr>
            <w:r w:rsidRPr="00A173AC">
              <w:rPr>
                <w:sz w:val="18"/>
                <w:szCs w:val="18"/>
              </w:rPr>
              <w:t>31 569,12</w:t>
            </w:r>
          </w:p>
        </w:tc>
      </w:tr>
      <w:tr w:rsidR="000F1E90" w:rsidRPr="00A173AC" w:rsidTr="00507566">
        <w:trPr>
          <w:tblHeader/>
        </w:trPr>
        <w:tc>
          <w:tcPr>
            <w:tcW w:w="8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30CE2" w:rsidRPr="00A173AC" w:rsidRDefault="00630CE2" w:rsidP="00507566">
            <w:pPr>
              <w:pStyle w:val="25"/>
              <w:jc w:val="left"/>
              <w:rPr>
                <w:b/>
                <w:sz w:val="18"/>
                <w:szCs w:val="18"/>
              </w:rPr>
            </w:pPr>
            <w:r w:rsidRPr="00A173AC">
              <w:rPr>
                <w:b/>
                <w:sz w:val="18"/>
                <w:szCs w:val="18"/>
              </w:rPr>
              <w:t>ИТОГО ЗА ПЕРИОД: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CE2" w:rsidRPr="00A173AC" w:rsidRDefault="00630CE2" w:rsidP="00507566">
            <w:pPr>
              <w:pStyle w:val="25"/>
              <w:jc w:val="right"/>
              <w:rPr>
                <w:b/>
                <w:sz w:val="18"/>
                <w:szCs w:val="18"/>
              </w:rPr>
            </w:pPr>
            <w:r w:rsidRPr="00A173AC">
              <w:rPr>
                <w:b/>
                <w:sz w:val="18"/>
                <w:szCs w:val="18"/>
              </w:rPr>
              <w:t>384 761,03</w:t>
            </w:r>
          </w:p>
        </w:tc>
      </w:tr>
    </w:tbl>
    <w:p w:rsidR="00630CE2" w:rsidRPr="00A173AC" w:rsidRDefault="00630CE2" w:rsidP="00630CE2">
      <w:pPr>
        <w:pStyle w:val="25"/>
        <w:rPr>
          <w:sz w:val="6"/>
          <w:szCs w:val="6"/>
        </w:rPr>
      </w:pPr>
    </w:p>
    <w:p w:rsidR="00630CE2" w:rsidRPr="00A173AC" w:rsidRDefault="00630CE2" w:rsidP="00630CE2">
      <w:pPr>
        <w:pStyle w:val="25"/>
        <w:rPr>
          <w:szCs w:val="28"/>
        </w:rPr>
      </w:pPr>
      <w:r w:rsidRPr="00A173AC">
        <w:rPr>
          <w:szCs w:val="28"/>
        </w:rPr>
        <w:tab/>
        <w:t>6.</w:t>
      </w:r>
      <w:r w:rsidRPr="00A173AC">
        <w:rPr>
          <w:szCs w:val="28"/>
        </w:rPr>
        <w:tab/>
        <w:t xml:space="preserve">Проверкой соблюдения порядка работы с денежной наличностью и </w:t>
      </w:r>
      <w:hyperlink r:id="rId27" w:history="1">
        <w:r w:rsidRPr="00A173AC">
          <w:rPr>
            <w:szCs w:val="28"/>
          </w:rPr>
          <w:t xml:space="preserve">порядка </w:t>
        </w:r>
      </w:hyperlink>
      <w:r w:rsidRPr="00A173AC">
        <w:rPr>
          <w:szCs w:val="28"/>
        </w:rPr>
        <w:t xml:space="preserve">ведения кассовых операций </w:t>
      </w:r>
      <w:r w:rsidRPr="00A173AC">
        <w:t xml:space="preserve">МБУДО «ДХШ» в 2019 году нарушений </w:t>
      </w:r>
      <w:r w:rsidR="00D93D05" w:rsidRPr="00A173AC">
        <w:t xml:space="preserve">               </w:t>
      </w:r>
      <w:r w:rsidRPr="00A173AC">
        <w:t>не</w:t>
      </w:r>
      <w:r w:rsidRPr="00A173AC">
        <w:rPr>
          <w:szCs w:val="28"/>
        </w:rPr>
        <w:t xml:space="preserve"> установлено.</w:t>
      </w:r>
    </w:p>
    <w:p w:rsidR="00630CE2" w:rsidRPr="00A173AC" w:rsidRDefault="00630CE2" w:rsidP="00630CE2">
      <w:pPr>
        <w:pStyle w:val="25"/>
        <w:rPr>
          <w:szCs w:val="28"/>
        </w:rPr>
      </w:pPr>
      <w:r w:rsidRPr="00A173AC">
        <w:rPr>
          <w:szCs w:val="28"/>
        </w:rPr>
        <w:tab/>
        <w:t>7.</w:t>
      </w:r>
      <w:r w:rsidRPr="00A173AC">
        <w:rPr>
          <w:szCs w:val="28"/>
        </w:rPr>
        <w:tab/>
        <w:t xml:space="preserve">Проверкой расходования в 2019 году наличных денежных средств через подотчетных лиц </w:t>
      </w:r>
      <w:r w:rsidRPr="00A173AC">
        <w:t>МБУДО «ДХШ»</w:t>
      </w:r>
      <w:r w:rsidRPr="00A173AC">
        <w:rPr>
          <w:szCs w:val="28"/>
        </w:rPr>
        <w:t>, установлено:</w:t>
      </w:r>
    </w:p>
    <w:p w:rsidR="00630CE2" w:rsidRPr="00A173AC" w:rsidRDefault="00630CE2" w:rsidP="00630CE2">
      <w:pPr>
        <w:pStyle w:val="a5"/>
        <w:ind w:firstLine="708"/>
        <w:jc w:val="both"/>
        <w:rPr>
          <w:sz w:val="28"/>
          <w:szCs w:val="28"/>
        </w:rPr>
      </w:pPr>
      <w:r w:rsidRPr="00A173AC">
        <w:rPr>
          <w:sz w:val="28"/>
          <w:szCs w:val="28"/>
        </w:rPr>
        <w:t>7.1.</w:t>
      </w:r>
      <w:r w:rsidRPr="00A173AC">
        <w:rPr>
          <w:sz w:val="28"/>
          <w:szCs w:val="28"/>
        </w:rPr>
        <w:tab/>
        <w:t>Аналитический учет расчетов с подотчетными лицами в 201</w:t>
      </w:r>
      <w:r w:rsidR="00AB7C11" w:rsidRPr="00A173AC">
        <w:rPr>
          <w:sz w:val="28"/>
          <w:szCs w:val="28"/>
        </w:rPr>
        <w:t>9</w:t>
      </w:r>
      <w:r w:rsidRPr="00A173AC">
        <w:rPr>
          <w:sz w:val="28"/>
          <w:szCs w:val="28"/>
        </w:rPr>
        <w:t xml:space="preserve"> году осуществлялся по счету 208.00 «Расчеты с подотчетными лицами» в Журнале операций № 3</w:t>
      </w:r>
      <w:r w:rsidRPr="00A173AC">
        <w:t xml:space="preserve"> </w:t>
      </w:r>
      <w:r w:rsidRPr="00A173AC">
        <w:rPr>
          <w:sz w:val="28"/>
          <w:szCs w:val="28"/>
        </w:rPr>
        <w:t>«Расчеты с подотчетными лицами».</w:t>
      </w:r>
    </w:p>
    <w:p w:rsidR="00630CE2" w:rsidRPr="00A173AC" w:rsidRDefault="00630CE2" w:rsidP="00630CE2">
      <w:pPr>
        <w:pStyle w:val="100"/>
      </w:pPr>
      <w:r w:rsidRPr="00A173AC">
        <w:tab/>
        <w:t>7.2.</w:t>
      </w:r>
      <w:r w:rsidRPr="00A173AC">
        <w:tab/>
        <w:t>По данным регистров бухгалтерского учета за 2019 год (</w:t>
      </w:r>
      <w:proofErr w:type="spellStart"/>
      <w:r w:rsidRPr="00A173AC">
        <w:t>оборотно</w:t>
      </w:r>
      <w:proofErr w:type="spellEnd"/>
      <w:r w:rsidRPr="00A173AC">
        <w:t xml:space="preserve">-сальдовая ведомость по счету 208.00 «Расчеты с подотчетными лицами», приходные и расходные кассовые ордера, авансовые отчеты с приложением первичных учетных документов, подтверждающих расход наличных денежных средств подотчетным лицом) за период с 01.01.2019 о 28.02.2020 </w:t>
      </w:r>
      <w:r w:rsidRPr="00A173AC">
        <w:rPr>
          <w:rStyle w:val="12"/>
        </w:rPr>
        <w:t>МБУДО «ДХШ»</w:t>
      </w:r>
      <w:r w:rsidRPr="00A173AC">
        <w:t xml:space="preserve"> принято и утверждено авансовых отчетов в общей сумме 27 577,60 рублей (в том числе: в 2019 году – 27 577,60 рублей; в январе, феврале 2020 года – 0,00 рублей), большая часть из которых израсходована на приобретение товарно-материальных ценностей.</w:t>
      </w:r>
    </w:p>
    <w:p w:rsidR="00630CE2" w:rsidRPr="00A173AC" w:rsidRDefault="00630CE2" w:rsidP="00630CE2">
      <w:pPr>
        <w:pStyle w:val="a7"/>
      </w:pPr>
      <w:r w:rsidRPr="00A173AC">
        <w:tab/>
        <w:t>7.3.</w:t>
      </w:r>
      <w:r w:rsidRPr="00A173AC">
        <w:tab/>
        <w:t xml:space="preserve">В соответствии с требованиями, установленными пунктом 4.2 Указаний о порядке ведения кассовых операций от 11.03.2014 № 3210-У, приказами руководителя от 11.01.2019 № 01-08/04 на 2019 год, от 09.01.20120                                                     № 01-08/02 утвержден перечень должностных лиц </w:t>
      </w:r>
      <w:r w:rsidRPr="00A173AC">
        <w:rPr>
          <w:rStyle w:val="12"/>
        </w:rPr>
        <w:t>МБУДО «ДХШ»</w:t>
      </w:r>
      <w:r w:rsidRPr="00A173AC">
        <w:t>, имеющих право на получение наличных денежных средств под отчет в 2019 году и текущем периоде 2020 года.</w:t>
      </w:r>
    </w:p>
    <w:p w:rsidR="00630CE2" w:rsidRPr="00A173AC" w:rsidRDefault="00630CE2" w:rsidP="00630CE2">
      <w:pPr>
        <w:pStyle w:val="25"/>
      </w:pPr>
      <w:r w:rsidRPr="00A173AC">
        <w:tab/>
        <w:t>7.4.</w:t>
      </w:r>
      <w:r w:rsidRPr="00A173AC">
        <w:tab/>
        <w:t xml:space="preserve">Предельный размер подотчетных сумм, сроки отчетов по полученным авансам в 2019 году и текущем периоде 2020 года утверждены пунктом 5 Учетной политики </w:t>
      </w:r>
      <w:r w:rsidRPr="00A173AC">
        <w:rPr>
          <w:rStyle w:val="12"/>
        </w:rPr>
        <w:t>МБУДО «ДХШ», утвержденной приказом руководителя от 26.12.2018                      № 01-08/86</w:t>
      </w:r>
      <w:r w:rsidRPr="00A173AC">
        <w:t>.</w:t>
      </w:r>
    </w:p>
    <w:p w:rsidR="00630CE2" w:rsidRPr="00A173AC" w:rsidRDefault="00630CE2" w:rsidP="00630CE2">
      <w:pPr>
        <w:pStyle w:val="25"/>
      </w:pPr>
      <w:r w:rsidRPr="00A173AC">
        <w:lastRenderedPageBreak/>
        <w:tab/>
        <w:t>7.5.</w:t>
      </w:r>
      <w:r w:rsidRPr="00A173AC">
        <w:tab/>
        <w:t>Проверкой соблюдения порядка предоставления отчетности                               по использованию подотчетных сумм и достоверности расходов, принятых к учету в 2019 году, нарушений не установлено:</w:t>
      </w:r>
    </w:p>
    <w:p w:rsidR="00630CE2" w:rsidRPr="00A173AC" w:rsidRDefault="00630CE2" w:rsidP="00630CE2">
      <w:pPr>
        <w:pStyle w:val="100"/>
      </w:pPr>
      <w:r w:rsidRPr="00A173AC">
        <w:tab/>
        <w:t>–</w:t>
      </w:r>
      <w:r w:rsidRPr="00A173AC">
        <w:tab/>
        <w:t xml:space="preserve">выдача денежных средств под отчет осуществлялась на основании распоряжения руководителя </w:t>
      </w:r>
      <w:r w:rsidRPr="00A173AC">
        <w:rPr>
          <w:rStyle w:val="12"/>
        </w:rPr>
        <w:t>МБУДО «ДХШ»</w:t>
      </w:r>
      <w:r w:rsidRPr="00A173AC">
        <w:t xml:space="preserve"> или его заместителя на основании письменного заявления подотчетного лица с указанием назначение аванса на основании расходного кассового ордера на срок не более 30 дней и </w:t>
      </w:r>
      <w:r w:rsidRPr="00A173AC">
        <w:rPr>
          <w:rFonts w:eastAsia="Batang"/>
        </w:rPr>
        <w:t>при условии полного отчета подотчетного лица</w:t>
      </w:r>
      <w:r w:rsidR="00D93D05" w:rsidRPr="00A173AC">
        <w:rPr>
          <w:rFonts w:eastAsia="Batang"/>
        </w:rPr>
        <w:t xml:space="preserve"> по ранее выданному ему авансу.</w:t>
      </w:r>
    </w:p>
    <w:p w:rsidR="00630CE2" w:rsidRPr="00A173AC" w:rsidRDefault="00474700" w:rsidP="00630CE2">
      <w:pPr>
        <w:pStyle w:val="25"/>
        <w:rPr>
          <w:rFonts w:eastAsia="Times New Roman"/>
          <w:sz w:val="16"/>
          <w:szCs w:val="16"/>
          <w:lang w:eastAsia="en-US"/>
        </w:rPr>
      </w:pPr>
      <w:r w:rsidRPr="00A173AC">
        <w:rPr>
          <w:rFonts w:eastAsia="Times New Roman"/>
          <w:szCs w:val="28"/>
          <w:lang w:eastAsia="en-US"/>
        </w:rPr>
        <w:tab/>
      </w:r>
    </w:p>
    <w:p w:rsidR="00474700" w:rsidRPr="00A173AC" w:rsidRDefault="006564AD" w:rsidP="00630CE2">
      <w:pPr>
        <w:jc w:val="both"/>
        <w:rPr>
          <w:b/>
          <w:sz w:val="28"/>
          <w:szCs w:val="28"/>
        </w:rPr>
      </w:pPr>
      <w:r w:rsidRPr="00A173AC">
        <w:rPr>
          <w:b/>
          <w:sz w:val="28"/>
          <w:szCs w:val="28"/>
        </w:rPr>
        <w:t>7</w:t>
      </w:r>
      <w:r w:rsidR="00474700" w:rsidRPr="00A173AC">
        <w:rPr>
          <w:b/>
          <w:sz w:val="28"/>
          <w:szCs w:val="28"/>
        </w:rPr>
        <w:t>.</w:t>
      </w:r>
      <w:r w:rsidR="00474700" w:rsidRPr="00A173AC">
        <w:rPr>
          <w:b/>
          <w:sz w:val="28"/>
          <w:szCs w:val="28"/>
        </w:rPr>
        <w:tab/>
        <w:t>Проверка полноты и своевременности учета доходов от оказания платных дополнительных образовательных услуг</w:t>
      </w:r>
    </w:p>
    <w:p w:rsidR="00474700" w:rsidRPr="00A173AC" w:rsidRDefault="00474700" w:rsidP="00474700">
      <w:pPr>
        <w:pStyle w:val="a7"/>
        <w:rPr>
          <w:sz w:val="16"/>
          <w:szCs w:val="16"/>
        </w:rPr>
      </w:pP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tab/>
      </w:r>
      <w:r w:rsidRPr="00A173AC">
        <w:rPr>
          <w:sz w:val="28"/>
          <w:szCs w:val="28"/>
        </w:rPr>
        <w:t>1.</w:t>
      </w:r>
      <w:r w:rsidRPr="00A173AC">
        <w:rPr>
          <w:sz w:val="28"/>
          <w:szCs w:val="28"/>
        </w:rPr>
        <w:tab/>
        <w:t xml:space="preserve">Согласно пункту 2.9 Устава, утвержденного постановлением администрации Озерского городского округа от 15.06.2016 № 1552, к уставным видам деятельности МБУДО «ДХШ» относится деятельность по оказанию дополнительных образовательных услуг на платной основе по следующим дополнительным образовательным </w:t>
      </w:r>
      <w:r w:rsidRPr="00A173AC">
        <w:rPr>
          <w:rFonts w:eastAsia="Calibri"/>
          <w:sz w:val="28"/>
          <w:szCs w:val="28"/>
          <w:lang w:eastAsia="ru-RU"/>
        </w:rPr>
        <w:t>программам:</w:t>
      </w: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rPr>
          <w:rFonts w:eastAsia="Calibri"/>
          <w:sz w:val="28"/>
          <w:szCs w:val="28"/>
          <w:lang w:eastAsia="ru-RU"/>
        </w:rPr>
        <w:tab/>
        <w:t>1)</w:t>
      </w:r>
      <w:r w:rsidRPr="00A173AC">
        <w:rPr>
          <w:rFonts w:eastAsia="Calibri"/>
          <w:sz w:val="28"/>
          <w:szCs w:val="28"/>
          <w:lang w:eastAsia="ru-RU"/>
        </w:rPr>
        <w:tab/>
        <w:t>преподавание специальных курсов и циклов дисциплин сверх часов, предусмотренных учебным планом по выбранной образовательной программе;</w:t>
      </w: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rPr>
          <w:rFonts w:eastAsia="Calibri"/>
          <w:sz w:val="28"/>
          <w:szCs w:val="28"/>
          <w:lang w:eastAsia="ru-RU"/>
        </w:rPr>
        <w:tab/>
        <w:t>2)</w:t>
      </w:r>
      <w:r w:rsidRPr="00A173AC">
        <w:rPr>
          <w:rFonts w:eastAsia="Calibri"/>
          <w:sz w:val="28"/>
          <w:szCs w:val="28"/>
          <w:lang w:eastAsia="ru-RU"/>
        </w:rPr>
        <w:tab/>
        <w:t>репетиторство, в том числе с обучающимися другого образовательного учреждения;</w:t>
      </w: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rPr>
          <w:rFonts w:eastAsia="Calibri"/>
          <w:sz w:val="28"/>
          <w:szCs w:val="28"/>
          <w:lang w:eastAsia="ru-RU"/>
        </w:rPr>
        <w:tab/>
        <w:t>3)</w:t>
      </w:r>
      <w:r w:rsidRPr="00A173AC">
        <w:rPr>
          <w:rFonts w:eastAsia="Calibri"/>
          <w:sz w:val="28"/>
          <w:szCs w:val="28"/>
          <w:lang w:eastAsia="ru-RU"/>
        </w:rPr>
        <w:tab/>
        <w:t>углублённое изучение предметов;</w:t>
      </w: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rPr>
          <w:rFonts w:eastAsia="Calibri"/>
          <w:sz w:val="28"/>
          <w:szCs w:val="28"/>
          <w:lang w:eastAsia="ru-RU"/>
        </w:rPr>
        <w:tab/>
        <w:t>4)</w:t>
      </w:r>
      <w:r w:rsidRPr="00A173AC">
        <w:rPr>
          <w:rFonts w:eastAsia="Calibri"/>
          <w:sz w:val="28"/>
          <w:szCs w:val="28"/>
          <w:lang w:eastAsia="ru-RU"/>
        </w:rPr>
        <w:tab/>
        <w:t>консультационные услуги для поступающих в художественную школу, средние и высшие учебные заведения;</w:t>
      </w: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rPr>
          <w:rFonts w:eastAsia="Calibri"/>
          <w:sz w:val="28"/>
          <w:szCs w:val="28"/>
          <w:lang w:eastAsia="ru-RU"/>
        </w:rPr>
        <w:tab/>
        <w:t>5)</w:t>
      </w:r>
      <w:r w:rsidRPr="00A173AC">
        <w:rPr>
          <w:rFonts w:eastAsia="Calibri"/>
          <w:sz w:val="28"/>
          <w:szCs w:val="28"/>
          <w:lang w:eastAsia="ru-RU"/>
        </w:rPr>
        <w:tab/>
        <w:t>проведение семинаров, курсов, лекций;</w:t>
      </w: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rPr>
          <w:rFonts w:eastAsia="Calibri"/>
          <w:sz w:val="28"/>
          <w:szCs w:val="28"/>
          <w:lang w:eastAsia="ru-RU"/>
        </w:rPr>
        <w:tab/>
        <w:t>6)</w:t>
      </w:r>
      <w:r w:rsidRPr="00A173AC">
        <w:rPr>
          <w:rFonts w:eastAsia="Calibri"/>
          <w:sz w:val="28"/>
          <w:szCs w:val="28"/>
          <w:lang w:eastAsia="ru-RU"/>
        </w:rPr>
        <w:tab/>
        <w:t>по подготовке к обучению в художественной школе;</w:t>
      </w:r>
    </w:p>
    <w:p w:rsidR="00414049" w:rsidRPr="00A173AC" w:rsidRDefault="00474700" w:rsidP="00A76968">
      <w:pPr>
        <w:pStyle w:val="a7"/>
        <w:autoSpaceDE w:val="0"/>
        <w:autoSpaceDN w:val="0"/>
        <w:adjustRightInd w:val="0"/>
      </w:pPr>
      <w:r w:rsidRPr="00A173AC">
        <w:tab/>
        <w:t>7)</w:t>
      </w:r>
      <w:r w:rsidRPr="00A173AC">
        <w:tab/>
        <w:t>иные дополнительные образовательные услуги, определенные</w:t>
      </w:r>
      <w:r w:rsidR="00414049" w:rsidRPr="00A173AC">
        <w:t>, Положением об оказании платных дополнительных образовательных услуг, разработанным учреждением в соответствии с действующим законодательством Российской Федерации, муниципальными правовыми актами.</w:t>
      </w:r>
    </w:p>
    <w:p w:rsidR="00474700" w:rsidRPr="00A173AC" w:rsidRDefault="00474700" w:rsidP="004747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173AC">
        <w:rPr>
          <w:rFonts w:eastAsia="Calibri"/>
          <w:sz w:val="28"/>
          <w:szCs w:val="28"/>
          <w:lang w:eastAsia="ru-RU"/>
        </w:rPr>
        <w:tab/>
      </w:r>
      <w:r w:rsidR="00507566" w:rsidRPr="00A173AC">
        <w:rPr>
          <w:rFonts w:eastAsia="Calibri"/>
          <w:sz w:val="28"/>
          <w:szCs w:val="28"/>
          <w:lang w:eastAsia="ru-RU"/>
        </w:rPr>
        <w:t>2.</w:t>
      </w:r>
      <w:r w:rsidR="00507566" w:rsidRPr="00A173AC">
        <w:rPr>
          <w:rFonts w:eastAsia="Calibri"/>
          <w:sz w:val="28"/>
          <w:szCs w:val="28"/>
          <w:lang w:eastAsia="ru-RU"/>
        </w:rPr>
        <w:tab/>
      </w:r>
      <w:r w:rsidRPr="00A173AC">
        <w:rPr>
          <w:rFonts w:eastAsia="Calibri"/>
          <w:sz w:val="28"/>
          <w:szCs w:val="28"/>
          <w:lang w:eastAsia="ru-RU"/>
        </w:rPr>
        <w:t xml:space="preserve">В 2019 году и текущем периоде 2020 года предоставление </w:t>
      </w:r>
      <w:r w:rsidR="00507566" w:rsidRPr="00A173AC">
        <w:rPr>
          <w:sz w:val="28"/>
          <w:szCs w:val="28"/>
        </w:rPr>
        <w:t xml:space="preserve">дополнительных </w:t>
      </w:r>
      <w:r w:rsidRPr="00A173AC">
        <w:rPr>
          <w:rFonts w:eastAsia="Calibri"/>
          <w:sz w:val="28"/>
          <w:szCs w:val="28"/>
          <w:lang w:eastAsia="ru-RU"/>
        </w:rPr>
        <w:t xml:space="preserve">образовательных услуг </w:t>
      </w:r>
      <w:r w:rsidR="00507566" w:rsidRPr="00A173AC">
        <w:rPr>
          <w:sz w:val="28"/>
          <w:szCs w:val="28"/>
        </w:rPr>
        <w:t xml:space="preserve">на платной основе </w:t>
      </w:r>
      <w:r w:rsidRPr="00A173AC">
        <w:rPr>
          <w:rFonts w:eastAsia="Calibri"/>
          <w:sz w:val="28"/>
          <w:szCs w:val="28"/>
          <w:lang w:eastAsia="ru-RU"/>
        </w:rPr>
        <w:t xml:space="preserve">осуществлялось </w:t>
      </w:r>
      <w:r w:rsidR="00507566" w:rsidRPr="00A173AC">
        <w:rPr>
          <w:rFonts w:eastAsia="Calibri"/>
          <w:sz w:val="28"/>
          <w:szCs w:val="28"/>
          <w:lang w:eastAsia="ru-RU"/>
        </w:rPr>
        <w:t xml:space="preserve">                   </w:t>
      </w:r>
      <w:r w:rsidR="00507566" w:rsidRPr="00A173AC">
        <w:rPr>
          <w:sz w:val="28"/>
          <w:szCs w:val="28"/>
        </w:rPr>
        <w:t xml:space="preserve">МБУДО «ДХШ» </w:t>
      </w:r>
      <w:r w:rsidRPr="00A173AC">
        <w:rPr>
          <w:sz w:val="28"/>
          <w:szCs w:val="28"/>
        </w:rPr>
        <w:t xml:space="preserve">в соответствии Положением о </w:t>
      </w:r>
      <w:r w:rsidRPr="00A173AC">
        <w:rPr>
          <w:rFonts w:eastAsia="Calibri"/>
          <w:sz w:val="28"/>
          <w:szCs w:val="28"/>
          <w:lang w:eastAsia="ru-RU"/>
        </w:rPr>
        <w:t>предоставлении платных дополнительных образовательных услуг, утвержденным приказом руководителя учреждения от 25.11.2015 № 01-08/8</w:t>
      </w:r>
      <w:r w:rsidR="00FB7BC9">
        <w:rPr>
          <w:rFonts w:eastAsia="Calibri"/>
          <w:sz w:val="28"/>
          <w:szCs w:val="28"/>
          <w:lang w:eastAsia="ru-RU"/>
        </w:rPr>
        <w:t>2</w:t>
      </w:r>
      <w:r w:rsidRPr="00A173AC">
        <w:rPr>
          <w:rFonts w:eastAsia="Calibri"/>
          <w:sz w:val="28"/>
          <w:szCs w:val="28"/>
          <w:lang w:eastAsia="ru-RU"/>
        </w:rPr>
        <w:t xml:space="preserve"> (с изменениями от 16.08.2017 № 01-08/52а, от 16.10.2017 № 01-08/79</w:t>
      </w:r>
      <w:r w:rsidR="00AB785E" w:rsidRPr="00A173AC">
        <w:rPr>
          <w:rFonts w:eastAsia="Calibri"/>
          <w:sz w:val="28"/>
          <w:szCs w:val="28"/>
          <w:lang w:eastAsia="ru-RU"/>
        </w:rPr>
        <w:t xml:space="preserve">) </w:t>
      </w:r>
      <w:r w:rsidRPr="00A173AC">
        <w:rPr>
          <w:rFonts w:eastAsia="Calibri"/>
          <w:sz w:val="28"/>
          <w:szCs w:val="28"/>
          <w:lang w:eastAsia="ru-RU"/>
        </w:rPr>
        <w:t xml:space="preserve">на основании договоров, заключенных </w:t>
      </w:r>
      <w:r w:rsidRPr="00A173AC">
        <w:rPr>
          <w:sz w:val="28"/>
          <w:szCs w:val="28"/>
        </w:rPr>
        <w:t>МБУДО «ДХШ»</w:t>
      </w:r>
      <w:r w:rsidRPr="00A173AC">
        <w:rPr>
          <w:rFonts w:eastAsia="Calibri"/>
          <w:sz w:val="28"/>
          <w:szCs w:val="28"/>
          <w:lang w:eastAsia="ru-RU"/>
        </w:rPr>
        <w:t xml:space="preserve"> с родителями (законными представителями) обучающегося и пр. потребителями.</w:t>
      </w:r>
    </w:p>
    <w:p w:rsidR="00474700" w:rsidRPr="00A173AC" w:rsidRDefault="00507566" w:rsidP="0047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3AC">
        <w:rPr>
          <w:rFonts w:eastAsia="Calibri"/>
          <w:sz w:val="28"/>
          <w:szCs w:val="28"/>
          <w:lang w:eastAsia="ru-RU"/>
        </w:rPr>
        <w:tab/>
      </w:r>
      <w:r w:rsidR="00474700" w:rsidRPr="00A173AC">
        <w:rPr>
          <w:sz w:val="28"/>
          <w:szCs w:val="28"/>
        </w:rPr>
        <w:t>3.</w:t>
      </w:r>
      <w:r w:rsidR="00474700" w:rsidRPr="00A173AC">
        <w:rPr>
          <w:sz w:val="28"/>
          <w:szCs w:val="28"/>
        </w:rPr>
        <w:tab/>
        <w:t>В 2019 году и текущем периоде 2020 года оказание платных</w:t>
      </w:r>
      <w:r w:rsidR="00474700" w:rsidRPr="00A173AC">
        <w:rPr>
          <w:rStyle w:val="52"/>
          <w:szCs w:val="28"/>
        </w:rPr>
        <w:t xml:space="preserve"> </w:t>
      </w:r>
      <w:r w:rsidR="00474700" w:rsidRPr="00A173AC">
        <w:rPr>
          <w:rFonts w:eastAsia="Calibri"/>
          <w:sz w:val="28"/>
          <w:szCs w:val="28"/>
          <w:lang w:eastAsia="ru-RU"/>
        </w:rPr>
        <w:t xml:space="preserve">дополнительных образовательных услуг </w:t>
      </w:r>
      <w:r w:rsidR="00474700" w:rsidRPr="00A173AC">
        <w:rPr>
          <w:sz w:val="28"/>
          <w:szCs w:val="28"/>
        </w:rPr>
        <w:t xml:space="preserve">осуществлялось </w:t>
      </w:r>
      <w:r w:rsidR="00AB785E" w:rsidRPr="00A173AC">
        <w:rPr>
          <w:sz w:val="28"/>
          <w:szCs w:val="28"/>
        </w:rPr>
        <w:t>в соответствии с П</w:t>
      </w:r>
      <w:r w:rsidR="00AB785E" w:rsidRPr="00A173AC">
        <w:rPr>
          <w:rFonts w:eastAsia="Calibri"/>
          <w:sz w:val="28"/>
          <w:szCs w:val="28"/>
          <w:lang w:eastAsia="ru-RU"/>
        </w:rPr>
        <w:t xml:space="preserve">еречнем платных образовательных услуг, оказываемых </w:t>
      </w:r>
      <w:r w:rsidR="00AB785E" w:rsidRPr="00A173AC">
        <w:rPr>
          <w:sz w:val="28"/>
          <w:szCs w:val="28"/>
        </w:rPr>
        <w:t>МБУДО «ДХШ»,</w:t>
      </w:r>
      <w:r w:rsidR="00AB785E" w:rsidRPr="00A173AC">
        <w:rPr>
          <w:rFonts w:eastAsia="Calibri"/>
          <w:sz w:val="28"/>
          <w:szCs w:val="28"/>
          <w:lang w:eastAsia="ru-RU"/>
        </w:rPr>
        <w:t xml:space="preserve"> оказываемых сверх установленного муниципального задания и </w:t>
      </w:r>
      <w:r w:rsidR="00474700" w:rsidRPr="00A173AC">
        <w:rPr>
          <w:sz w:val="28"/>
          <w:szCs w:val="28"/>
        </w:rPr>
        <w:t xml:space="preserve">по расценкам, утвержденным приказами руководителя МБУДО «ДХШ» и согласованными </w:t>
      </w:r>
      <w:r w:rsidR="00474700" w:rsidRPr="00A173AC">
        <w:rPr>
          <w:rFonts w:eastAsia="Calibri"/>
          <w:sz w:val="28"/>
          <w:szCs w:val="28"/>
          <w:lang w:eastAsia="ru-RU"/>
        </w:rPr>
        <w:t>начальником Управления культуры администрации Озерского городского округа</w:t>
      </w:r>
      <w:r w:rsidR="00474700" w:rsidRPr="00A173AC">
        <w:rPr>
          <w:sz w:val="28"/>
          <w:szCs w:val="28"/>
        </w:rPr>
        <w:t>:</w:t>
      </w:r>
    </w:p>
    <w:p w:rsidR="00474700" w:rsidRPr="00A173AC" w:rsidRDefault="00474700" w:rsidP="00474700">
      <w:pPr>
        <w:pStyle w:val="a7"/>
      </w:pPr>
      <w:r w:rsidRPr="00A173AC">
        <w:rPr>
          <w:lang w:eastAsia="en-US"/>
        </w:rPr>
        <w:tab/>
      </w:r>
      <w:r w:rsidRPr="00A173AC">
        <w:t>–</w:t>
      </w:r>
      <w:r w:rsidRPr="00A173AC">
        <w:rPr>
          <w:lang w:eastAsia="en-US"/>
        </w:rPr>
        <w:tab/>
      </w:r>
      <w:r w:rsidRPr="00A173AC">
        <w:t xml:space="preserve">от 27.09.2018 № 01-08/65 </w:t>
      </w:r>
      <w:r w:rsidR="00AB785E" w:rsidRPr="00A173AC">
        <w:rPr>
          <w:lang w:eastAsia="en-US"/>
        </w:rPr>
        <w:t xml:space="preserve">на 2018-2019 учебный год </w:t>
      </w:r>
      <w:r w:rsidRPr="00A173AC">
        <w:rPr>
          <w:lang w:eastAsia="en-US"/>
        </w:rPr>
        <w:t>(</w:t>
      </w:r>
      <w:r w:rsidR="00AB785E" w:rsidRPr="00A173AC">
        <w:rPr>
          <w:lang w:eastAsia="en-US"/>
        </w:rPr>
        <w:t>с 01.10.2018 по 31.05.2019</w:t>
      </w:r>
      <w:r w:rsidRPr="00A173AC">
        <w:rPr>
          <w:lang w:eastAsia="en-US"/>
        </w:rPr>
        <w:t>)</w:t>
      </w:r>
      <w:r w:rsidRPr="00A173AC">
        <w:t>:</w:t>
      </w:r>
    </w:p>
    <w:tbl>
      <w:tblPr>
        <w:tblW w:w="10293" w:type="dxa"/>
        <w:tblInd w:w="-15" w:type="dxa"/>
        <w:tblLook w:val="04A0" w:firstRow="1" w:lastRow="0" w:firstColumn="1" w:lastColumn="0" w:noHBand="0" w:noVBand="1"/>
      </w:tblPr>
      <w:tblGrid>
        <w:gridCol w:w="4551"/>
        <w:gridCol w:w="1684"/>
        <w:gridCol w:w="2484"/>
        <w:gridCol w:w="1574"/>
      </w:tblGrid>
      <w:tr w:rsidR="000F1E90" w:rsidRPr="00A173AC" w:rsidTr="00EB566C">
        <w:trPr>
          <w:trHeight w:val="50"/>
          <w:tblHeader/>
        </w:trPr>
        <w:tc>
          <w:tcPr>
            <w:tcW w:w="10293" w:type="dxa"/>
            <w:gridSpan w:val="4"/>
            <w:tcBorders>
              <w:bottom w:val="single" w:sz="12" w:space="0" w:color="auto"/>
            </w:tcBorders>
          </w:tcPr>
          <w:p w:rsidR="00743D2A" w:rsidRPr="00A173AC" w:rsidRDefault="00743D2A" w:rsidP="00733A67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lastRenderedPageBreak/>
              <w:t>Таблица №</w:t>
            </w:r>
            <w:r w:rsidR="00915C4F" w:rsidRPr="00A173AC">
              <w:rPr>
                <w:sz w:val="18"/>
                <w:szCs w:val="18"/>
                <w:lang w:eastAsia="ru-RU"/>
              </w:rPr>
              <w:t xml:space="preserve"> </w:t>
            </w:r>
            <w:r w:rsidR="00690968">
              <w:rPr>
                <w:sz w:val="18"/>
                <w:szCs w:val="18"/>
                <w:lang w:eastAsia="ru-RU"/>
              </w:rPr>
              <w:t>1</w:t>
            </w:r>
            <w:r w:rsidR="00733A67">
              <w:rPr>
                <w:sz w:val="18"/>
                <w:szCs w:val="18"/>
                <w:lang w:eastAsia="ru-RU"/>
              </w:rPr>
              <w:t>2</w:t>
            </w:r>
            <w:r w:rsidRPr="00A173AC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1E90" w:rsidRPr="00A173AC" w:rsidTr="00EB566C">
        <w:trPr>
          <w:trHeight w:val="50"/>
          <w:tblHeader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743D2A" w:rsidRPr="00A173AC" w:rsidRDefault="00743D2A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 платной услуги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43D2A" w:rsidRPr="00A173AC" w:rsidRDefault="00743D2A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Категория получателей платной услуги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743D2A" w:rsidRPr="00A173AC" w:rsidRDefault="00743D2A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Ед. измерения объема платной услуги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43D2A" w:rsidRPr="00A173AC" w:rsidRDefault="00743D2A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Цена за ед. объема оказания платной услуги в месяц (руб.)</w:t>
            </w:r>
          </w:p>
        </w:tc>
      </w:tr>
      <w:tr w:rsidR="000F1E90" w:rsidRPr="00A173AC" w:rsidTr="00EB566C">
        <w:trPr>
          <w:trHeight w:val="7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D2A" w:rsidRPr="00A173AC" w:rsidRDefault="00743D2A" w:rsidP="00794076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Курсы раннего эстетического развития (лепка из глины)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D2A" w:rsidRPr="00A173AC" w:rsidRDefault="00743D2A" w:rsidP="00743D2A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4,5 – 6 лет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D2A" w:rsidRPr="00A173AC" w:rsidRDefault="00743D2A" w:rsidP="00307BE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 академических часа в неделю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3D2A" w:rsidRPr="00A173AC" w:rsidRDefault="00743D2A" w:rsidP="00307BE4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1 400,00</w:t>
            </w:r>
          </w:p>
        </w:tc>
      </w:tr>
      <w:tr w:rsidR="000F1E90" w:rsidRPr="00A173AC" w:rsidTr="00743D2A">
        <w:trPr>
          <w:trHeight w:val="70"/>
        </w:trPr>
        <w:tc>
          <w:tcPr>
            <w:tcW w:w="4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Курсы раннего эстетического развития (композиция, декоративная композиция, лепка)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D2A" w:rsidRPr="00A173AC" w:rsidRDefault="00743D2A" w:rsidP="00743D2A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 академических часа в неделю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1 400,00</w:t>
            </w:r>
          </w:p>
        </w:tc>
      </w:tr>
      <w:tr w:rsidR="000F1E90" w:rsidRPr="00A173AC" w:rsidTr="00743D2A">
        <w:trPr>
          <w:trHeight w:val="70"/>
        </w:trPr>
        <w:tc>
          <w:tcPr>
            <w:tcW w:w="4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общеэстетического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 xml:space="preserve"> развития по Живописи, Рисунку, Композиции (для взрослых) 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D2A" w:rsidRPr="00A173AC" w:rsidRDefault="00743D2A" w:rsidP="00743D2A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от 17 лет и старше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6 академических часа в неделю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2 400,00</w:t>
            </w:r>
          </w:p>
        </w:tc>
      </w:tr>
      <w:tr w:rsidR="000F1E90" w:rsidRPr="00A173AC" w:rsidTr="00743D2A">
        <w:trPr>
          <w:trHeight w:val="70"/>
        </w:trPr>
        <w:tc>
          <w:tcPr>
            <w:tcW w:w="4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общеэстетического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 xml:space="preserve"> развития по Живописи, Рисунку, Композиции (для взрослых) 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3D2A" w:rsidRPr="00A173AC" w:rsidRDefault="00743D2A" w:rsidP="00743D2A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от 17 лет и старше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 академических часа в неделю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D2A" w:rsidRPr="00A173AC" w:rsidRDefault="00743D2A" w:rsidP="00307BE4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1 548,00</w:t>
            </w:r>
          </w:p>
        </w:tc>
      </w:tr>
    </w:tbl>
    <w:p w:rsidR="00474700" w:rsidRPr="00A173AC" w:rsidRDefault="00474700" w:rsidP="00474700">
      <w:pPr>
        <w:pStyle w:val="a7"/>
        <w:rPr>
          <w:sz w:val="10"/>
          <w:szCs w:val="10"/>
        </w:rPr>
      </w:pPr>
    </w:p>
    <w:p w:rsidR="00474700" w:rsidRPr="00A173AC" w:rsidRDefault="00474700" w:rsidP="00474700">
      <w:pPr>
        <w:pStyle w:val="a7"/>
      </w:pPr>
      <w:r w:rsidRPr="00A173AC">
        <w:tab/>
        <w:t>–</w:t>
      </w:r>
      <w:r w:rsidRPr="00A173AC">
        <w:tab/>
      </w:r>
      <w:r w:rsidR="00AB785E" w:rsidRPr="00A173AC">
        <w:rPr>
          <w:lang w:eastAsia="en-US"/>
        </w:rPr>
        <w:t>от 16.08.2019 № 01-08/45 на 2019-2020 учебный год (с 01.10.2019 по 31.05.2020</w:t>
      </w:r>
      <w:r w:rsidRPr="00A173AC">
        <w:t>:</w:t>
      </w:r>
    </w:p>
    <w:tbl>
      <w:tblPr>
        <w:tblW w:w="10293" w:type="dxa"/>
        <w:tblInd w:w="-15" w:type="dxa"/>
        <w:tblLook w:val="04A0" w:firstRow="1" w:lastRow="0" w:firstColumn="1" w:lastColumn="0" w:noHBand="0" w:noVBand="1"/>
      </w:tblPr>
      <w:tblGrid>
        <w:gridCol w:w="4551"/>
        <w:gridCol w:w="1684"/>
        <w:gridCol w:w="2484"/>
        <w:gridCol w:w="1574"/>
      </w:tblGrid>
      <w:tr w:rsidR="000F1E90" w:rsidRPr="00A173AC" w:rsidTr="00E36F2B">
        <w:trPr>
          <w:trHeight w:val="50"/>
          <w:tblHeader/>
        </w:trPr>
        <w:tc>
          <w:tcPr>
            <w:tcW w:w="10293" w:type="dxa"/>
            <w:gridSpan w:val="4"/>
            <w:tcBorders>
              <w:bottom w:val="single" w:sz="12" w:space="0" w:color="auto"/>
            </w:tcBorders>
          </w:tcPr>
          <w:p w:rsidR="00AB1A30" w:rsidRPr="00A173AC" w:rsidRDefault="00AB1A30" w:rsidP="00733A67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Таблица №</w:t>
            </w:r>
            <w:r w:rsidR="00915C4F" w:rsidRPr="00A173AC">
              <w:rPr>
                <w:sz w:val="18"/>
                <w:szCs w:val="18"/>
                <w:lang w:eastAsia="ru-RU"/>
              </w:rPr>
              <w:t xml:space="preserve"> 1</w:t>
            </w:r>
            <w:r w:rsidR="00733A67">
              <w:rPr>
                <w:sz w:val="18"/>
                <w:szCs w:val="18"/>
                <w:lang w:eastAsia="ru-RU"/>
              </w:rPr>
              <w:t>3</w:t>
            </w:r>
            <w:r w:rsidRPr="00A173AC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1E90" w:rsidRPr="00A173AC" w:rsidTr="00E36F2B">
        <w:trPr>
          <w:trHeight w:val="50"/>
          <w:tblHeader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 платной услуги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Категория получателей платной услуги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Ед. измерения объема платной услуги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Цена за ед. объема оказания платной услуги в месяц (руб.)</w:t>
            </w:r>
          </w:p>
        </w:tc>
      </w:tr>
      <w:tr w:rsidR="000F1E90" w:rsidRPr="00A173AC" w:rsidTr="00E36F2B">
        <w:trPr>
          <w:trHeight w:val="70"/>
        </w:trPr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30" w:rsidRPr="00A173AC" w:rsidRDefault="00AB1A30" w:rsidP="00E36F2B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Курсы раннего эстетического развития (лепка из глины)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4,5 – 6 лет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 академических часа в неделю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1A30" w:rsidRPr="00A173AC" w:rsidRDefault="00AB1A30" w:rsidP="00E36F2B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1 400,00</w:t>
            </w:r>
          </w:p>
        </w:tc>
      </w:tr>
      <w:tr w:rsidR="000F1E90" w:rsidRPr="00A173AC" w:rsidTr="00E36F2B">
        <w:trPr>
          <w:trHeight w:val="70"/>
        </w:trPr>
        <w:tc>
          <w:tcPr>
            <w:tcW w:w="4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Курсы раннего эстетического развития (композиция, декоративная композиция, лепка)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 академических часа в неделю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1 400,00</w:t>
            </w:r>
          </w:p>
        </w:tc>
      </w:tr>
      <w:tr w:rsidR="000F1E90" w:rsidRPr="00A173AC" w:rsidTr="00E36F2B">
        <w:trPr>
          <w:trHeight w:val="70"/>
        </w:trPr>
        <w:tc>
          <w:tcPr>
            <w:tcW w:w="4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общеэстетического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 xml:space="preserve"> развития по Живописи, Рисунку, Композиции (для взрослых) 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от 17 лет и старше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6 академических часа в неделю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2 400,00</w:t>
            </w:r>
          </w:p>
        </w:tc>
      </w:tr>
      <w:tr w:rsidR="000F1E90" w:rsidRPr="00A173AC" w:rsidTr="00AB1A30">
        <w:trPr>
          <w:trHeight w:val="70"/>
        </w:trPr>
        <w:tc>
          <w:tcPr>
            <w:tcW w:w="4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общеэстетического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 xml:space="preserve"> развития по Живописи, Рисунку, Композиции (для взрослых) 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от 17 лет и старше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 академических часа в неделю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1 548,00</w:t>
            </w:r>
          </w:p>
        </w:tc>
      </w:tr>
      <w:tr w:rsidR="000F1E90" w:rsidRPr="00A173AC" w:rsidTr="00E36F2B">
        <w:trPr>
          <w:trHeight w:val="70"/>
        </w:trPr>
        <w:tc>
          <w:tcPr>
            <w:tcW w:w="4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Основы изобразительного искусства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от 12 до 15 лет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 академических часа в неделю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A30" w:rsidRPr="00A173AC" w:rsidRDefault="00AB1A30" w:rsidP="00E36F2B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1 548,00</w:t>
            </w:r>
          </w:p>
        </w:tc>
      </w:tr>
    </w:tbl>
    <w:p w:rsidR="00474700" w:rsidRPr="00A173AC" w:rsidRDefault="00474700" w:rsidP="00474700">
      <w:pPr>
        <w:pStyle w:val="a7"/>
        <w:rPr>
          <w:sz w:val="6"/>
          <w:szCs w:val="6"/>
        </w:rPr>
      </w:pPr>
    </w:p>
    <w:p w:rsidR="00474700" w:rsidRPr="00A173AC" w:rsidRDefault="00474700" w:rsidP="00474700">
      <w:pPr>
        <w:pStyle w:val="a7"/>
      </w:pPr>
      <w:r w:rsidRPr="00A173AC">
        <w:tab/>
        <w:t>3.</w:t>
      </w:r>
      <w:r w:rsidRPr="00A173AC">
        <w:tab/>
        <w:t xml:space="preserve">Доходы от оказания МБУДО «ДХШ» платных дополнительных образовательных услуг определены планом финансово-хозяйственной деятельности на 2019 год в общей сумме 241 076,00 рублей, фактически </w:t>
      </w:r>
      <w:r w:rsidR="00373BF6" w:rsidRPr="00A173AC">
        <w:t>поступило</w:t>
      </w:r>
      <w:r w:rsidRPr="00A173AC">
        <w:t xml:space="preserve"> доходов в общей сумме 223 658,00 рублей, в том числе:</w:t>
      </w:r>
    </w:p>
    <w:tbl>
      <w:tblPr>
        <w:tblW w:w="10163" w:type="dxa"/>
        <w:tblLook w:val="04A0" w:firstRow="1" w:lastRow="0" w:firstColumn="1" w:lastColumn="0" w:noHBand="0" w:noVBand="1"/>
      </w:tblPr>
      <w:tblGrid>
        <w:gridCol w:w="3828"/>
        <w:gridCol w:w="997"/>
        <w:gridCol w:w="1134"/>
        <w:gridCol w:w="1058"/>
        <w:gridCol w:w="965"/>
        <w:gridCol w:w="1072"/>
        <w:gridCol w:w="1109"/>
      </w:tblGrid>
      <w:tr w:rsidR="000F1E90" w:rsidRPr="00A173AC" w:rsidTr="00794076">
        <w:trPr>
          <w:trHeight w:val="240"/>
          <w:tblHeader/>
        </w:trPr>
        <w:tc>
          <w:tcPr>
            <w:tcW w:w="1016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700" w:rsidRPr="00A173AC" w:rsidRDefault="00474700" w:rsidP="00733A67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Таблица № </w:t>
            </w:r>
            <w:r w:rsidR="00915C4F" w:rsidRPr="00A173AC">
              <w:rPr>
                <w:sz w:val="18"/>
                <w:szCs w:val="18"/>
                <w:lang w:eastAsia="ru-RU"/>
              </w:rPr>
              <w:t>1</w:t>
            </w:r>
            <w:r w:rsidR="00733A67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0F1E90" w:rsidRPr="00A173AC" w:rsidTr="00794076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Наименование платной услуги</w:t>
            </w:r>
          </w:p>
        </w:tc>
        <w:tc>
          <w:tcPr>
            <w:tcW w:w="31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1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Январь 2020 год</w:t>
            </w:r>
          </w:p>
        </w:tc>
      </w:tr>
      <w:tr w:rsidR="000F1E90" w:rsidRPr="00A173AC" w:rsidTr="00794076">
        <w:trPr>
          <w:trHeight w:val="480"/>
          <w:tblHeader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4700" w:rsidRPr="00A173AC" w:rsidRDefault="00474700" w:rsidP="0079407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Кол-во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Кол-во учащихся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Поступило</w:t>
            </w:r>
          </w:p>
        </w:tc>
      </w:tr>
      <w:tr w:rsidR="000F1E90" w:rsidRPr="00A173AC" w:rsidTr="00794076">
        <w:trPr>
          <w:trHeight w:val="24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Группы раннего эстетического развития (лепка из глины)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61 775,00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47 574,00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7 350,00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3 500,00</w:t>
            </w:r>
          </w:p>
        </w:tc>
      </w:tr>
      <w:tr w:rsidR="000F1E90" w:rsidRPr="00A173AC" w:rsidTr="00794076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Группы раннего эстетического развития (композиция, декоративная композиция, лепка)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pStyle w:val="xl6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A173AC">
              <w:rPr>
                <w:color w:val="auto"/>
              </w:rPr>
              <w:t>173 775,00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170 558,00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25 550,00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13 200,00</w:t>
            </w:r>
          </w:p>
        </w:tc>
      </w:tr>
      <w:tr w:rsidR="000F1E90" w:rsidRPr="00A173AC" w:rsidTr="00794076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общеэстетического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 xml:space="preserve"> развития по Живописи, Рисунку, Композиции (для взрослых)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794076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173AC">
              <w:rPr>
                <w:sz w:val="18"/>
                <w:szCs w:val="18"/>
                <w:lang w:eastAsia="ru-RU"/>
              </w:rPr>
              <w:t>общеэстетического</w:t>
            </w:r>
            <w:proofErr w:type="spellEnd"/>
            <w:r w:rsidRPr="00A173AC">
              <w:rPr>
                <w:sz w:val="18"/>
                <w:szCs w:val="18"/>
                <w:lang w:eastAsia="ru-RU"/>
              </w:rPr>
              <w:t xml:space="preserve"> развития по Живописи, Рисунку, Композиции (для взрослых)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5 526,00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5 526,00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0F1E90" w:rsidRPr="00A173AC" w:rsidTr="0079407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Основы изобразительного искусства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474700" w:rsidRPr="00A173AC" w:rsidTr="00794076">
        <w:trPr>
          <w:trHeight w:val="24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241 076,00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223 658,00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32 900,00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4700" w:rsidRPr="00A173AC" w:rsidRDefault="00474700" w:rsidP="00794076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16 700,00</w:t>
            </w:r>
          </w:p>
        </w:tc>
      </w:tr>
    </w:tbl>
    <w:p w:rsidR="00474700" w:rsidRPr="00A173AC" w:rsidRDefault="00474700" w:rsidP="00474700">
      <w:pPr>
        <w:pStyle w:val="a7"/>
        <w:rPr>
          <w:sz w:val="6"/>
          <w:szCs w:val="6"/>
        </w:rPr>
      </w:pPr>
    </w:p>
    <w:p w:rsidR="00474700" w:rsidRPr="00A173AC" w:rsidRDefault="00474700" w:rsidP="00474700">
      <w:pPr>
        <w:pStyle w:val="a7"/>
      </w:pPr>
      <w:r w:rsidRPr="00A173AC">
        <w:tab/>
        <w:t>4.</w:t>
      </w:r>
      <w:r w:rsidRPr="00A173AC">
        <w:tab/>
        <w:t>Проверкой полноты и своевременности учета доходов от оказания МБУДО «ДХШ» платных дополнительных образовательных услуг</w:t>
      </w:r>
      <w:r w:rsidRPr="00A173AC">
        <w:rPr>
          <w:rStyle w:val="52"/>
        </w:rPr>
        <w:t xml:space="preserve">, </w:t>
      </w:r>
      <w:r w:rsidR="00C9151A" w:rsidRPr="00A173AC">
        <w:t>установлено:</w:t>
      </w:r>
    </w:p>
    <w:p w:rsidR="00A3053F" w:rsidRPr="00A173AC" w:rsidRDefault="00474700" w:rsidP="00A3053F">
      <w:pPr>
        <w:pStyle w:val="120"/>
        <w:rPr>
          <w:rStyle w:val="36"/>
          <w:sz w:val="28"/>
        </w:rPr>
      </w:pPr>
      <w:r w:rsidRPr="00A173AC">
        <w:tab/>
      </w:r>
      <w:r w:rsidR="00C35FE3" w:rsidRPr="00A173AC">
        <w:rPr>
          <w:rStyle w:val="36"/>
          <w:sz w:val="28"/>
        </w:rPr>
        <w:t>4.1.</w:t>
      </w:r>
      <w:r w:rsidRPr="00A173AC">
        <w:rPr>
          <w:rStyle w:val="36"/>
          <w:sz w:val="28"/>
        </w:rPr>
        <w:tab/>
      </w:r>
      <w:r w:rsidR="00356496" w:rsidRPr="00A173AC">
        <w:rPr>
          <w:rStyle w:val="36"/>
          <w:sz w:val="28"/>
        </w:rPr>
        <w:t xml:space="preserve">Проверкой своевременности внесения платежей по договорам, заключенным </w:t>
      </w:r>
      <w:r w:rsidR="00356496" w:rsidRPr="00A173AC">
        <w:t xml:space="preserve">МБУДО «ДХШ» на 2018-2019 и 2019-2020 учебные годы </w:t>
      </w:r>
      <w:r w:rsidR="00356496" w:rsidRPr="00A173AC">
        <w:rPr>
          <w:rStyle w:val="36"/>
          <w:sz w:val="28"/>
        </w:rPr>
        <w:t xml:space="preserve">с физическими лицами </w:t>
      </w:r>
      <w:r w:rsidR="00356496" w:rsidRPr="00A173AC">
        <w:t>на оказание платных дополнительных образовательных услуг установлен</w:t>
      </w:r>
      <w:r w:rsidR="00A3053F" w:rsidRPr="00A173AC">
        <w:t>о наличие</w:t>
      </w:r>
      <w:r w:rsidR="00356496" w:rsidRPr="00A173AC">
        <w:t xml:space="preserve"> дебиторск</w:t>
      </w:r>
      <w:r w:rsidR="00A3053F" w:rsidRPr="00A173AC">
        <w:t>ой</w:t>
      </w:r>
      <w:r w:rsidR="00356496" w:rsidRPr="00A173AC">
        <w:t xml:space="preserve"> задолженност</w:t>
      </w:r>
      <w:r w:rsidR="00A3053F" w:rsidRPr="00A173AC">
        <w:t xml:space="preserve">и, которая сложилась в результате неоплаты и несоблюдения </w:t>
      </w:r>
      <w:r w:rsidR="00A3053F" w:rsidRPr="00A173AC">
        <w:rPr>
          <w:lang w:eastAsia="ru-RU"/>
        </w:rPr>
        <w:t xml:space="preserve">заказчиками (родителями и пр. законными </w:t>
      </w:r>
      <w:r w:rsidR="00A3053F" w:rsidRPr="00A173AC">
        <w:rPr>
          <w:lang w:eastAsia="ru-RU"/>
        </w:rPr>
        <w:lastRenderedPageBreak/>
        <w:t xml:space="preserve">представителями), действующими в интересах обучающегося </w:t>
      </w:r>
      <w:r w:rsidR="00A3053F" w:rsidRPr="00A173AC">
        <w:t>сроков внесения платежей,</w:t>
      </w:r>
      <w:r w:rsidR="00A3053F" w:rsidRPr="00A173AC">
        <w:rPr>
          <w:rStyle w:val="36"/>
          <w:sz w:val="28"/>
        </w:rPr>
        <w:t xml:space="preserve"> определенных условиями </w:t>
      </w:r>
      <w:r w:rsidR="00A3053F" w:rsidRPr="00A173AC">
        <w:t>договоров:</w:t>
      </w:r>
    </w:p>
    <w:p w:rsidR="00A3053F" w:rsidRPr="00A173AC" w:rsidRDefault="00A3053F" w:rsidP="00474700">
      <w:pPr>
        <w:pStyle w:val="120"/>
      </w:pPr>
      <w:r w:rsidRPr="00A173AC">
        <w:tab/>
        <w:t>–</w:t>
      </w:r>
      <w:r w:rsidRPr="00A173AC">
        <w:tab/>
        <w:t xml:space="preserve">по состоянию на 01.01.2019 – </w:t>
      </w:r>
      <w:r w:rsidR="005123F2" w:rsidRPr="00A173AC">
        <w:t xml:space="preserve">в сумме </w:t>
      </w:r>
      <w:r w:rsidRPr="00A173AC">
        <w:t xml:space="preserve">184 505,00 рублей, в </w:t>
      </w:r>
      <w:proofErr w:type="spellStart"/>
      <w:r w:rsidRPr="00A173AC">
        <w:t>т.ч</w:t>
      </w:r>
      <w:proofErr w:type="spellEnd"/>
      <w:r w:rsidRPr="00A173AC">
        <w:t xml:space="preserve">. </w:t>
      </w:r>
      <w:r w:rsidR="000E72D0" w:rsidRPr="00A173AC">
        <w:t xml:space="preserve">просроченная в сумме </w:t>
      </w:r>
      <w:r w:rsidRPr="00A173AC">
        <w:t>77 215,00 рублей (период возникновения – 2016 год);</w:t>
      </w:r>
    </w:p>
    <w:p w:rsidR="00A3053F" w:rsidRPr="00A173AC" w:rsidRDefault="00A3053F" w:rsidP="00A3053F">
      <w:pPr>
        <w:pStyle w:val="120"/>
      </w:pPr>
      <w:r w:rsidRPr="00A173AC">
        <w:tab/>
        <w:t>–</w:t>
      </w:r>
      <w:r w:rsidRPr="00A173AC">
        <w:tab/>
        <w:t xml:space="preserve">по состоянию </w:t>
      </w:r>
      <w:r w:rsidR="00356496" w:rsidRPr="00A173AC">
        <w:t xml:space="preserve">на 01.01.2020 – </w:t>
      </w:r>
      <w:r w:rsidR="005123F2" w:rsidRPr="00A173AC">
        <w:t xml:space="preserve">в сумме </w:t>
      </w:r>
      <w:r w:rsidR="00356496" w:rsidRPr="00A173AC">
        <w:t>221 091,00 рублей</w:t>
      </w:r>
      <w:r w:rsidRPr="00A173AC">
        <w:t xml:space="preserve">, </w:t>
      </w:r>
      <w:r w:rsidR="000E72D0" w:rsidRPr="00A173AC">
        <w:t xml:space="preserve">в </w:t>
      </w:r>
      <w:proofErr w:type="spellStart"/>
      <w:r w:rsidR="000E72D0" w:rsidRPr="00A173AC">
        <w:t>т.ч</w:t>
      </w:r>
      <w:proofErr w:type="spellEnd"/>
      <w:r w:rsidR="000E72D0" w:rsidRPr="00A173AC">
        <w:t>. просроченная в сумме 77 215,00 рублей</w:t>
      </w:r>
      <w:r w:rsidRPr="00A173AC">
        <w:t xml:space="preserve"> (период возникновения – 2016 </w:t>
      </w:r>
      <w:r w:rsidR="005123F2" w:rsidRPr="00A173AC">
        <w:t>год);</w:t>
      </w:r>
    </w:p>
    <w:p w:rsidR="005123F2" w:rsidRPr="00A173AC" w:rsidRDefault="005123F2" w:rsidP="00A3053F">
      <w:pPr>
        <w:pStyle w:val="120"/>
      </w:pPr>
      <w:r w:rsidRPr="00A173AC">
        <w:tab/>
        <w:t>–</w:t>
      </w:r>
      <w:r w:rsidRPr="00A173AC">
        <w:tab/>
        <w:t xml:space="preserve">по состоянию на 01.02.2020 – в сумме 230 041,00 рублей, </w:t>
      </w:r>
      <w:r w:rsidR="000E72D0" w:rsidRPr="00A173AC">
        <w:t xml:space="preserve">в </w:t>
      </w:r>
      <w:proofErr w:type="spellStart"/>
      <w:r w:rsidR="000E72D0" w:rsidRPr="00A173AC">
        <w:t>т.ч</w:t>
      </w:r>
      <w:proofErr w:type="spellEnd"/>
      <w:r w:rsidR="000E72D0" w:rsidRPr="00A173AC">
        <w:t>. просроченная в сумме 77 215,00 рублей</w:t>
      </w:r>
      <w:r w:rsidRPr="00A173AC">
        <w:t xml:space="preserve"> (период возникновения – 2016 </w:t>
      </w:r>
      <w:r w:rsidR="00774712" w:rsidRPr="00A173AC">
        <w:t>год).</w:t>
      </w:r>
    </w:p>
    <w:p w:rsidR="00A3053F" w:rsidRPr="00A173AC" w:rsidRDefault="00A3053F" w:rsidP="00A3053F">
      <w:pPr>
        <w:pStyle w:val="120"/>
      </w:pPr>
      <w:r w:rsidRPr="00A173AC">
        <w:tab/>
      </w:r>
      <w:r w:rsidR="005123F2" w:rsidRPr="00A173AC">
        <w:t>Согласно данным регистров бухгалтерского учета (</w:t>
      </w:r>
      <w:proofErr w:type="spellStart"/>
      <w:r w:rsidR="005123F2" w:rsidRPr="00A173AC">
        <w:t>оборотно</w:t>
      </w:r>
      <w:proofErr w:type="spellEnd"/>
      <w:r w:rsidR="005123F2" w:rsidRPr="00A173AC">
        <w:t xml:space="preserve">-сальдовые ведомости и карточки счета </w:t>
      </w:r>
      <w:r w:rsidR="001A48B7" w:rsidRPr="00A173AC">
        <w:t>2.</w:t>
      </w:r>
      <w:r w:rsidR="005123F2" w:rsidRPr="00A173AC">
        <w:t>205.31 «Расчеты по доходам от оказания платных услуг») в</w:t>
      </w:r>
      <w:r w:rsidR="00216D0C" w:rsidRPr="00A173AC">
        <w:t xml:space="preserve">ышеуказанная дебиторская задолженность (в </w:t>
      </w:r>
      <w:proofErr w:type="spellStart"/>
      <w:r w:rsidR="00216D0C" w:rsidRPr="00A173AC">
        <w:t>т.ч</w:t>
      </w:r>
      <w:proofErr w:type="spellEnd"/>
      <w:r w:rsidR="00216D0C" w:rsidRPr="00A173AC">
        <w:t xml:space="preserve">. просроченная и нереальная к взысканию) по родительской плате сложилась в рамках договоров, заключенных МБУДО «ДХШ» с физическими лицами </w:t>
      </w:r>
      <w:r w:rsidR="00473F58" w:rsidRPr="00A173AC">
        <w:t>начиная с 2015 года (договоры на оказание дополнительных платных образовательных услуг в</w:t>
      </w:r>
      <w:r w:rsidR="00216D0C" w:rsidRPr="00A173AC">
        <w:t xml:space="preserve"> 2015-2016, 2016-2017, 2017-2018, 2018-2019, 2019-2020 учебны</w:t>
      </w:r>
      <w:r w:rsidR="00473F58" w:rsidRPr="00A173AC">
        <w:t>х</w:t>
      </w:r>
      <w:r w:rsidR="00216D0C" w:rsidRPr="00A173AC">
        <w:t xml:space="preserve"> год</w:t>
      </w:r>
      <w:r w:rsidR="00473F58" w:rsidRPr="00A173AC">
        <w:t>ах)</w:t>
      </w:r>
      <w:r w:rsidR="00216D0C" w:rsidRPr="00A173AC">
        <w:t>.</w:t>
      </w:r>
    </w:p>
    <w:p w:rsidR="001252CE" w:rsidRPr="00A173AC" w:rsidRDefault="00474700" w:rsidP="005123F2">
      <w:pPr>
        <w:pStyle w:val="120"/>
        <w:rPr>
          <w:lang w:eastAsia="ru-RU"/>
        </w:rPr>
      </w:pPr>
      <w:r w:rsidRPr="00A173AC">
        <w:tab/>
      </w:r>
      <w:r w:rsidR="001252CE" w:rsidRPr="00A173AC">
        <w:rPr>
          <w:lang w:eastAsia="ru-RU"/>
        </w:rPr>
        <w:t xml:space="preserve">В соответствии с </w:t>
      </w:r>
      <w:hyperlink r:id="rId28" w:history="1">
        <w:r w:rsidR="001252CE" w:rsidRPr="00A173AC">
          <w:rPr>
            <w:lang w:eastAsia="ru-RU"/>
          </w:rPr>
          <w:t>пунктом 339</w:t>
        </w:r>
      </w:hyperlink>
      <w:r w:rsidR="001252CE" w:rsidRPr="00A173AC">
        <w:rPr>
          <w:lang w:eastAsia="ru-RU"/>
        </w:rPr>
        <w:t xml:space="preserve"> </w:t>
      </w:r>
      <w:r w:rsidR="001252CE" w:rsidRPr="00A173AC">
        <w:t>Инструкции</w:t>
      </w:r>
      <w:r w:rsidR="00626A1C" w:rsidRPr="00A173AC">
        <w:t xml:space="preserve"> </w:t>
      </w:r>
      <w:r w:rsidR="001252CE" w:rsidRPr="00A173AC">
        <w:t xml:space="preserve">№ 157н </w:t>
      </w:r>
      <w:r w:rsidR="001252CE" w:rsidRPr="00A173AC">
        <w:rPr>
          <w:lang w:eastAsia="ru-RU"/>
        </w:rPr>
        <w:t xml:space="preserve">задолженность неплатежеспособных дебиторов с момента принятия комиссией учреждения                           по поступлению и выбытию активов решения о ее списании с балансового учета принимается к учету на </w:t>
      </w:r>
      <w:proofErr w:type="spellStart"/>
      <w:r w:rsidR="001252CE" w:rsidRPr="00A173AC">
        <w:rPr>
          <w:lang w:eastAsia="ru-RU"/>
        </w:rPr>
        <w:t>забалансовый</w:t>
      </w:r>
      <w:proofErr w:type="spellEnd"/>
      <w:r w:rsidR="001252CE" w:rsidRPr="00A173AC">
        <w:rPr>
          <w:lang w:eastAsia="ru-RU"/>
        </w:rPr>
        <w:t xml:space="preserve"> </w:t>
      </w:r>
      <w:hyperlink r:id="rId29" w:history="1">
        <w:r w:rsidR="001252CE" w:rsidRPr="00A173AC">
          <w:rPr>
            <w:lang w:eastAsia="ru-RU"/>
          </w:rPr>
          <w:t>счет 04</w:t>
        </w:r>
      </w:hyperlink>
      <w:r w:rsidR="001252CE" w:rsidRPr="00A173AC">
        <w:rPr>
          <w:lang w:eastAsia="ru-RU"/>
        </w:rPr>
        <w:t xml:space="preserve"> «Задолженность неплатежеспособных дебиторов». Задолженность учитывается в течение срока возможного возобновления согласно законодательству РФ процедуры ее взыскания, в том числе в случае изменения имущественного положения должников, либо до поступления в указанный срок в погашение задолженности неплатежеспособных дебиторов денежных средств, до исполнения (прекращения) задолженности иным, не противоречащим законодательству РФ способом.</w:t>
      </w:r>
    </w:p>
    <w:p w:rsidR="001252CE" w:rsidRPr="00A173AC" w:rsidRDefault="001252CE" w:rsidP="001252CE">
      <w:pPr>
        <w:pStyle w:val="81"/>
        <w:rPr>
          <w:lang w:eastAsia="ru-RU"/>
        </w:rPr>
      </w:pPr>
      <w:r w:rsidRPr="00A173AC">
        <w:rPr>
          <w:lang w:eastAsia="ru-RU"/>
        </w:rPr>
        <w:tab/>
        <w:t xml:space="preserve">Задолженность списывается с </w:t>
      </w:r>
      <w:proofErr w:type="spellStart"/>
      <w:r w:rsidRPr="00A173AC">
        <w:rPr>
          <w:lang w:eastAsia="ru-RU"/>
        </w:rPr>
        <w:t>забалансового</w:t>
      </w:r>
      <w:proofErr w:type="spellEnd"/>
      <w:r w:rsidRPr="00A173AC">
        <w:rPr>
          <w:lang w:eastAsia="ru-RU"/>
        </w:rPr>
        <w:t xml:space="preserve"> </w:t>
      </w:r>
      <w:hyperlink r:id="rId30" w:history="1">
        <w:r w:rsidRPr="00A173AC">
          <w:rPr>
            <w:lang w:eastAsia="ru-RU"/>
          </w:rPr>
          <w:t>счета 04</w:t>
        </w:r>
      </w:hyperlink>
      <w:r w:rsidRPr="00A173AC">
        <w:rPr>
          <w:lang w:eastAsia="ru-RU"/>
        </w:rPr>
        <w:t xml:space="preserve"> на основании решения комиссии учреждения по поступлению и выбытию активов о признании задолженности безнад</w:t>
      </w:r>
      <w:r w:rsidR="005123F2" w:rsidRPr="00A173AC">
        <w:rPr>
          <w:lang w:eastAsia="ru-RU"/>
        </w:rPr>
        <w:t>ё</w:t>
      </w:r>
      <w:r w:rsidRPr="00A173AC">
        <w:rPr>
          <w:lang w:eastAsia="ru-RU"/>
        </w:rPr>
        <w:t>жной к взысканию в случае наличия документов, подтверждающих прекращение обязательства смертью (ликвидацией) дебитора,                    а также в иных случаях, предусмотренных законодательством РФ, в том числе                           по завершении срока возможного возобновления процедуры взыскания задолженности согласно законодательству РФ.</w:t>
      </w:r>
    </w:p>
    <w:p w:rsidR="001252CE" w:rsidRPr="00A173AC" w:rsidRDefault="001252CE" w:rsidP="00125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173AC">
        <w:rPr>
          <w:sz w:val="28"/>
          <w:szCs w:val="28"/>
          <w:lang w:eastAsia="ru-RU"/>
        </w:rPr>
        <w:t>Основания для признания дебиторской задолженности безнад</w:t>
      </w:r>
      <w:r w:rsidR="001A48B7" w:rsidRPr="00A173AC">
        <w:rPr>
          <w:sz w:val="28"/>
          <w:szCs w:val="28"/>
          <w:lang w:eastAsia="ru-RU"/>
        </w:rPr>
        <w:t>ё</w:t>
      </w:r>
      <w:r w:rsidRPr="00A173AC">
        <w:rPr>
          <w:sz w:val="28"/>
          <w:szCs w:val="28"/>
          <w:lang w:eastAsia="ru-RU"/>
        </w:rPr>
        <w:t xml:space="preserve">жной установлены соответствующими нормами </w:t>
      </w:r>
      <w:hyperlink r:id="rId31" w:history="1">
        <w:r w:rsidRPr="00A173AC">
          <w:rPr>
            <w:sz w:val="28"/>
            <w:szCs w:val="28"/>
            <w:lang w:eastAsia="ru-RU"/>
          </w:rPr>
          <w:t>Гражданского кодекса</w:t>
        </w:r>
      </w:hyperlink>
      <w:r w:rsidRPr="00A173AC">
        <w:rPr>
          <w:sz w:val="28"/>
          <w:szCs w:val="28"/>
          <w:lang w:eastAsia="ru-RU"/>
        </w:rPr>
        <w:t xml:space="preserve"> РФ:</w:t>
      </w:r>
    </w:p>
    <w:p w:rsidR="001252CE" w:rsidRPr="00A173AC" w:rsidRDefault="001252CE" w:rsidP="00125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173AC">
        <w:rPr>
          <w:sz w:val="28"/>
          <w:szCs w:val="28"/>
          <w:lang w:eastAsia="ru-RU"/>
        </w:rPr>
        <w:t xml:space="preserve">В соответствии со </w:t>
      </w:r>
      <w:hyperlink r:id="rId32" w:history="1">
        <w:r w:rsidRPr="00A173AC">
          <w:rPr>
            <w:sz w:val="28"/>
            <w:szCs w:val="28"/>
            <w:lang w:eastAsia="ru-RU"/>
          </w:rPr>
          <w:t>статьями 196</w:t>
        </w:r>
      </w:hyperlink>
      <w:r w:rsidRPr="00A173AC">
        <w:rPr>
          <w:sz w:val="28"/>
          <w:szCs w:val="28"/>
          <w:lang w:eastAsia="ru-RU"/>
        </w:rPr>
        <w:t xml:space="preserve">, </w:t>
      </w:r>
      <w:hyperlink r:id="rId33" w:history="1">
        <w:r w:rsidRPr="00A173AC">
          <w:rPr>
            <w:sz w:val="28"/>
            <w:szCs w:val="28"/>
            <w:lang w:eastAsia="ru-RU"/>
          </w:rPr>
          <w:t>200</w:t>
        </w:r>
      </w:hyperlink>
      <w:r w:rsidRPr="00A173AC">
        <w:rPr>
          <w:sz w:val="28"/>
          <w:szCs w:val="28"/>
          <w:lang w:eastAsia="ru-RU"/>
        </w:rPr>
        <w:t xml:space="preserve"> Гражданского кодекса РФ общий срок исковой давности составляет три года со дня, когда лицо узнало или должно было узнать о нарушении своего права и о том, кто является надлежащим ответчиком                      по иску о защите этого права, если иной порядок определения срока исковой давности не установлен законами;</w:t>
      </w:r>
    </w:p>
    <w:p w:rsidR="001252CE" w:rsidRPr="00A173AC" w:rsidRDefault="001252CE" w:rsidP="001252C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173AC">
        <w:rPr>
          <w:sz w:val="28"/>
          <w:szCs w:val="28"/>
          <w:lang w:eastAsia="ru-RU"/>
        </w:rPr>
        <w:t xml:space="preserve">Согласно </w:t>
      </w:r>
      <w:hyperlink r:id="rId34" w:history="1">
        <w:r w:rsidRPr="00A173AC">
          <w:rPr>
            <w:sz w:val="28"/>
            <w:szCs w:val="28"/>
            <w:lang w:eastAsia="ru-RU"/>
          </w:rPr>
          <w:t>статье</w:t>
        </w:r>
        <w:r w:rsidR="00D93D05" w:rsidRPr="00A173AC">
          <w:rPr>
            <w:sz w:val="28"/>
            <w:szCs w:val="28"/>
            <w:lang w:eastAsia="ru-RU"/>
          </w:rPr>
          <w:t xml:space="preserve"> </w:t>
        </w:r>
        <w:r w:rsidRPr="00A173AC">
          <w:rPr>
            <w:sz w:val="28"/>
            <w:szCs w:val="28"/>
            <w:lang w:eastAsia="ru-RU"/>
          </w:rPr>
          <w:t>419</w:t>
        </w:r>
      </w:hyperlink>
      <w:r w:rsidRPr="00A173AC">
        <w:rPr>
          <w:sz w:val="28"/>
          <w:szCs w:val="28"/>
          <w:lang w:eastAsia="ru-RU"/>
        </w:rPr>
        <w:t xml:space="preserve"> Гражданского кодекса РФ обязательство прекращается ликвидацией юридического лица (должника или кредитора), кроме случаев, когда законом или иными правовыми актами исполнение обязательства ликвидированного юридического лица возлагается на другое лицо.</w:t>
      </w:r>
    </w:p>
    <w:p w:rsidR="001252CE" w:rsidRPr="00A173AC" w:rsidRDefault="001252CE" w:rsidP="00FF7A42">
      <w:pPr>
        <w:pStyle w:val="91"/>
        <w:ind w:firstLine="0"/>
      </w:pPr>
      <w:r w:rsidRPr="00A173AC">
        <w:tab/>
      </w:r>
      <w:r w:rsidR="00FF7A42" w:rsidRPr="00A173AC">
        <w:rPr>
          <w:rStyle w:val="92"/>
        </w:rPr>
        <w:t>Согласно данным регистров бухгалтерского учета (</w:t>
      </w:r>
      <w:proofErr w:type="spellStart"/>
      <w:r w:rsidR="00FF7A42" w:rsidRPr="00A173AC">
        <w:rPr>
          <w:rStyle w:val="92"/>
        </w:rPr>
        <w:t>оборотно</w:t>
      </w:r>
      <w:proofErr w:type="spellEnd"/>
      <w:r w:rsidR="00FF7A42" w:rsidRPr="00A173AC">
        <w:rPr>
          <w:rStyle w:val="92"/>
        </w:rPr>
        <w:t xml:space="preserve">-сальдовые ведомости и карточки счета 205.31 «Расчеты по доходам от оказания платных услуг») </w:t>
      </w:r>
      <w:r w:rsidRPr="00A173AC">
        <w:rPr>
          <w:rStyle w:val="92"/>
        </w:rPr>
        <w:lastRenderedPageBreak/>
        <w:t>срок</w:t>
      </w:r>
      <w:r w:rsidRPr="00A173AC">
        <w:t xml:space="preserve"> по взысканию дебиторской задолженности в сумме </w:t>
      </w:r>
      <w:r w:rsidR="00FF7A42" w:rsidRPr="00A173AC">
        <w:t xml:space="preserve">77 215,00 рублей </w:t>
      </w:r>
      <w:r w:rsidRPr="00A173AC">
        <w:t>ист</w:t>
      </w:r>
      <w:r w:rsidR="00FF7A42" w:rsidRPr="00A173AC">
        <w:t>ё</w:t>
      </w:r>
      <w:r w:rsidRPr="00A173AC">
        <w:t xml:space="preserve">к </w:t>
      </w:r>
      <w:r w:rsidR="00FF7A42" w:rsidRPr="00A173AC">
        <w:t xml:space="preserve">в </w:t>
      </w:r>
      <w:r w:rsidRPr="00A173AC">
        <w:t>201</w:t>
      </w:r>
      <w:r w:rsidR="00FF7A42" w:rsidRPr="00A173AC">
        <w:t>9</w:t>
      </w:r>
      <w:r w:rsidRPr="00A173AC">
        <w:t xml:space="preserve"> году.</w:t>
      </w:r>
    </w:p>
    <w:p w:rsidR="001252CE" w:rsidRPr="00A173AC" w:rsidRDefault="001252CE" w:rsidP="001252CE">
      <w:pPr>
        <w:pStyle w:val="35"/>
        <w:rPr>
          <w:sz w:val="28"/>
          <w:szCs w:val="28"/>
        </w:rPr>
      </w:pPr>
      <w:r w:rsidRPr="00A173AC">
        <w:rPr>
          <w:rStyle w:val="92"/>
        </w:rPr>
        <w:tab/>
        <w:t xml:space="preserve">Таким образом, в нарушение вышеуказанных норм </w:t>
      </w:r>
      <w:r w:rsidR="00FF7A42" w:rsidRPr="00A173AC">
        <w:rPr>
          <w:rStyle w:val="92"/>
        </w:rPr>
        <w:t xml:space="preserve">МБУДО «ДХШ» </w:t>
      </w:r>
      <w:r w:rsidRPr="00A173AC">
        <w:rPr>
          <w:rStyle w:val="92"/>
        </w:rPr>
        <w:t>не принято</w:t>
      </w:r>
      <w:r w:rsidRPr="00A173AC">
        <w:rPr>
          <w:sz w:val="28"/>
          <w:szCs w:val="28"/>
        </w:rPr>
        <w:t xml:space="preserve"> комиссионное решение о списании вышеуказанной дебиторской задолженности </w:t>
      </w:r>
      <w:r w:rsidRPr="00A173AC">
        <w:rPr>
          <w:sz w:val="28"/>
          <w:szCs w:val="28"/>
          <w:lang w:eastAsia="ru-RU"/>
        </w:rPr>
        <w:t xml:space="preserve">с балансового учета к учету на </w:t>
      </w:r>
      <w:proofErr w:type="spellStart"/>
      <w:r w:rsidRPr="00A173AC">
        <w:rPr>
          <w:sz w:val="28"/>
          <w:szCs w:val="28"/>
          <w:lang w:eastAsia="ru-RU"/>
        </w:rPr>
        <w:t>забалансовый</w:t>
      </w:r>
      <w:proofErr w:type="spellEnd"/>
      <w:r w:rsidRPr="00A173AC">
        <w:rPr>
          <w:sz w:val="28"/>
          <w:szCs w:val="28"/>
          <w:lang w:eastAsia="ru-RU"/>
        </w:rPr>
        <w:t xml:space="preserve"> </w:t>
      </w:r>
      <w:hyperlink r:id="rId35" w:history="1">
        <w:r w:rsidRPr="00A173AC">
          <w:rPr>
            <w:sz w:val="28"/>
            <w:szCs w:val="28"/>
            <w:lang w:eastAsia="ru-RU"/>
          </w:rPr>
          <w:t>счет 04</w:t>
        </w:r>
      </w:hyperlink>
      <w:r w:rsidRPr="00A173AC">
        <w:rPr>
          <w:sz w:val="28"/>
          <w:szCs w:val="28"/>
          <w:lang w:eastAsia="ru-RU"/>
        </w:rPr>
        <w:t xml:space="preserve"> «Задолженность неплатежеспособных дебиторов».</w:t>
      </w:r>
    </w:p>
    <w:p w:rsidR="001252CE" w:rsidRPr="00A173AC" w:rsidRDefault="001252CE" w:rsidP="001252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73AC">
        <w:rPr>
          <w:sz w:val="28"/>
          <w:szCs w:val="28"/>
        </w:rPr>
        <w:t xml:space="preserve">В целях разграничения полномочий по контролю и наблюдению                                          за дебиторской и кредиторской задолженностью между должностными лицами (структурными подразделениями) порядок их взаимодействия, в том числе порядок </w:t>
      </w:r>
      <w:r w:rsidRPr="00A173AC">
        <w:rPr>
          <w:rStyle w:val="92"/>
        </w:rPr>
        <w:t xml:space="preserve">признания дебиторской задолженности просроченной, </w:t>
      </w:r>
      <w:r w:rsidR="00FF7A42" w:rsidRPr="00A173AC">
        <w:rPr>
          <w:rStyle w:val="92"/>
        </w:rPr>
        <w:t>МБУДО «ДХШ»</w:t>
      </w:r>
      <w:r w:rsidRPr="00A173AC">
        <w:rPr>
          <w:rStyle w:val="92"/>
        </w:rPr>
        <w:t xml:space="preserve"> целесообразно</w:t>
      </w:r>
      <w:r w:rsidRPr="00A173AC">
        <w:rPr>
          <w:sz w:val="28"/>
          <w:szCs w:val="28"/>
        </w:rPr>
        <w:t xml:space="preserve"> установить в локальном нормативном акте, в том числе в учетной политике.</w:t>
      </w:r>
    </w:p>
    <w:p w:rsidR="00C43B1E" w:rsidRPr="00A173AC" w:rsidRDefault="001252CE" w:rsidP="00C43B1E">
      <w:pPr>
        <w:pStyle w:val="81"/>
      </w:pPr>
      <w:r w:rsidRPr="00A173AC">
        <w:tab/>
        <w:t>Проверкой принятия мер по взысканию просроченной дебито</w:t>
      </w:r>
      <w:r w:rsidR="00C43B1E" w:rsidRPr="00A173AC">
        <w:t xml:space="preserve">рской задолженности установлено, что в 2019 году и текущем периоде 2020 года </w:t>
      </w:r>
      <w:r w:rsidR="000262FC" w:rsidRPr="00A173AC">
        <w:t xml:space="preserve">                   </w:t>
      </w:r>
      <w:r w:rsidR="00C43B1E" w:rsidRPr="00A173AC">
        <w:t xml:space="preserve">МБУДО «ДХШ» не велась </w:t>
      </w:r>
      <w:proofErr w:type="spellStart"/>
      <w:r w:rsidR="00C43B1E" w:rsidRPr="00A173AC">
        <w:t>претензионно</w:t>
      </w:r>
      <w:proofErr w:type="spellEnd"/>
      <w:r w:rsidR="00C43B1E" w:rsidRPr="00A173AC">
        <w:t>-исковая работа в отношении неплательщиков, штрафные санкции за неисполнение договорных обязательств не применялись, пени не начислялись и не предъявлялись к оплате.</w:t>
      </w:r>
    </w:p>
    <w:p w:rsidR="005123F2" w:rsidRPr="00A173AC" w:rsidRDefault="00C43B1E" w:rsidP="00C43B1E">
      <w:pPr>
        <w:pStyle w:val="91"/>
        <w:ind w:firstLine="0"/>
      </w:pPr>
      <w:r w:rsidRPr="00A173AC">
        <w:tab/>
        <w:t xml:space="preserve">В результате непринятия мер по взысканию дебиторской задолженности </w:t>
      </w:r>
      <w:r w:rsidR="005123F2" w:rsidRPr="00A173AC">
        <w:t>общая сумма недополученных доходов МБУДО «ДХШ» в рамках приносящей доход деятельности за период с 01.01.2019 по 01.02.2020 с учетом дебиторской задолженности прошлых отчётных периодов составила 230 041,00 рублей.</w:t>
      </w:r>
    </w:p>
    <w:p w:rsidR="001A48B7" w:rsidRPr="00A173AC" w:rsidRDefault="001A48B7" w:rsidP="00474700">
      <w:pPr>
        <w:pStyle w:val="120"/>
        <w:rPr>
          <w:rStyle w:val="92"/>
        </w:rPr>
      </w:pPr>
      <w:r w:rsidRPr="00A173AC">
        <w:tab/>
        <w:t>4.2.</w:t>
      </w:r>
      <w:r w:rsidRPr="00A173AC">
        <w:tab/>
      </w:r>
      <w:r w:rsidR="00B62A71" w:rsidRPr="00A173AC">
        <w:rPr>
          <w:rStyle w:val="92"/>
        </w:rPr>
        <w:t>По</w:t>
      </w:r>
      <w:r w:rsidRPr="00A173AC">
        <w:rPr>
          <w:rStyle w:val="92"/>
        </w:rPr>
        <w:t xml:space="preserve"> данным регистров бухгалтерского учета за 2019 год по счету 2.205.31 «Расчеты по доходам от оказания платных услуг» числится кредиторская задолженность, которая сложилась в результате переплаты по родительской плате:</w:t>
      </w:r>
    </w:p>
    <w:p w:rsidR="001A48B7" w:rsidRPr="00A173AC" w:rsidRDefault="001A48B7" w:rsidP="001A48B7">
      <w:pPr>
        <w:pStyle w:val="120"/>
      </w:pPr>
      <w:r w:rsidRPr="00A173AC">
        <w:tab/>
        <w:t>–</w:t>
      </w:r>
      <w:r w:rsidRPr="00A173AC">
        <w:tab/>
        <w:t xml:space="preserve">по состоянию на 01.01.2019 – в сумме 115 604,00 рублей, в </w:t>
      </w:r>
      <w:proofErr w:type="spellStart"/>
      <w:r w:rsidRPr="00A173AC">
        <w:t>т.ч</w:t>
      </w:r>
      <w:proofErr w:type="spellEnd"/>
      <w:r w:rsidRPr="00A173AC">
        <w:t xml:space="preserve">. просроченная в сумме </w:t>
      </w:r>
      <w:r w:rsidR="00C22F24" w:rsidRPr="00A173AC">
        <w:t>23 850</w:t>
      </w:r>
      <w:r w:rsidRPr="00A173AC">
        <w:t>,00 рублей (период возникновения – 2016 год);</w:t>
      </w:r>
    </w:p>
    <w:p w:rsidR="001A48B7" w:rsidRPr="00A173AC" w:rsidRDefault="001A48B7" w:rsidP="001A48B7">
      <w:pPr>
        <w:pStyle w:val="120"/>
      </w:pPr>
      <w:r w:rsidRPr="00A173AC">
        <w:tab/>
        <w:t>–</w:t>
      </w:r>
      <w:r w:rsidRPr="00A173AC">
        <w:tab/>
        <w:t xml:space="preserve">по состоянию на 01.01.2020 – в сумме 134 772,00 рублей, в </w:t>
      </w:r>
      <w:proofErr w:type="spellStart"/>
      <w:r w:rsidRPr="00A173AC">
        <w:t>т.ч</w:t>
      </w:r>
      <w:proofErr w:type="spellEnd"/>
      <w:r w:rsidRPr="00A173AC">
        <w:t xml:space="preserve">. просроченная в сумме </w:t>
      </w:r>
      <w:r w:rsidR="00C22F24" w:rsidRPr="00A173AC">
        <w:t>23 850</w:t>
      </w:r>
      <w:r w:rsidRPr="00A173AC">
        <w:t>,00 рублей (период возникновения – 2016 год);</w:t>
      </w:r>
    </w:p>
    <w:p w:rsidR="001A48B7" w:rsidRDefault="001A48B7" w:rsidP="001A48B7">
      <w:pPr>
        <w:pStyle w:val="120"/>
      </w:pPr>
      <w:r w:rsidRPr="00A173AC">
        <w:tab/>
        <w:t>–</w:t>
      </w:r>
      <w:r w:rsidRPr="00A173AC">
        <w:tab/>
        <w:t xml:space="preserve">по состоянию на 01.02.2020 – в сумме 127 022,00 рублей, в </w:t>
      </w:r>
      <w:proofErr w:type="spellStart"/>
      <w:r w:rsidRPr="00A173AC">
        <w:t>т.ч</w:t>
      </w:r>
      <w:proofErr w:type="spellEnd"/>
      <w:r w:rsidRPr="00A173AC">
        <w:t xml:space="preserve">. просроченная в сумме </w:t>
      </w:r>
      <w:r w:rsidR="00C22F24" w:rsidRPr="00A173AC">
        <w:t>23 850</w:t>
      </w:r>
      <w:r w:rsidRPr="00A173AC">
        <w:t xml:space="preserve">,00 рублей (период возникновения – 2016 </w:t>
      </w:r>
      <w:r w:rsidR="00774712" w:rsidRPr="00A173AC">
        <w:t>год).</w:t>
      </w:r>
    </w:p>
    <w:p w:rsidR="00914A09" w:rsidRPr="00A173AC" w:rsidRDefault="00914A09" w:rsidP="00914A09">
      <w:pPr>
        <w:pStyle w:val="120"/>
        <w:rPr>
          <w:sz w:val="16"/>
          <w:szCs w:val="16"/>
        </w:rPr>
      </w:pPr>
    </w:p>
    <w:p w:rsidR="00EC233F" w:rsidRPr="00A173AC" w:rsidRDefault="006564AD" w:rsidP="00EC233F">
      <w:pPr>
        <w:jc w:val="both"/>
        <w:rPr>
          <w:rFonts w:eastAsia="Calibri"/>
          <w:b/>
          <w:sz w:val="28"/>
          <w:szCs w:val="28"/>
        </w:rPr>
      </w:pPr>
      <w:r w:rsidRPr="00A173AC">
        <w:rPr>
          <w:b/>
          <w:sz w:val="28"/>
          <w:szCs w:val="28"/>
        </w:rPr>
        <w:t>8</w:t>
      </w:r>
      <w:r w:rsidR="00CC3B28" w:rsidRPr="00A173AC">
        <w:rPr>
          <w:b/>
          <w:sz w:val="28"/>
          <w:szCs w:val="28"/>
        </w:rPr>
        <w:t>.</w:t>
      </w:r>
      <w:r w:rsidR="00CC3B28" w:rsidRPr="00A173AC">
        <w:rPr>
          <w:b/>
          <w:sz w:val="28"/>
          <w:szCs w:val="28"/>
        </w:rPr>
        <w:tab/>
      </w:r>
      <w:r w:rsidR="00EC233F" w:rsidRPr="00A173AC">
        <w:rPr>
          <w:b/>
          <w:sz w:val="28"/>
          <w:szCs w:val="28"/>
        </w:rPr>
        <w:t>Проверка расчетов с персоналом по оплате труда</w:t>
      </w:r>
    </w:p>
    <w:p w:rsidR="00EC233F" w:rsidRPr="00A173AC" w:rsidRDefault="00EC233F" w:rsidP="00D93D05">
      <w:pPr>
        <w:pStyle w:val="11"/>
        <w:ind w:firstLine="0"/>
        <w:rPr>
          <w:sz w:val="16"/>
          <w:szCs w:val="16"/>
        </w:rPr>
      </w:pPr>
    </w:p>
    <w:p w:rsidR="00725ECD" w:rsidRPr="00A173AC" w:rsidRDefault="00EC233F" w:rsidP="00725ECD">
      <w:pPr>
        <w:pStyle w:val="100"/>
      </w:pPr>
      <w:r w:rsidRPr="00A173AC">
        <w:tab/>
      </w:r>
      <w:r w:rsidR="00725ECD" w:rsidRPr="00A173AC">
        <w:t>1.</w:t>
      </w:r>
      <w:r w:rsidR="00725ECD" w:rsidRPr="00A173AC">
        <w:tab/>
        <w:t>В 2019 году и в текущем периоде 2020 года система оплаты труда работников МБУДО «ДХШ»,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регламентированы:</w:t>
      </w:r>
    </w:p>
    <w:p w:rsidR="00725ECD" w:rsidRPr="00A173AC" w:rsidRDefault="00725ECD" w:rsidP="00725ECD">
      <w:pPr>
        <w:pStyle w:val="100"/>
        <w:rPr>
          <w:lang w:eastAsia="ru-RU"/>
        </w:rPr>
      </w:pPr>
      <w:r w:rsidRPr="00A173AC">
        <w:rPr>
          <w:lang w:eastAsia="ru-RU"/>
        </w:rPr>
        <w:tab/>
        <w:t>1.1.</w:t>
      </w:r>
      <w:r w:rsidRPr="00A173AC">
        <w:rPr>
          <w:lang w:eastAsia="ru-RU"/>
        </w:rPr>
        <w:tab/>
        <w:t>Нормативными актами Озерского городского округа:</w:t>
      </w:r>
    </w:p>
    <w:p w:rsidR="00725ECD" w:rsidRPr="00A173AC" w:rsidRDefault="00725ECD" w:rsidP="00725ECD">
      <w:pPr>
        <w:pStyle w:val="100"/>
      </w:pPr>
      <w:r w:rsidRPr="00A173AC">
        <w:tab/>
        <w:t>–</w:t>
      </w:r>
      <w:r w:rsidRPr="00A173AC">
        <w:tab/>
        <w:t>постановлением администрации Озерского городского округа                                    от 28.10.2008 № 3419 «О 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на основе Единой тарифной сетки» (с изменениями от 18.12.2008 № 4786, от 31.08.2010 № 3162, от 10.12.2014 № 4095, от 27.05.2016 №</w:t>
      </w:r>
      <w:r w:rsidR="00C17E04" w:rsidRPr="00A173AC">
        <w:t> </w:t>
      </w:r>
      <w:r w:rsidRPr="00A173AC">
        <w:t>1362, от 23.06.2017 № 1642,                                    от 04.12.2017 № 3290);</w:t>
      </w:r>
    </w:p>
    <w:p w:rsidR="00725ECD" w:rsidRPr="00A173AC" w:rsidRDefault="00725ECD" w:rsidP="00725ECD">
      <w:pPr>
        <w:pStyle w:val="100"/>
      </w:pPr>
      <w:r w:rsidRPr="00A173AC">
        <w:lastRenderedPageBreak/>
        <w:tab/>
        <w:t>–</w:t>
      </w:r>
      <w:r w:rsidRPr="00A173AC">
        <w:tab/>
      </w:r>
      <w:r w:rsidRPr="00A173AC">
        <w:rPr>
          <w:rFonts w:eastAsia="Calibri"/>
          <w:szCs w:val="20"/>
          <w:lang w:eastAsia="ru-RU"/>
        </w:rPr>
        <w:t>постановлением администрации Озерского городского округа                                     от 31.07.2013 № 2329 «Об утверждении Положения об оплате труда работников муниципальных бюджетных и казенных учреждений, подведомственных Управлению культуры администрации Озерского городского округа Челябинской области</w:t>
      </w:r>
      <w:r w:rsidRPr="00A173AC">
        <w:t xml:space="preserve">» (с изменениями от 18.10.2013 № 3217, от 07.07.2014 № 2112, от 25.09.2014 № 3112, от 05.06.2015 № 1667, от 04.09.2015 № 2608, от 11.11.2019 № 2789), далее – </w:t>
      </w:r>
      <w:r w:rsidR="00704BBB" w:rsidRPr="00A173AC">
        <w:rPr>
          <w:rFonts w:eastAsia="Calibri"/>
          <w:szCs w:val="20"/>
          <w:lang w:eastAsia="ru-RU"/>
        </w:rPr>
        <w:t>Положение об оплате труда работников муниципальных бюджетных и казенных учреждений, подведомственных Управлению культуры</w:t>
      </w:r>
      <w:r w:rsidRPr="00A173AC">
        <w:rPr>
          <w:rFonts w:eastAsia="Calibri"/>
          <w:szCs w:val="20"/>
          <w:lang w:eastAsia="ru-RU"/>
        </w:rPr>
        <w:t>;</w:t>
      </w:r>
    </w:p>
    <w:p w:rsidR="00725ECD" w:rsidRPr="00A173AC" w:rsidRDefault="00725ECD" w:rsidP="00725ECD">
      <w:pPr>
        <w:pStyle w:val="100"/>
      </w:pPr>
      <w:r w:rsidRPr="00A173AC">
        <w:tab/>
        <w:t>–</w:t>
      </w:r>
      <w:r w:rsidRPr="00A173AC">
        <w:tab/>
        <w:t xml:space="preserve">постановлением администрации Озерского городского округа                                  от 07.11.2017 № 2982 «Об установлении предельного уровня соотношения среднемесячной заработной платы руководителей, заместителей руководителей, главных бухгалтеров к среднемесячной заработной плате </w:t>
      </w:r>
      <w:r w:rsidRPr="00A173AC">
        <w:rPr>
          <w:szCs w:val="20"/>
          <w:lang w:eastAsia="ru-RU"/>
        </w:rPr>
        <w:t>работников муниципальных учреждений, подведомственных Управлению культуры администрации Озерского городского округа Челябинской области</w:t>
      </w:r>
      <w:r w:rsidRPr="00A173AC">
        <w:t>»;</w:t>
      </w:r>
    </w:p>
    <w:p w:rsidR="00725ECD" w:rsidRPr="00A173AC" w:rsidRDefault="00725ECD" w:rsidP="00725ECD">
      <w:pPr>
        <w:pStyle w:val="91"/>
        <w:ind w:firstLine="0"/>
      </w:pPr>
      <w:r w:rsidRPr="00A173AC">
        <w:tab/>
        <w:t>1.2.</w:t>
      </w:r>
      <w:r w:rsidRPr="00A173AC">
        <w:tab/>
        <w:t>Локальными актами МБУДО «ДХШ»:</w:t>
      </w:r>
    </w:p>
    <w:p w:rsidR="00233054" w:rsidRPr="00A173AC" w:rsidRDefault="00B66E24" w:rsidP="00725ECD">
      <w:pPr>
        <w:pStyle w:val="100"/>
      </w:pPr>
      <w:r w:rsidRPr="00A173AC">
        <w:tab/>
        <w:t>–</w:t>
      </w:r>
      <w:r w:rsidRPr="00A173AC">
        <w:tab/>
      </w:r>
      <w:r w:rsidR="00233054" w:rsidRPr="00A173AC">
        <w:rPr>
          <w:rStyle w:val="92"/>
        </w:rPr>
        <w:t xml:space="preserve">Положением об оплате труда работников </w:t>
      </w:r>
      <w:r w:rsidRPr="00A173AC">
        <w:rPr>
          <w:rStyle w:val="92"/>
        </w:rPr>
        <w:t>МБУДО «ДХШ»</w:t>
      </w:r>
      <w:r w:rsidR="00233054" w:rsidRPr="00A173AC">
        <w:rPr>
          <w:rStyle w:val="92"/>
        </w:rPr>
        <w:t>, утвержденным</w:t>
      </w:r>
      <w:r w:rsidR="00233054" w:rsidRPr="00A173AC">
        <w:t xml:space="preserve"> приказом </w:t>
      </w:r>
      <w:r w:rsidRPr="00A173AC">
        <w:t>руководителя</w:t>
      </w:r>
      <w:r w:rsidR="00233054" w:rsidRPr="00A173AC">
        <w:t xml:space="preserve"> от </w:t>
      </w:r>
      <w:r w:rsidRPr="00A173AC">
        <w:t>20</w:t>
      </w:r>
      <w:r w:rsidR="00233054" w:rsidRPr="00A173AC">
        <w:t xml:space="preserve">.09.2013 </w:t>
      </w:r>
      <w:r w:rsidR="00C17E04" w:rsidRPr="00A173AC">
        <w:t>№ </w:t>
      </w:r>
      <w:r w:rsidRPr="00A173AC">
        <w:t>01-08/70</w:t>
      </w:r>
      <w:r w:rsidR="00233054" w:rsidRPr="00A173AC">
        <w:t xml:space="preserve"> (с изменениями </w:t>
      </w:r>
      <w:r w:rsidRPr="00A173AC">
        <w:t xml:space="preserve">                       </w:t>
      </w:r>
      <w:r w:rsidR="00233054" w:rsidRPr="00A173AC">
        <w:t xml:space="preserve">от </w:t>
      </w:r>
      <w:r w:rsidRPr="00A173AC">
        <w:t>22.10.2013</w:t>
      </w:r>
      <w:r w:rsidR="00233054" w:rsidRPr="00A173AC">
        <w:t xml:space="preserve"> №</w:t>
      </w:r>
      <w:r w:rsidR="00C17E04" w:rsidRPr="00A173AC">
        <w:t> </w:t>
      </w:r>
      <w:r w:rsidRPr="00A173AC">
        <w:t>01-08/76</w:t>
      </w:r>
      <w:r w:rsidR="00233054" w:rsidRPr="00A173AC">
        <w:t xml:space="preserve">, от </w:t>
      </w:r>
      <w:r w:rsidRPr="00A173AC">
        <w:t>11.07.2014</w:t>
      </w:r>
      <w:r w:rsidR="00233054" w:rsidRPr="00A173AC">
        <w:t xml:space="preserve"> №</w:t>
      </w:r>
      <w:r w:rsidR="00C17E04" w:rsidRPr="00A173AC">
        <w:t> </w:t>
      </w:r>
      <w:r w:rsidRPr="00A173AC">
        <w:t>01-08/46, от 15.06.2015 №</w:t>
      </w:r>
      <w:r w:rsidR="00C17E04" w:rsidRPr="00A173AC">
        <w:t> </w:t>
      </w:r>
      <w:r w:rsidRPr="00A173AC">
        <w:t>01-08/</w:t>
      </w:r>
      <w:proofErr w:type="gramStart"/>
      <w:r w:rsidRPr="00A173AC">
        <w:t xml:space="preserve">45,   </w:t>
      </w:r>
      <w:proofErr w:type="gramEnd"/>
      <w:r w:rsidRPr="00A173AC">
        <w:t xml:space="preserve">                        от 13.11.2019 №</w:t>
      </w:r>
      <w:r w:rsidR="00C17E04" w:rsidRPr="00A173AC">
        <w:t> </w:t>
      </w:r>
      <w:r w:rsidRPr="00A173AC">
        <w:t>01-08-66</w:t>
      </w:r>
      <w:r w:rsidR="00233054" w:rsidRPr="00A173AC">
        <w:t xml:space="preserve">), далее – Положение об оплате труда работников </w:t>
      </w:r>
      <w:r w:rsidRPr="00A173AC">
        <w:t xml:space="preserve">                  </w:t>
      </w:r>
      <w:r w:rsidRPr="00A173AC">
        <w:rPr>
          <w:rStyle w:val="92"/>
        </w:rPr>
        <w:t>МБУДО «ДХШ»</w:t>
      </w:r>
      <w:r w:rsidR="00233054" w:rsidRPr="00A173AC">
        <w:t>;</w:t>
      </w:r>
    </w:p>
    <w:p w:rsidR="00B66E24" w:rsidRPr="00A173AC" w:rsidRDefault="00233054" w:rsidP="00233054">
      <w:pPr>
        <w:pStyle w:val="a5"/>
        <w:jc w:val="both"/>
        <w:rPr>
          <w:rStyle w:val="92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</w:r>
      <w:r w:rsidR="00B66E24" w:rsidRPr="00A173AC">
        <w:rPr>
          <w:rStyle w:val="92"/>
        </w:rPr>
        <w:t>Положением о критериях оценки эффективности деятельности работников МБУДО «ДХШ»</w:t>
      </w:r>
      <w:r w:rsidRPr="00A173AC">
        <w:rPr>
          <w:sz w:val="28"/>
          <w:szCs w:val="28"/>
        </w:rPr>
        <w:t xml:space="preserve">, утвержденным </w:t>
      </w:r>
      <w:r w:rsidR="00B66E24" w:rsidRPr="00A173AC">
        <w:rPr>
          <w:sz w:val="28"/>
          <w:szCs w:val="28"/>
        </w:rPr>
        <w:t>приказом руководителя от 26.12.2018 №</w:t>
      </w:r>
      <w:r w:rsidR="00D93D05" w:rsidRPr="00A173AC">
        <w:rPr>
          <w:sz w:val="28"/>
          <w:szCs w:val="28"/>
          <w:lang w:val="en-US"/>
        </w:rPr>
        <w:t> </w:t>
      </w:r>
      <w:r w:rsidR="00B66E24" w:rsidRPr="00A173AC">
        <w:rPr>
          <w:sz w:val="28"/>
          <w:szCs w:val="28"/>
        </w:rPr>
        <w:t xml:space="preserve">01-08/84 (далее – </w:t>
      </w:r>
      <w:r w:rsidR="00B66E24" w:rsidRPr="00A173AC">
        <w:rPr>
          <w:rStyle w:val="92"/>
        </w:rPr>
        <w:t>Положение о критериях оценки эффективности деятельности работников МБУДО «ДХШ»).</w:t>
      </w:r>
    </w:p>
    <w:p w:rsidR="00B66E24" w:rsidRPr="00A173AC" w:rsidRDefault="00B66E24" w:rsidP="00233054">
      <w:pPr>
        <w:pStyle w:val="a5"/>
        <w:jc w:val="both"/>
        <w:rPr>
          <w:rStyle w:val="92"/>
        </w:rPr>
      </w:pPr>
      <w:r w:rsidRPr="00A173AC">
        <w:rPr>
          <w:rStyle w:val="92"/>
        </w:rPr>
        <w:tab/>
      </w:r>
      <w:r w:rsidR="00725ECD" w:rsidRPr="00A173AC">
        <w:rPr>
          <w:rStyle w:val="92"/>
        </w:rPr>
        <w:t>1.2.1</w:t>
      </w:r>
      <w:r w:rsidRPr="00A173AC">
        <w:rPr>
          <w:rStyle w:val="92"/>
        </w:rPr>
        <w:t>.</w:t>
      </w:r>
      <w:r w:rsidRPr="00A173AC">
        <w:rPr>
          <w:rStyle w:val="92"/>
        </w:rPr>
        <w:tab/>
        <w:t xml:space="preserve">В соответствии с </w:t>
      </w:r>
      <w:r w:rsidRPr="00A173AC">
        <w:rPr>
          <w:sz w:val="28"/>
          <w:szCs w:val="28"/>
        </w:rPr>
        <w:t xml:space="preserve">Положением об оплате труда работников                   </w:t>
      </w:r>
      <w:r w:rsidRPr="00A173AC">
        <w:rPr>
          <w:rStyle w:val="92"/>
        </w:rPr>
        <w:t>МБУДО «ДХШ», Положением о критериях оценки эффективности деятельности работников МБУДО «ДХШ» приказом руководителя от 28.08.2017 № 01-08/60 утвержден состав комиссии по распределению стимулирующей части фонда оплаты труда работников МБУДО «ДХШ».</w:t>
      </w:r>
    </w:p>
    <w:p w:rsidR="00B66E24" w:rsidRPr="00A173AC" w:rsidRDefault="00B66E24" w:rsidP="00B66E24">
      <w:pPr>
        <w:pStyle w:val="a7"/>
        <w:rPr>
          <w:rStyle w:val="92"/>
        </w:rPr>
      </w:pPr>
      <w:r w:rsidRPr="00A173AC">
        <w:rPr>
          <w:rStyle w:val="72"/>
        </w:rPr>
        <w:tab/>
      </w:r>
      <w:r w:rsidR="00725ECD" w:rsidRPr="00A173AC">
        <w:rPr>
          <w:rStyle w:val="72"/>
        </w:rPr>
        <w:t>1.3.</w:t>
      </w:r>
      <w:r w:rsidRPr="00A173AC">
        <w:rPr>
          <w:rStyle w:val="72"/>
        </w:rPr>
        <w:tab/>
        <w:t xml:space="preserve">В нарушение статьи 22 Трудового кодекса РФ работники </w:t>
      </w:r>
      <w:r w:rsidR="00902FD0" w:rsidRPr="00A173AC">
        <w:rPr>
          <w:rStyle w:val="72"/>
        </w:rPr>
        <w:t xml:space="preserve">                                   </w:t>
      </w:r>
      <w:r w:rsidRPr="00A173AC">
        <w:rPr>
          <w:rStyle w:val="92"/>
        </w:rPr>
        <w:t>МБУДО «ДХШ»</w:t>
      </w:r>
      <w:r w:rsidRPr="00A173AC">
        <w:rPr>
          <w:rStyle w:val="72"/>
        </w:rPr>
        <w:t xml:space="preserve"> не ознакомлены под роспись с локальными актами, </w:t>
      </w:r>
      <w:r w:rsidRPr="00A173AC">
        <w:t xml:space="preserve">регулирующими вопросы оплаты труда в учреждении: Положением об оплате труда работников                   </w:t>
      </w:r>
      <w:r w:rsidRPr="00A173AC">
        <w:rPr>
          <w:rStyle w:val="92"/>
        </w:rPr>
        <w:t>МБУДО «ДХШ», Положением о критериях оценки эффективности деятельности работников МБУДО «ДХШ».</w:t>
      </w:r>
    </w:p>
    <w:p w:rsidR="00902FD0" w:rsidRPr="00A173AC" w:rsidRDefault="00902FD0" w:rsidP="00902FD0">
      <w:pPr>
        <w:pStyle w:val="100"/>
      </w:pPr>
      <w:r w:rsidRPr="00A173AC">
        <w:tab/>
      </w:r>
      <w:r w:rsidR="00306C33" w:rsidRPr="00A173AC">
        <w:t>3</w:t>
      </w:r>
      <w:r w:rsidRPr="00A173AC">
        <w:t>.</w:t>
      </w:r>
      <w:r w:rsidRPr="00A173AC">
        <w:tab/>
        <w:t xml:space="preserve">Система оплаты труда работников </w:t>
      </w:r>
      <w:r w:rsidR="00CC3CA7" w:rsidRPr="00A173AC">
        <w:rPr>
          <w:rStyle w:val="92"/>
        </w:rPr>
        <w:t>МБУДО «ДХШ»</w:t>
      </w:r>
      <w:r w:rsidRPr="00A173AC">
        <w:t xml:space="preserve"> установлена                                          согласно:</w:t>
      </w:r>
    </w:p>
    <w:p w:rsidR="00902FD0" w:rsidRPr="00A173AC" w:rsidRDefault="00902FD0" w:rsidP="00902FD0">
      <w:pPr>
        <w:pStyle w:val="a7"/>
        <w:rPr>
          <w:rFonts w:eastAsia="Times New Roman"/>
          <w:lang w:eastAsia="en-US"/>
        </w:rPr>
      </w:pPr>
      <w:r w:rsidRPr="00A173AC">
        <w:rPr>
          <w:rFonts w:eastAsia="Times New Roman"/>
          <w:lang w:eastAsia="en-US"/>
        </w:rPr>
        <w:tab/>
        <w:t>–</w:t>
      </w:r>
      <w:r w:rsidRPr="00A173AC">
        <w:rPr>
          <w:rFonts w:eastAsia="Times New Roman"/>
          <w:lang w:eastAsia="en-US"/>
        </w:rPr>
        <w:tab/>
        <w:t>единого тарифно-квалификационного справочника работ и профессий рабочих;</w:t>
      </w:r>
    </w:p>
    <w:p w:rsidR="00902FD0" w:rsidRPr="00A173AC" w:rsidRDefault="00902FD0" w:rsidP="00902FD0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  <w:t>единого квалификационного справочника должностей руководителей, специалистов и других служащих;</w:t>
      </w:r>
    </w:p>
    <w:p w:rsidR="00902FD0" w:rsidRPr="00A173AC" w:rsidRDefault="00902FD0" w:rsidP="00902FD0">
      <w:pPr>
        <w:pStyle w:val="25"/>
        <w:rPr>
          <w:rFonts w:eastAsiaTheme="minorHAnsi"/>
          <w:szCs w:val="28"/>
          <w:lang w:eastAsia="en-US"/>
        </w:rPr>
      </w:pPr>
      <w:r w:rsidRPr="00A173AC">
        <w:rPr>
          <w:rFonts w:eastAsiaTheme="minorHAnsi"/>
          <w:szCs w:val="28"/>
          <w:lang w:eastAsia="en-US"/>
        </w:rPr>
        <w:tab/>
        <w:t>–</w:t>
      </w:r>
      <w:r w:rsidRPr="00A173AC">
        <w:rPr>
          <w:rFonts w:eastAsiaTheme="minorHAnsi"/>
          <w:szCs w:val="28"/>
          <w:lang w:eastAsia="en-US"/>
        </w:rPr>
        <w:tab/>
        <w:t>государств</w:t>
      </w:r>
      <w:r w:rsidR="00A30679" w:rsidRPr="00A173AC">
        <w:rPr>
          <w:rFonts w:eastAsiaTheme="minorHAnsi"/>
          <w:szCs w:val="28"/>
          <w:lang w:eastAsia="en-US"/>
        </w:rPr>
        <w:t>енных гарантий по оплате труда;</w:t>
      </w:r>
    </w:p>
    <w:p w:rsidR="00902FD0" w:rsidRPr="00A173AC" w:rsidRDefault="00902FD0" w:rsidP="00902FD0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  <w:t>перечня выплат компенсационного характера;</w:t>
      </w:r>
    </w:p>
    <w:p w:rsidR="00902FD0" w:rsidRPr="00A173AC" w:rsidRDefault="00902FD0" w:rsidP="00902FD0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  <w:t xml:space="preserve">перечня выплат стимулирующего характера; </w:t>
      </w:r>
    </w:p>
    <w:p w:rsidR="00902FD0" w:rsidRPr="00A173AC" w:rsidRDefault="00902FD0" w:rsidP="00902FD0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  <w:t xml:space="preserve">положения об оплате труда работников </w:t>
      </w:r>
      <w:r w:rsidR="002752B7" w:rsidRPr="00A173AC">
        <w:rPr>
          <w:rStyle w:val="92"/>
        </w:rPr>
        <w:t>МБУДО «ДХШ»</w:t>
      </w:r>
      <w:r w:rsidRPr="00A173AC">
        <w:rPr>
          <w:sz w:val="28"/>
          <w:szCs w:val="28"/>
        </w:rPr>
        <w:t>;</w:t>
      </w:r>
    </w:p>
    <w:p w:rsidR="00902FD0" w:rsidRPr="00A173AC" w:rsidRDefault="00902FD0" w:rsidP="00902FD0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  <w:t>–</w:t>
      </w:r>
      <w:r w:rsidRPr="00A173AC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отношений;</w:t>
      </w:r>
    </w:p>
    <w:p w:rsidR="00902FD0" w:rsidRPr="00A173AC" w:rsidRDefault="00902FD0" w:rsidP="002752B7">
      <w:pPr>
        <w:jc w:val="both"/>
        <w:rPr>
          <w:sz w:val="28"/>
          <w:szCs w:val="28"/>
        </w:rPr>
      </w:pPr>
      <w:r w:rsidRPr="00A173AC">
        <w:rPr>
          <w:sz w:val="28"/>
          <w:szCs w:val="28"/>
        </w:rPr>
        <w:lastRenderedPageBreak/>
        <w:tab/>
        <w:t>–</w:t>
      </w:r>
      <w:r w:rsidRPr="00A173AC">
        <w:rPr>
          <w:sz w:val="28"/>
          <w:szCs w:val="28"/>
        </w:rPr>
        <w:tab/>
        <w:t>мнения выборного профсоюзного органа работников.</w:t>
      </w:r>
    </w:p>
    <w:p w:rsidR="00C57C9A" w:rsidRPr="00A173AC" w:rsidRDefault="00A3201A" w:rsidP="002752B7">
      <w:pPr>
        <w:pStyle w:val="100"/>
      </w:pPr>
      <w:r w:rsidRPr="00A173AC">
        <w:rPr>
          <w:rFonts w:eastAsia="Calibri"/>
          <w:szCs w:val="20"/>
          <w:lang w:eastAsia="ru-RU"/>
        </w:rPr>
        <w:tab/>
      </w:r>
      <w:r w:rsidR="00306C33" w:rsidRPr="00A173AC">
        <w:t>4</w:t>
      </w:r>
      <w:r w:rsidR="00EC233F" w:rsidRPr="00A173AC">
        <w:t>.</w:t>
      </w:r>
      <w:r w:rsidR="00EC233F" w:rsidRPr="00A173AC">
        <w:tab/>
      </w:r>
      <w:r w:rsidR="00C57C9A" w:rsidRPr="00A173AC">
        <w:t>В 201</w:t>
      </w:r>
      <w:r w:rsidR="002752B7" w:rsidRPr="00A173AC">
        <w:t>9</w:t>
      </w:r>
      <w:r w:rsidR="00C57C9A" w:rsidRPr="00A173AC">
        <w:t xml:space="preserve"> году и текущем периоде 20</w:t>
      </w:r>
      <w:r w:rsidR="002752B7" w:rsidRPr="00A173AC">
        <w:t>20</w:t>
      </w:r>
      <w:r w:rsidR="00C57C9A" w:rsidRPr="00A173AC">
        <w:t xml:space="preserve"> года фонд оплаты труда и численность работников </w:t>
      </w:r>
      <w:r w:rsidR="002752B7" w:rsidRPr="00A173AC">
        <w:rPr>
          <w:rStyle w:val="92"/>
        </w:rPr>
        <w:t>МБУДО «ДХШ»</w:t>
      </w:r>
      <w:r w:rsidR="002752B7" w:rsidRPr="00A173AC">
        <w:t xml:space="preserve"> </w:t>
      </w:r>
      <w:r w:rsidR="00C57C9A" w:rsidRPr="00A173AC">
        <w:t>определены штатными расписаниями, утвержд</w:t>
      </w:r>
      <w:r w:rsidR="00F46B35" w:rsidRPr="00A173AC">
        <w:t>ё</w:t>
      </w:r>
      <w:r w:rsidR="00C57C9A" w:rsidRPr="00A173AC">
        <w:t>нным</w:t>
      </w:r>
      <w:r w:rsidR="00F46B35" w:rsidRPr="00A173AC">
        <w:t>и</w:t>
      </w:r>
      <w:r w:rsidR="00C57C9A" w:rsidRPr="00A173AC">
        <w:t xml:space="preserve"> приказ</w:t>
      </w:r>
      <w:r w:rsidR="00FD0165" w:rsidRPr="00A173AC">
        <w:t>а</w:t>
      </w:r>
      <w:r w:rsidR="00C57C9A" w:rsidRPr="00A173AC">
        <w:t>ми руководителя: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040"/>
        <w:gridCol w:w="803"/>
        <w:gridCol w:w="1120"/>
        <w:gridCol w:w="864"/>
        <w:gridCol w:w="1134"/>
        <w:gridCol w:w="1005"/>
        <w:gridCol w:w="1121"/>
      </w:tblGrid>
      <w:tr w:rsidR="000F1E90" w:rsidRPr="00A173AC" w:rsidTr="008E08AC">
        <w:trPr>
          <w:trHeight w:val="240"/>
          <w:tblHeader/>
        </w:trPr>
        <w:tc>
          <w:tcPr>
            <w:tcW w:w="102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8AC" w:rsidRPr="00A173AC" w:rsidRDefault="008E08AC" w:rsidP="00733A67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Таблица № </w:t>
            </w:r>
            <w:r w:rsidR="00915C4F" w:rsidRPr="00A173AC">
              <w:rPr>
                <w:sz w:val="18"/>
                <w:szCs w:val="18"/>
                <w:lang w:eastAsia="ru-RU"/>
              </w:rPr>
              <w:t>1</w:t>
            </w:r>
            <w:r w:rsidR="00733A67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0F1E90" w:rsidRPr="00A173AC" w:rsidTr="008E08AC">
        <w:trPr>
          <w:trHeight w:val="155"/>
          <w:tblHeader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Номер и дата приказа руководителя (период действия)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Фонд заработной платы (за месяц), численность работников (ед.)</w:t>
            </w:r>
          </w:p>
        </w:tc>
      </w:tr>
      <w:tr w:rsidR="000F1E90" w:rsidRPr="00A173AC" w:rsidTr="008E08AC">
        <w:trPr>
          <w:trHeight w:val="229"/>
          <w:tblHeader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AC" w:rsidRPr="00A173AC" w:rsidRDefault="008E08AC" w:rsidP="008E08A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том числе:</w:t>
            </w:r>
          </w:p>
        </w:tc>
      </w:tr>
      <w:tr w:rsidR="000F1E90" w:rsidRPr="00A173AC" w:rsidTr="008E08AC">
        <w:trPr>
          <w:trHeight w:val="417"/>
          <w:tblHeader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AC" w:rsidRPr="00A173AC" w:rsidRDefault="008E08AC" w:rsidP="008E08A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AC" w:rsidRPr="00A173AC" w:rsidRDefault="008E08AC" w:rsidP="008E08A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Руководители, специалисты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Прочий персонал (рабочие, технические исполнители)</w:t>
            </w:r>
          </w:p>
        </w:tc>
      </w:tr>
      <w:tr w:rsidR="000F1E90" w:rsidRPr="00A173AC" w:rsidTr="008E08AC">
        <w:trPr>
          <w:trHeight w:val="240"/>
          <w:tblHeader/>
        </w:trPr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8AC" w:rsidRPr="00A173AC" w:rsidRDefault="008E08AC" w:rsidP="008E08A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173AC">
              <w:rPr>
                <w:sz w:val="18"/>
                <w:szCs w:val="18"/>
                <w:lang w:eastAsia="ru-RU"/>
              </w:rPr>
              <w:t>числ-ть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173AC">
              <w:rPr>
                <w:sz w:val="18"/>
                <w:szCs w:val="18"/>
                <w:lang w:eastAsia="ru-RU"/>
              </w:rPr>
              <w:t>числ-ть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173AC">
              <w:rPr>
                <w:sz w:val="18"/>
                <w:szCs w:val="18"/>
                <w:lang w:eastAsia="ru-RU"/>
              </w:rPr>
              <w:t>числ-ть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173AC">
              <w:rPr>
                <w:sz w:val="18"/>
                <w:szCs w:val="18"/>
                <w:lang w:eastAsia="ru-RU"/>
              </w:rPr>
              <w:t>числ-ть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F1E90" w:rsidRPr="00A173AC" w:rsidTr="008E08AC">
        <w:trPr>
          <w:trHeight w:val="4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№ 01-08/10 от 21.01.2019 (с 01.01.2019)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29,26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327 592,03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99 582,53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196 088,26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31 921,24</w:t>
            </w:r>
          </w:p>
        </w:tc>
      </w:tr>
      <w:tr w:rsidR="000F1E90" w:rsidRPr="00A173AC" w:rsidTr="008E08AC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№ 01-08/55 от 13.09.2019 (</w:t>
            </w:r>
            <w:r w:rsidR="00863E54" w:rsidRPr="00A173AC">
              <w:rPr>
                <w:sz w:val="18"/>
                <w:szCs w:val="18"/>
                <w:lang w:eastAsia="ru-RU"/>
              </w:rPr>
              <w:t xml:space="preserve">с </w:t>
            </w:r>
            <w:r w:rsidRPr="00A173AC">
              <w:rPr>
                <w:sz w:val="18"/>
                <w:szCs w:val="18"/>
                <w:lang w:eastAsia="ru-RU"/>
              </w:rPr>
              <w:t>01.09.2019)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310 491,31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99 582,53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178 987,54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31 921,24</w:t>
            </w:r>
          </w:p>
        </w:tc>
      </w:tr>
      <w:tr w:rsidR="008E08AC" w:rsidRPr="00A173AC" w:rsidTr="008E08AC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AC" w:rsidRPr="00A173AC" w:rsidRDefault="008E08AC" w:rsidP="008E08AC">
            <w:pPr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№ 01-08/68 от 18.11.2019 (с 01.09.2019)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328 913,85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101 493,33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194 139,92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8AC" w:rsidRPr="00A173AC" w:rsidRDefault="008E08AC" w:rsidP="008E08AC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33 280,60</w:t>
            </w:r>
          </w:p>
        </w:tc>
      </w:tr>
    </w:tbl>
    <w:p w:rsidR="00C57C9A" w:rsidRPr="00A173AC" w:rsidRDefault="00C57C9A" w:rsidP="00EC233F">
      <w:pPr>
        <w:pStyle w:val="a5"/>
        <w:ind w:firstLine="540"/>
        <w:jc w:val="both"/>
        <w:rPr>
          <w:sz w:val="6"/>
          <w:szCs w:val="6"/>
        </w:rPr>
      </w:pPr>
    </w:p>
    <w:p w:rsidR="00EC233F" w:rsidRPr="00A173AC" w:rsidRDefault="00EC233F" w:rsidP="00FD0165">
      <w:pPr>
        <w:pStyle w:val="a5"/>
        <w:jc w:val="both"/>
        <w:rPr>
          <w:sz w:val="28"/>
          <w:szCs w:val="28"/>
        </w:rPr>
      </w:pPr>
      <w:r w:rsidRPr="00A173AC">
        <w:rPr>
          <w:sz w:val="28"/>
          <w:szCs w:val="28"/>
        </w:rPr>
        <w:tab/>
      </w:r>
      <w:r w:rsidR="00306C33" w:rsidRPr="00A173AC">
        <w:rPr>
          <w:sz w:val="28"/>
          <w:szCs w:val="28"/>
        </w:rPr>
        <w:t>5</w:t>
      </w:r>
      <w:r w:rsidRPr="00A173AC">
        <w:rPr>
          <w:sz w:val="28"/>
          <w:szCs w:val="28"/>
        </w:rPr>
        <w:t>.</w:t>
      </w:r>
      <w:r w:rsidRPr="00A173AC">
        <w:rPr>
          <w:sz w:val="28"/>
          <w:szCs w:val="28"/>
        </w:rPr>
        <w:tab/>
      </w:r>
      <w:r w:rsidR="00F46B35" w:rsidRPr="00A173AC">
        <w:rPr>
          <w:sz w:val="28"/>
          <w:szCs w:val="28"/>
        </w:rPr>
        <w:t xml:space="preserve">В 2019 году расходы по оплате труда работников </w:t>
      </w:r>
      <w:r w:rsidR="00F46B35" w:rsidRPr="00A173AC">
        <w:rPr>
          <w:rStyle w:val="92"/>
        </w:rPr>
        <w:t>МБУДО «ДХШ»</w:t>
      </w:r>
      <w:r w:rsidR="00F46B35" w:rsidRPr="00A173AC">
        <w:rPr>
          <w:sz w:val="28"/>
          <w:szCs w:val="28"/>
        </w:rPr>
        <w:t xml:space="preserve"> составили </w:t>
      </w:r>
      <w:r w:rsidR="001A011B" w:rsidRPr="00A173AC">
        <w:rPr>
          <w:sz w:val="28"/>
          <w:szCs w:val="28"/>
        </w:rPr>
        <w:t>7 384 486,60</w:t>
      </w:r>
      <w:r w:rsidR="00F46B35" w:rsidRPr="00A173AC">
        <w:rPr>
          <w:sz w:val="28"/>
          <w:szCs w:val="28"/>
        </w:rPr>
        <w:t xml:space="preserve"> </w:t>
      </w:r>
      <w:r w:rsidR="001A011B" w:rsidRPr="00A173AC">
        <w:rPr>
          <w:sz w:val="28"/>
          <w:szCs w:val="28"/>
        </w:rPr>
        <w:t>рублей или</w:t>
      </w:r>
      <w:r w:rsidR="00F46B35" w:rsidRPr="00A173AC">
        <w:rPr>
          <w:sz w:val="28"/>
          <w:szCs w:val="28"/>
        </w:rPr>
        <w:t xml:space="preserve"> </w:t>
      </w:r>
      <w:r w:rsidR="001A011B" w:rsidRPr="00A173AC">
        <w:rPr>
          <w:sz w:val="28"/>
          <w:szCs w:val="28"/>
        </w:rPr>
        <w:t>68,3</w:t>
      </w:r>
      <w:r w:rsidR="00F46B35" w:rsidRPr="00A173AC">
        <w:rPr>
          <w:sz w:val="28"/>
          <w:szCs w:val="28"/>
        </w:rPr>
        <w:t xml:space="preserve">% от общего объема расходов </w:t>
      </w:r>
      <w:proofErr w:type="gramStart"/>
      <w:r w:rsidR="00F46B35" w:rsidRPr="00A173AC">
        <w:rPr>
          <w:rStyle w:val="92"/>
        </w:rPr>
        <w:t>учреждения</w:t>
      </w:r>
      <w:r w:rsidR="00F46B35" w:rsidRPr="00A173AC">
        <w:rPr>
          <w:sz w:val="28"/>
          <w:szCs w:val="28"/>
        </w:rPr>
        <w:t xml:space="preserve">, </w:t>
      </w:r>
      <w:r w:rsidR="00A30679" w:rsidRPr="00A173AC">
        <w:rPr>
          <w:sz w:val="28"/>
          <w:szCs w:val="28"/>
        </w:rPr>
        <w:t xml:space="preserve">  </w:t>
      </w:r>
      <w:proofErr w:type="gramEnd"/>
      <w:r w:rsidR="00A30679" w:rsidRPr="00A173AC">
        <w:rPr>
          <w:sz w:val="28"/>
          <w:szCs w:val="28"/>
        </w:rPr>
        <w:t xml:space="preserve">       </w:t>
      </w:r>
      <w:r w:rsidR="00F46B35" w:rsidRPr="00A173AC">
        <w:rPr>
          <w:sz w:val="28"/>
          <w:szCs w:val="28"/>
        </w:rPr>
        <w:t>в том числе: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4468"/>
        <w:gridCol w:w="1786"/>
        <w:gridCol w:w="2420"/>
        <w:gridCol w:w="1462"/>
      </w:tblGrid>
      <w:tr w:rsidR="000F1E90" w:rsidRPr="00A173AC" w:rsidTr="00145AE6">
        <w:trPr>
          <w:trHeight w:val="11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233F" w:rsidRPr="00A173AC" w:rsidRDefault="00EC233F" w:rsidP="00733A67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Таблица №</w:t>
            </w:r>
            <w:r w:rsidR="001A011B" w:rsidRPr="00A173AC">
              <w:rPr>
                <w:sz w:val="18"/>
                <w:szCs w:val="18"/>
                <w:lang w:eastAsia="ru-RU"/>
              </w:rPr>
              <w:t xml:space="preserve"> </w:t>
            </w:r>
            <w:r w:rsidR="00915C4F" w:rsidRPr="00A173AC">
              <w:rPr>
                <w:sz w:val="18"/>
                <w:szCs w:val="18"/>
                <w:lang w:eastAsia="ru-RU"/>
              </w:rPr>
              <w:t>1</w:t>
            </w:r>
            <w:r w:rsidR="00733A67">
              <w:rPr>
                <w:sz w:val="18"/>
                <w:szCs w:val="18"/>
                <w:lang w:eastAsia="ru-RU"/>
              </w:rPr>
              <w:t>6</w:t>
            </w:r>
            <w:r w:rsidRPr="00A173AC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F1E90" w:rsidRPr="00A173AC" w:rsidTr="00875ACE">
        <w:trPr>
          <w:trHeight w:val="150"/>
          <w:tblHeader/>
        </w:trPr>
        <w:tc>
          <w:tcPr>
            <w:tcW w:w="2204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33F" w:rsidRPr="00A173AC" w:rsidRDefault="00EC233F" w:rsidP="00875ACE">
            <w:pPr>
              <w:pStyle w:val="xl6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Theme="minorHAnsi"/>
                <w:color w:val="auto"/>
              </w:rPr>
            </w:pPr>
            <w:r w:rsidRPr="00A173AC">
              <w:rPr>
                <w:rFonts w:eastAsiaTheme="minorHAnsi"/>
                <w:color w:val="auto"/>
              </w:rPr>
              <w:t>По видам деятельности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33F" w:rsidRPr="00A173AC" w:rsidRDefault="00EC233F" w:rsidP="00875ACE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Расходы всего:</w:t>
            </w:r>
          </w:p>
        </w:tc>
        <w:tc>
          <w:tcPr>
            <w:tcW w:w="191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C233F" w:rsidRPr="00A173AC" w:rsidRDefault="00EC233F" w:rsidP="00875ACE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том числе на оплату труда</w:t>
            </w:r>
          </w:p>
        </w:tc>
      </w:tr>
      <w:tr w:rsidR="000F1E90" w:rsidRPr="00A173AC" w:rsidTr="00875ACE">
        <w:trPr>
          <w:trHeight w:val="136"/>
          <w:tblHeader/>
        </w:trPr>
        <w:tc>
          <w:tcPr>
            <w:tcW w:w="220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233F" w:rsidRPr="00A173AC" w:rsidRDefault="00EC233F" w:rsidP="00875A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233F" w:rsidRPr="00A173AC" w:rsidRDefault="00EC233F" w:rsidP="00875A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EC233F" w:rsidP="00875ACE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EC233F" w:rsidP="00875ACE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в %</w:t>
            </w:r>
          </w:p>
        </w:tc>
      </w:tr>
      <w:tr w:rsidR="000F1E90" w:rsidRPr="00A173AC" w:rsidTr="00875ACE">
        <w:trPr>
          <w:trHeight w:val="19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EC233F" w:rsidP="001A011B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173AC">
              <w:rPr>
                <w:b/>
                <w:sz w:val="18"/>
                <w:szCs w:val="18"/>
                <w:lang w:eastAsia="ru-RU"/>
              </w:rPr>
              <w:t>201</w:t>
            </w:r>
            <w:r w:rsidR="001A011B" w:rsidRPr="00A173AC">
              <w:rPr>
                <w:b/>
                <w:sz w:val="18"/>
                <w:szCs w:val="18"/>
                <w:lang w:eastAsia="ru-RU"/>
              </w:rPr>
              <w:t>9</w:t>
            </w:r>
            <w:r w:rsidRPr="00A173AC">
              <w:rPr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F1E90" w:rsidRPr="00A173AC" w:rsidTr="00875ACE">
        <w:trPr>
          <w:trHeight w:val="187"/>
        </w:trPr>
        <w:tc>
          <w:tcPr>
            <w:tcW w:w="2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EC233F" w:rsidP="00875ACE">
            <w:pPr>
              <w:jc w:val="both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10 414 478,44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7 260 401,60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69,7</w:t>
            </w:r>
          </w:p>
        </w:tc>
      </w:tr>
      <w:tr w:rsidR="000F1E90" w:rsidRPr="00A173AC" w:rsidTr="00875ACE">
        <w:trPr>
          <w:trHeight w:val="199"/>
        </w:trPr>
        <w:tc>
          <w:tcPr>
            <w:tcW w:w="2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EC233F" w:rsidP="00875ACE">
            <w:pPr>
              <w:jc w:val="both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За счет собственных доходов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390 576,58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right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124 085,00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center"/>
              <w:rPr>
                <w:sz w:val="18"/>
                <w:szCs w:val="18"/>
                <w:lang w:eastAsia="ru-RU"/>
              </w:rPr>
            </w:pPr>
            <w:r w:rsidRPr="00A173AC">
              <w:rPr>
                <w:sz w:val="18"/>
                <w:szCs w:val="18"/>
                <w:lang w:eastAsia="ru-RU"/>
              </w:rPr>
              <w:t>31,8</w:t>
            </w:r>
          </w:p>
        </w:tc>
      </w:tr>
      <w:tr w:rsidR="001A011B" w:rsidRPr="00A173AC" w:rsidTr="00875ACE">
        <w:trPr>
          <w:trHeight w:val="319"/>
        </w:trPr>
        <w:tc>
          <w:tcPr>
            <w:tcW w:w="2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EC233F" w:rsidP="001A011B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1A011B" w:rsidRPr="00A173AC">
              <w:rPr>
                <w:b/>
                <w:bCs/>
                <w:sz w:val="18"/>
                <w:szCs w:val="18"/>
                <w:lang w:eastAsia="ru-RU"/>
              </w:rPr>
              <w:t>9</w:t>
            </w:r>
            <w:r w:rsidRPr="00A173AC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10 805 055,02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7 384 486,60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233F" w:rsidRPr="00A173AC" w:rsidRDefault="001A011B" w:rsidP="00875A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173AC">
              <w:rPr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</w:tbl>
    <w:p w:rsidR="00EC233F" w:rsidRPr="00A173AC" w:rsidRDefault="00EC233F" w:rsidP="00EC233F">
      <w:pPr>
        <w:pStyle w:val="a5"/>
        <w:jc w:val="both"/>
        <w:rPr>
          <w:sz w:val="6"/>
          <w:szCs w:val="6"/>
        </w:rPr>
      </w:pPr>
    </w:p>
    <w:p w:rsidR="00EC233F" w:rsidRPr="00A173AC" w:rsidRDefault="00EC233F" w:rsidP="00EC233F">
      <w:pPr>
        <w:pStyle w:val="a5"/>
        <w:jc w:val="both"/>
        <w:rPr>
          <w:sz w:val="6"/>
          <w:szCs w:val="6"/>
        </w:rPr>
      </w:pPr>
      <w:r w:rsidRPr="00A173AC">
        <w:rPr>
          <w:sz w:val="28"/>
          <w:szCs w:val="28"/>
        </w:rPr>
        <w:tab/>
      </w:r>
    </w:p>
    <w:p w:rsidR="00306C33" w:rsidRPr="00A173AC" w:rsidRDefault="00EC233F" w:rsidP="00306C33">
      <w:pPr>
        <w:pStyle w:val="100"/>
      </w:pPr>
      <w:r w:rsidRPr="00A173AC">
        <w:rPr>
          <w:rStyle w:val="101"/>
          <w:rFonts w:eastAsia="Calibri"/>
        </w:rPr>
        <w:tab/>
      </w:r>
      <w:r w:rsidR="00306C33" w:rsidRPr="00A173AC">
        <w:rPr>
          <w:rStyle w:val="101"/>
          <w:rFonts w:eastAsia="Calibri"/>
        </w:rPr>
        <w:t>6.</w:t>
      </w:r>
      <w:r w:rsidR="00306C33" w:rsidRPr="00A173AC">
        <w:rPr>
          <w:rStyle w:val="101"/>
          <w:rFonts w:eastAsia="Calibri"/>
        </w:rPr>
        <w:tab/>
      </w:r>
      <w:r w:rsidR="00306C33" w:rsidRPr="00A173AC">
        <w:t>Проверкой соответствия локальных актов, регламентирующих систему оплаты труда в Учреждении нормам и требованиям, установленным Трудовым кодексом РФ, иными нормативными актам Российской Федерации, Челябинской области и Озерского городского округа, регулирующих вопросы оплаты труда, установлено:</w:t>
      </w:r>
    </w:p>
    <w:p w:rsidR="00E70011" w:rsidRPr="00A173AC" w:rsidRDefault="00E70011" w:rsidP="00E70011">
      <w:pPr>
        <w:pStyle w:val="100"/>
      </w:pPr>
      <w:r w:rsidRPr="00A173AC">
        <w:tab/>
        <w:t>6.1.</w:t>
      </w:r>
      <w:r w:rsidRPr="00A173AC">
        <w:tab/>
        <w:t xml:space="preserve">В силу норм, установленных статьями 129, 135, 144                                    Трудового кодекса РФ системы оплаты труда, включая размеры тарифных ставок, окладов (должностных окладов), доплат и надбавок компенсационного характера, </w:t>
      </w:r>
      <w:r w:rsidR="00A30679" w:rsidRPr="00A173AC">
        <w:t xml:space="preserve">        </w:t>
      </w:r>
      <w:r w:rsidRPr="00A173AC">
        <w:t>в том числе за работу в условиях, отклоняющихся от нормальных, системы доплат и надбавок стимулирующего характера и системы премирования работников муниципальных учреждений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Таким образом, основополагающим документом для выплаты заработной платы является положение по оплате труда, которое разрабатывается в соответствии с нормативными правовыми актами органов местного самоуправления.</w:t>
      </w:r>
    </w:p>
    <w:p w:rsidR="00E70011" w:rsidRPr="00A173AC" w:rsidRDefault="00E70011" w:rsidP="00E70011">
      <w:pPr>
        <w:pStyle w:val="100"/>
      </w:pPr>
      <w:r w:rsidRPr="00A173AC">
        <w:tab/>
        <w:t xml:space="preserve">В целях обеспечения единых подходов к регулированию заработной платы работников организаций бюджетной сферы на федеральном, региональном и местном уровнях, системы оплаты труда работников государственных и муниципальных учреждений, в том числе в сфере культуры ежегодно разрабатываются и утверждаются решением Российской трехсторонней комиссией по регулированию социально-трудовых отношений в соответствии со </w:t>
      </w:r>
      <w:hyperlink r:id="rId36" w:history="1">
        <w:r w:rsidRPr="00A173AC">
          <w:t>статьей 135</w:t>
        </w:r>
      </w:hyperlink>
      <w:r w:rsidRPr="00A173AC">
        <w:t xml:space="preserve"> Трудового кодекса РФ в виде Единых рекомендаций по установлению на федеральном, региональном и </w:t>
      </w:r>
      <w:r w:rsidRPr="00A173AC">
        <w:lastRenderedPageBreak/>
        <w:t>местном уровнях систем оплаты труда работников государственных и муниципальных учреждений на очередной финансовый год.</w:t>
      </w:r>
    </w:p>
    <w:p w:rsidR="00E70011" w:rsidRPr="00A173AC" w:rsidRDefault="00E70011" w:rsidP="00E70011">
      <w:pPr>
        <w:pStyle w:val="100"/>
      </w:pPr>
      <w:r w:rsidRPr="00A173AC">
        <w:tab/>
        <w:t xml:space="preserve">Исходя из норм, установленных </w:t>
      </w:r>
      <w:r w:rsidR="00C62969" w:rsidRPr="00A173AC">
        <w:t xml:space="preserve">разделом 11 </w:t>
      </w:r>
      <w:r w:rsidRPr="00A173AC">
        <w:t>решени</w:t>
      </w:r>
      <w:r w:rsidR="00C62969" w:rsidRPr="00A173AC">
        <w:t>я</w:t>
      </w:r>
      <w:r w:rsidRPr="00A173AC">
        <w:t xml:space="preserve"> Российской трехсторонней комиссии по регулированию социально-трудовых отношений на 2019 год</w:t>
      </w:r>
      <w:r w:rsidR="00C62969" w:rsidRPr="00A173AC">
        <w:t xml:space="preserve"> (протокол</w:t>
      </w:r>
      <w:r w:rsidRPr="00A173AC">
        <w:t xml:space="preserve"> № 12) от 25.12.2018 (далее – Единые рекомендации по установлению систем оплаты труда работников государственных и муниципальных учреждений) размеры и условия установления выплат стимулирующего характера для всех категорий работников учреждений устанавливаются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 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(выполнения работ), а также необходимость достижения установленных в планах мероприятий по реализации «дорожных карт» значений целевых показателей развития соответствующих отраслей на очередной финансовый год.</w:t>
      </w:r>
    </w:p>
    <w:p w:rsidR="00C62969" w:rsidRPr="00A173AC" w:rsidRDefault="00C62969" w:rsidP="00C62969">
      <w:pPr>
        <w:pStyle w:val="100"/>
      </w:pPr>
      <w:r w:rsidRPr="00A173AC">
        <w:tab/>
        <w:t xml:space="preserve">Согласно пункту 14 раздела 2 </w:t>
      </w:r>
      <w:r w:rsidR="00704BBB" w:rsidRPr="00A173AC">
        <w:rPr>
          <w:rFonts w:eastAsia="Calibri"/>
          <w:szCs w:val="20"/>
          <w:lang w:eastAsia="ru-RU"/>
        </w:rPr>
        <w:t>Положение об оплате труда работников муниципальных бюджетных и казенных учреждений, подведомственных Управлению культуры</w:t>
      </w:r>
      <w:r w:rsidRPr="00A173AC">
        <w:t xml:space="preserve"> размеры и виды выплат стимулирующего характера определяются в соответствии с </w:t>
      </w:r>
      <w:hyperlink r:id="rId37" w:history="1">
        <w:r w:rsidRPr="00A173AC">
          <w:t>приказом</w:t>
        </w:r>
      </w:hyperlink>
      <w:r w:rsidRPr="00A173AC">
        <w:t xml:space="preserve"> Министерства здравоохранения и социального развития РФ от 29.12.2007 № 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 (далее – приказ Министерства здравоохранения и социального развития РФ от 29.12.2007 № 818).</w:t>
      </w:r>
    </w:p>
    <w:p w:rsidR="00C62969" w:rsidRPr="00A173AC" w:rsidRDefault="00C62969" w:rsidP="00C62969">
      <w:pPr>
        <w:pStyle w:val="100"/>
      </w:pPr>
      <w:r w:rsidRPr="00A173AC">
        <w:tab/>
        <w:t>В соответствии с приложением № 2 «Разъяснения к приказу Министерства здравоохранения и социального развития РФ от 29.12.2007 № 818 выплаты стимулирующего характера и условия их предоставления работнику устанавливаются коллективными договорами, соглашениями, локальными нормативными актами с учетом критериев, позволяющих оценить результативность и качество его работы.</w:t>
      </w:r>
    </w:p>
    <w:p w:rsidR="00306C33" w:rsidRPr="00A173AC" w:rsidRDefault="00C62969" w:rsidP="00C62969">
      <w:pPr>
        <w:pStyle w:val="100"/>
      </w:pPr>
      <w:r w:rsidRPr="00A173AC">
        <w:tab/>
        <w:t xml:space="preserve">Исходя из норм, установленных пунктами 25, 26 раздела 4 </w:t>
      </w:r>
      <w:r w:rsidR="00704BBB" w:rsidRPr="00A173AC">
        <w:rPr>
          <w:rFonts w:eastAsia="Calibri"/>
          <w:szCs w:val="20"/>
          <w:lang w:eastAsia="ru-RU"/>
        </w:rPr>
        <w:t>Положение об оплате труда работников муниципальных бюджетных и казенных учреждений, подведомственных Управлению культуры</w:t>
      </w:r>
      <w:r w:rsidRPr="00A173AC">
        <w:t xml:space="preserve"> размеры и условия осуществления выплат стимулирующего характера рекомендовано устанавливать положением об оплате труда работников в соответствии с показателями эффективности работы, утверждаемыми руководителем учреждения. </w:t>
      </w:r>
    </w:p>
    <w:p w:rsidR="00EA3A41" w:rsidRPr="00A173AC" w:rsidRDefault="00EA3A41" w:rsidP="00EA3A41">
      <w:pPr>
        <w:pStyle w:val="51"/>
        <w:rPr>
          <w:szCs w:val="28"/>
        </w:rPr>
      </w:pPr>
      <w:r w:rsidRPr="00A173AC">
        <w:rPr>
          <w:rStyle w:val="101"/>
          <w:rFonts w:eastAsia="Calibri"/>
        </w:rPr>
        <w:tab/>
      </w:r>
      <w:r w:rsidRPr="00A173AC">
        <w:t xml:space="preserve">Пунктом 23 раздела 4 </w:t>
      </w:r>
      <w:r w:rsidRPr="00A173AC">
        <w:rPr>
          <w:szCs w:val="28"/>
        </w:rPr>
        <w:t>Положения об оплате труда работников</w:t>
      </w:r>
      <w:r w:rsidRPr="00A173AC">
        <w:t xml:space="preserve"> </w:t>
      </w:r>
      <w:r w:rsidRPr="00A173AC">
        <w:rPr>
          <w:rStyle w:val="92"/>
        </w:rPr>
        <w:t xml:space="preserve">МБУДО «ДХШ» </w:t>
      </w:r>
      <w:r w:rsidRPr="00A173AC">
        <w:rPr>
          <w:szCs w:val="28"/>
        </w:rPr>
        <w:t xml:space="preserve">установлено, что размеры и условия осуществления выплат стимулирующего характера устанавливаются настоящим Положением </w:t>
      </w:r>
      <w:r w:rsidRPr="00A173AC">
        <w:t>(приложение №</w:t>
      </w:r>
      <w:r w:rsidR="00C17E04" w:rsidRPr="00A173AC">
        <w:t> </w:t>
      </w:r>
      <w:r w:rsidRPr="00A173AC">
        <w:t xml:space="preserve">5) </w:t>
      </w:r>
      <w:r w:rsidR="00C17E04" w:rsidRPr="00A173AC">
        <w:t xml:space="preserve">                                </w:t>
      </w:r>
      <w:r w:rsidRPr="00A173AC">
        <w:rPr>
          <w:szCs w:val="28"/>
        </w:rPr>
        <w:t>в соответствии с рекомендациями письма Министерства культуры РФ от 14.07.2010 № 45-01-39/04-ПХ «Об установлении примерных целевых показателей эффективности деятельности работников учреждений культуры, искусства, образовательных учреждений и науки, подведомственных Министерству культуры РФ».</w:t>
      </w:r>
    </w:p>
    <w:p w:rsidR="00EA3A41" w:rsidRPr="00A173AC" w:rsidRDefault="00EA3A41" w:rsidP="00EA3A41">
      <w:pPr>
        <w:pStyle w:val="100"/>
      </w:pPr>
      <w:r w:rsidRPr="00A173AC">
        <w:lastRenderedPageBreak/>
        <w:tab/>
      </w:r>
      <w:r w:rsidR="001D1092" w:rsidRPr="00A173AC">
        <w:t>6.2.</w:t>
      </w:r>
      <w:r w:rsidR="001D1092" w:rsidRPr="00A173AC">
        <w:tab/>
      </w:r>
      <w:r w:rsidRPr="00A173AC">
        <w:t xml:space="preserve">В нарушение требований, установленных статьями </w:t>
      </w:r>
      <w:r w:rsidRPr="00A173AC">
        <w:rPr>
          <w:rStyle w:val="101"/>
          <w:rFonts w:eastAsia="Calibri"/>
        </w:rPr>
        <w:t xml:space="preserve">135, 144 Трудового кодекса РФ, пункта 16 раздела 5 Единых рекомендаций по установлению систем оплаты труда работников государственных и муниципальных учреждений, пункта 23 раздела 4 Положения об оплате труда работников </w:t>
      </w:r>
      <w:r w:rsidRPr="00A173AC">
        <w:rPr>
          <w:rStyle w:val="92"/>
        </w:rPr>
        <w:t>МБУДО «ДХШ»</w:t>
      </w:r>
      <w:r w:rsidRPr="00A173AC">
        <w:rPr>
          <w:rStyle w:val="101"/>
          <w:rFonts w:eastAsia="Calibri"/>
        </w:rPr>
        <w:t xml:space="preserve">, </w:t>
      </w:r>
      <w:r w:rsidRPr="00A173AC">
        <w:t>руководителем учреждения не определены и не утверждены целевые показатели эффективности деятельности работников (кроме преподавательского состава) учреждения с учетом критериев, позволяющих оценить результативность и качество их работы.</w:t>
      </w:r>
    </w:p>
    <w:p w:rsidR="007F03E3" w:rsidRPr="00A173AC" w:rsidRDefault="007F03E3" w:rsidP="00DB323F">
      <w:pPr>
        <w:pStyle w:val="a7"/>
        <w:autoSpaceDE w:val="0"/>
        <w:autoSpaceDN w:val="0"/>
        <w:adjustRightInd w:val="0"/>
      </w:pPr>
      <w:r w:rsidRPr="00A173AC">
        <w:rPr>
          <w:rFonts w:eastAsia="Times New Roman"/>
          <w:lang w:eastAsia="en-US"/>
        </w:rPr>
        <w:tab/>
        <w:t>7.</w:t>
      </w:r>
      <w:r w:rsidRPr="00A173AC">
        <w:rPr>
          <w:rFonts w:eastAsia="Times New Roman"/>
          <w:lang w:eastAsia="en-US"/>
        </w:rPr>
        <w:tab/>
        <w:t xml:space="preserve">Проверкой правильности начисления и выплаты заработной платы руководителю </w:t>
      </w:r>
      <w:r w:rsidRPr="00A173AC">
        <w:rPr>
          <w:rStyle w:val="92"/>
        </w:rPr>
        <w:t>МБУДО «ДХШ»</w:t>
      </w:r>
      <w:r w:rsidRPr="00A173AC">
        <w:rPr>
          <w:rFonts w:eastAsia="Times New Roman"/>
          <w:lang w:eastAsia="en-US"/>
        </w:rPr>
        <w:t xml:space="preserve"> Степановой С.В. в пери</w:t>
      </w:r>
      <w:r w:rsidR="00FE1F50" w:rsidRPr="00A173AC">
        <w:rPr>
          <w:rFonts w:eastAsia="Times New Roman"/>
          <w:lang w:eastAsia="en-US"/>
        </w:rPr>
        <w:t>о</w:t>
      </w:r>
      <w:r w:rsidRPr="00A173AC">
        <w:rPr>
          <w:rFonts w:eastAsia="Times New Roman"/>
          <w:lang w:eastAsia="en-US"/>
        </w:rPr>
        <w:t xml:space="preserve">д с 01.01.2019 по </w:t>
      </w:r>
      <w:r w:rsidR="00FE1F50" w:rsidRPr="00A173AC">
        <w:rPr>
          <w:rFonts w:eastAsia="Times New Roman"/>
          <w:lang w:eastAsia="en-US"/>
        </w:rPr>
        <w:t xml:space="preserve">28.07.2019 </w:t>
      </w:r>
      <w:r w:rsidRPr="00A173AC">
        <w:rPr>
          <w:rFonts w:eastAsia="Times New Roman"/>
          <w:lang w:eastAsia="en-US"/>
        </w:rPr>
        <w:t xml:space="preserve">нарушений не установлено. Оплата труда руководителя </w:t>
      </w:r>
      <w:r w:rsidR="00FE1F50" w:rsidRPr="00A173AC">
        <w:rPr>
          <w:rStyle w:val="92"/>
        </w:rPr>
        <w:t>МБУДО «ДХШ»</w:t>
      </w:r>
      <w:r w:rsidRPr="00A173AC">
        <w:rPr>
          <w:rFonts w:eastAsia="Times New Roman"/>
          <w:lang w:eastAsia="en-US"/>
        </w:rPr>
        <w:t xml:space="preserve"> определена трудовым договором</w:t>
      </w:r>
      <w:r w:rsidR="00FE1F50" w:rsidRPr="00A173AC">
        <w:rPr>
          <w:rFonts w:eastAsia="Times New Roman"/>
          <w:lang w:eastAsia="en-US"/>
        </w:rPr>
        <w:t xml:space="preserve"> от 01.12.2009 № 1</w:t>
      </w:r>
      <w:r w:rsidRPr="00A173AC">
        <w:rPr>
          <w:rFonts w:eastAsia="Times New Roman"/>
          <w:lang w:eastAsia="en-US"/>
        </w:rPr>
        <w:t xml:space="preserve">, заключенным с </w:t>
      </w:r>
      <w:r w:rsidR="00FE1F50" w:rsidRPr="00A173AC">
        <w:rPr>
          <w:rFonts w:eastAsia="Times New Roman"/>
          <w:lang w:eastAsia="en-US"/>
        </w:rPr>
        <w:t>администрацией Озерского городского округа Челябинской области. Начислени</w:t>
      </w:r>
      <w:r w:rsidR="00DB323F" w:rsidRPr="00A173AC">
        <w:rPr>
          <w:rFonts w:eastAsia="Times New Roman"/>
          <w:lang w:eastAsia="en-US"/>
        </w:rPr>
        <w:t>е</w:t>
      </w:r>
      <w:r w:rsidR="00FE1F50" w:rsidRPr="00A173AC">
        <w:rPr>
          <w:rFonts w:eastAsia="Times New Roman"/>
          <w:lang w:eastAsia="en-US"/>
        </w:rPr>
        <w:t xml:space="preserve"> и выплат</w:t>
      </w:r>
      <w:r w:rsidR="00DB323F" w:rsidRPr="00A173AC">
        <w:rPr>
          <w:rFonts w:eastAsia="Times New Roman"/>
          <w:lang w:eastAsia="en-US"/>
        </w:rPr>
        <w:t>а</w:t>
      </w:r>
      <w:r w:rsidR="00FE1F50" w:rsidRPr="00A173AC">
        <w:rPr>
          <w:rFonts w:eastAsia="Times New Roman"/>
          <w:lang w:eastAsia="en-US"/>
        </w:rPr>
        <w:t xml:space="preserve"> заработной платы</w:t>
      </w:r>
      <w:r w:rsidR="00DB323F" w:rsidRPr="00A173AC">
        <w:rPr>
          <w:rFonts w:eastAsia="Times New Roman"/>
          <w:lang w:eastAsia="en-US"/>
        </w:rPr>
        <w:t>,</w:t>
      </w:r>
      <w:r w:rsidR="00FE1F50" w:rsidRPr="00A173AC">
        <w:rPr>
          <w:rFonts w:eastAsia="Times New Roman"/>
          <w:lang w:eastAsia="en-US"/>
        </w:rPr>
        <w:t xml:space="preserve"> </w:t>
      </w:r>
      <w:r w:rsidR="00DB323F" w:rsidRPr="00A173AC">
        <w:t xml:space="preserve">включая должностной оклад, доплаты и надбавки компенсационного и стимулирующего характера </w:t>
      </w:r>
      <w:r w:rsidR="00DB323F" w:rsidRPr="00A173AC">
        <w:rPr>
          <w:rFonts w:eastAsia="Times New Roman"/>
          <w:lang w:eastAsia="en-US"/>
        </w:rPr>
        <w:t xml:space="preserve">в период с 01.01.2019 по 28.07.2019 </w:t>
      </w:r>
      <w:r w:rsidRPr="00A173AC">
        <w:rPr>
          <w:rFonts w:eastAsia="Times New Roman"/>
          <w:lang w:eastAsia="en-US"/>
        </w:rPr>
        <w:t>произв</w:t>
      </w:r>
      <w:r w:rsidR="00DB323F" w:rsidRPr="00A173AC">
        <w:rPr>
          <w:rFonts w:eastAsia="Times New Roman"/>
          <w:lang w:eastAsia="en-US"/>
        </w:rPr>
        <w:t>едены на основании распоряжений</w:t>
      </w:r>
      <w:r w:rsidRPr="00A173AC">
        <w:rPr>
          <w:rFonts w:eastAsia="Times New Roman"/>
          <w:lang w:eastAsia="en-US"/>
        </w:rPr>
        <w:t xml:space="preserve"> администрации Озерского городского округа </w:t>
      </w:r>
      <w:r w:rsidR="00DB323F" w:rsidRPr="00A173AC">
        <w:rPr>
          <w:rFonts w:eastAsia="Times New Roman"/>
          <w:lang w:eastAsia="en-US"/>
        </w:rPr>
        <w:t>Челябинской области</w:t>
      </w:r>
      <w:r w:rsidRPr="00A173AC">
        <w:rPr>
          <w:rFonts w:eastAsia="Times New Roman"/>
          <w:lang w:eastAsia="en-US"/>
        </w:rPr>
        <w:t xml:space="preserve"> от </w:t>
      </w:r>
      <w:r w:rsidR="00DB323F" w:rsidRPr="00A173AC">
        <w:rPr>
          <w:rFonts w:eastAsia="Times New Roman"/>
          <w:lang w:eastAsia="en-US"/>
        </w:rPr>
        <w:t>29.01</w:t>
      </w:r>
      <w:r w:rsidRPr="00A173AC">
        <w:rPr>
          <w:rFonts w:eastAsia="Times New Roman"/>
          <w:lang w:eastAsia="en-US"/>
        </w:rPr>
        <w:t>.2019 № </w:t>
      </w:r>
      <w:r w:rsidR="00DB323F" w:rsidRPr="00A173AC">
        <w:rPr>
          <w:rFonts w:eastAsia="Times New Roman"/>
          <w:lang w:eastAsia="en-US"/>
        </w:rPr>
        <w:t>64лс (об установлении должностного оклада с 01.01.2019 в сумме 15 888,00 рублей и выплаты стимулирующего характера «за интенсивность и высокие результаты работы» в период с 01.01.2019 по 31.03.2019 в размере 77% должностного оклада)</w:t>
      </w:r>
      <w:r w:rsidRPr="00A173AC">
        <w:rPr>
          <w:rFonts w:eastAsia="Times New Roman"/>
          <w:lang w:eastAsia="en-US"/>
        </w:rPr>
        <w:t xml:space="preserve">, от </w:t>
      </w:r>
      <w:r w:rsidR="00DB323F" w:rsidRPr="00A173AC">
        <w:rPr>
          <w:rFonts w:eastAsia="Times New Roman"/>
          <w:lang w:eastAsia="en-US"/>
        </w:rPr>
        <w:t>29.04</w:t>
      </w:r>
      <w:r w:rsidRPr="00A173AC">
        <w:rPr>
          <w:rFonts w:eastAsia="Times New Roman"/>
          <w:lang w:eastAsia="en-US"/>
        </w:rPr>
        <w:t>.2019 № </w:t>
      </w:r>
      <w:r w:rsidR="00DB323F" w:rsidRPr="00A173AC">
        <w:rPr>
          <w:rFonts w:eastAsia="Times New Roman"/>
          <w:lang w:eastAsia="en-US"/>
        </w:rPr>
        <w:t>217лс (об установлении выплаты стимулирующего характера «за интенсивность и высокие результаты работы» в размере 77% должностного оклада).</w:t>
      </w:r>
    </w:p>
    <w:p w:rsidR="00EC233F" w:rsidRPr="00A173AC" w:rsidRDefault="00306C33" w:rsidP="00FB43D0">
      <w:pPr>
        <w:pStyle w:val="100"/>
        <w:rPr>
          <w:rStyle w:val="101"/>
          <w:rFonts w:eastAsia="Calibri"/>
        </w:rPr>
      </w:pPr>
      <w:r w:rsidRPr="00A173AC">
        <w:rPr>
          <w:rStyle w:val="101"/>
          <w:rFonts w:eastAsia="Calibri"/>
        </w:rPr>
        <w:tab/>
      </w:r>
      <w:r w:rsidR="007F03E3" w:rsidRPr="00A173AC">
        <w:rPr>
          <w:rStyle w:val="101"/>
          <w:rFonts w:eastAsia="Calibri"/>
        </w:rPr>
        <w:t>8</w:t>
      </w:r>
      <w:r w:rsidR="00EC233F" w:rsidRPr="00A173AC">
        <w:rPr>
          <w:rStyle w:val="101"/>
          <w:rFonts w:eastAsia="Calibri"/>
        </w:rPr>
        <w:t>.</w:t>
      </w:r>
      <w:r w:rsidR="00EC233F" w:rsidRPr="00A173AC">
        <w:rPr>
          <w:rStyle w:val="101"/>
          <w:rFonts w:eastAsia="Calibri"/>
        </w:rPr>
        <w:tab/>
      </w:r>
      <w:r w:rsidR="00743001" w:rsidRPr="00A173AC">
        <w:rPr>
          <w:rStyle w:val="101"/>
          <w:rFonts w:eastAsia="Calibri"/>
        </w:rPr>
        <w:t>Выборочной п</w:t>
      </w:r>
      <w:r w:rsidR="00EC233F" w:rsidRPr="00A173AC">
        <w:rPr>
          <w:rStyle w:val="101"/>
          <w:rFonts w:eastAsia="Calibri"/>
        </w:rPr>
        <w:t xml:space="preserve">роверкой правомерности начисления </w:t>
      </w:r>
      <w:r w:rsidR="00AF4455" w:rsidRPr="00A173AC">
        <w:rPr>
          <w:rStyle w:val="101"/>
          <w:rFonts w:eastAsia="Calibri"/>
        </w:rPr>
        <w:t xml:space="preserve">и выплаты работникам </w:t>
      </w:r>
      <w:r w:rsidR="00743001" w:rsidRPr="00A173AC">
        <w:rPr>
          <w:rStyle w:val="92"/>
        </w:rPr>
        <w:t>МБУДО «ДХШ»</w:t>
      </w:r>
      <w:r w:rsidR="00EC233F" w:rsidRPr="00A173AC">
        <w:rPr>
          <w:rStyle w:val="101"/>
          <w:rFonts w:eastAsia="Calibri"/>
        </w:rPr>
        <w:t xml:space="preserve"> </w:t>
      </w:r>
      <w:r w:rsidR="000E7533" w:rsidRPr="00A173AC">
        <w:rPr>
          <w:rStyle w:val="101"/>
          <w:rFonts w:eastAsia="Calibri"/>
        </w:rPr>
        <w:t>в 201</w:t>
      </w:r>
      <w:r w:rsidR="00743001" w:rsidRPr="00A173AC">
        <w:rPr>
          <w:rStyle w:val="101"/>
          <w:rFonts w:eastAsia="Calibri"/>
        </w:rPr>
        <w:t>9</w:t>
      </w:r>
      <w:r w:rsidR="000E7533" w:rsidRPr="00A173AC">
        <w:rPr>
          <w:rStyle w:val="101"/>
          <w:rFonts w:eastAsia="Calibri"/>
        </w:rPr>
        <w:t xml:space="preserve"> году и </w:t>
      </w:r>
      <w:r w:rsidR="00654565" w:rsidRPr="00A173AC">
        <w:rPr>
          <w:rStyle w:val="101"/>
          <w:rFonts w:eastAsia="Calibri"/>
        </w:rPr>
        <w:t>текущем периоде</w:t>
      </w:r>
      <w:r w:rsidR="00F3127A" w:rsidRPr="00A173AC">
        <w:rPr>
          <w:rStyle w:val="101"/>
          <w:rFonts w:eastAsia="Calibri"/>
        </w:rPr>
        <w:t xml:space="preserve"> 20</w:t>
      </w:r>
      <w:r w:rsidR="00743001" w:rsidRPr="00A173AC">
        <w:rPr>
          <w:rStyle w:val="101"/>
          <w:rFonts w:eastAsia="Calibri"/>
        </w:rPr>
        <w:t>20</w:t>
      </w:r>
      <w:r w:rsidR="00F3127A" w:rsidRPr="00A173AC">
        <w:rPr>
          <w:rStyle w:val="101"/>
          <w:rFonts w:eastAsia="Calibri"/>
        </w:rPr>
        <w:t xml:space="preserve"> года</w:t>
      </w:r>
      <w:r w:rsidR="000E7533" w:rsidRPr="00A173AC">
        <w:rPr>
          <w:rStyle w:val="101"/>
          <w:rFonts w:eastAsia="Calibri"/>
        </w:rPr>
        <w:t xml:space="preserve"> </w:t>
      </w:r>
      <w:r w:rsidR="00202323" w:rsidRPr="00A173AC">
        <w:rPr>
          <w:rStyle w:val="101"/>
          <w:rFonts w:eastAsia="Calibri"/>
        </w:rPr>
        <w:t xml:space="preserve">заработной платы, включая компенсационные и стимулирующие </w:t>
      </w:r>
      <w:r w:rsidR="00EC233F" w:rsidRPr="00A173AC">
        <w:t>доплат</w:t>
      </w:r>
      <w:r w:rsidR="00202323" w:rsidRPr="00A173AC">
        <w:t>ы</w:t>
      </w:r>
      <w:r w:rsidR="00EC233F" w:rsidRPr="00A173AC">
        <w:t xml:space="preserve"> и надбав</w:t>
      </w:r>
      <w:r w:rsidR="00743001" w:rsidRPr="00A173AC">
        <w:t>ки</w:t>
      </w:r>
      <w:r w:rsidR="00EC233F" w:rsidRPr="00A173AC">
        <w:rPr>
          <w:rStyle w:val="101"/>
          <w:rFonts w:eastAsia="Calibri"/>
        </w:rPr>
        <w:t>, установлено:</w:t>
      </w:r>
    </w:p>
    <w:p w:rsidR="004E0DD3" w:rsidRPr="00A173AC" w:rsidRDefault="009C74E2" w:rsidP="00C6300F">
      <w:pPr>
        <w:pStyle w:val="41"/>
        <w:rPr>
          <w:lang w:eastAsia="ru-RU"/>
        </w:rPr>
      </w:pPr>
      <w:r w:rsidRPr="00A173AC">
        <w:rPr>
          <w:lang w:eastAsia="ru-RU"/>
        </w:rPr>
        <w:tab/>
      </w:r>
      <w:r w:rsidR="00214F79" w:rsidRPr="00A173AC">
        <w:rPr>
          <w:lang w:eastAsia="ru-RU"/>
        </w:rPr>
        <w:t>8</w:t>
      </w:r>
      <w:r w:rsidR="004E0DD3" w:rsidRPr="00A173AC">
        <w:rPr>
          <w:lang w:eastAsia="ru-RU"/>
        </w:rPr>
        <w:t>.1.</w:t>
      </w:r>
      <w:r w:rsidR="004E0DD3" w:rsidRPr="00A173AC">
        <w:rPr>
          <w:lang w:eastAsia="ru-RU"/>
        </w:rPr>
        <w:tab/>
      </w:r>
      <w:r w:rsidR="004E0DD3" w:rsidRPr="00A173AC">
        <w:t xml:space="preserve">В нарушение пункта 4 части 2 статьи 57, части 1 статьи 135 Трудового кодекса РФ, пункта 5 раздела 1 Положения об оплате труда работников                                    </w:t>
      </w:r>
      <w:r w:rsidR="004E0DD3" w:rsidRPr="00A173AC">
        <w:rPr>
          <w:rStyle w:val="92"/>
        </w:rPr>
        <w:t>МБУДО «ДХШ»</w:t>
      </w:r>
      <w:r w:rsidR="004E0DD3" w:rsidRPr="00A173AC">
        <w:rPr>
          <w:rStyle w:val="52"/>
        </w:rPr>
        <w:t>,</w:t>
      </w:r>
      <w:r w:rsidR="004E0DD3" w:rsidRPr="00A173AC">
        <w:t xml:space="preserve"> </w:t>
      </w:r>
      <w:r w:rsidR="004E0DD3" w:rsidRPr="00A173AC">
        <w:rPr>
          <w:rStyle w:val="52"/>
        </w:rPr>
        <w:t>в 2019</w:t>
      </w:r>
      <w:r w:rsidR="00C6300F" w:rsidRPr="00A173AC">
        <w:rPr>
          <w:rStyle w:val="52"/>
        </w:rPr>
        <w:t xml:space="preserve"> году </w:t>
      </w:r>
      <w:r w:rsidR="00C6300F" w:rsidRPr="00A173AC">
        <w:t xml:space="preserve">на основании приказов руководителя </w:t>
      </w:r>
      <w:r w:rsidR="00C5588A" w:rsidRPr="00A173AC">
        <w:t xml:space="preserve">от 14.01.2019 </w:t>
      </w:r>
      <w:r w:rsidR="000C2263" w:rsidRPr="00A173AC">
        <w:t xml:space="preserve">                     </w:t>
      </w:r>
      <w:r w:rsidR="00C5588A" w:rsidRPr="00A173AC">
        <w:t xml:space="preserve">№ 01-08/06, от 24.01.2019 № 01-08/08, </w:t>
      </w:r>
      <w:r w:rsidR="000525DF" w:rsidRPr="00A173AC">
        <w:t xml:space="preserve">от 25.02.2019 № 01-08/16, от 25.03.2019 </w:t>
      </w:r>
      <w:r w:rsidR="000C2263" w:rsidRPr="00A173AC">
        <w:t xml:space="preserve">                            </w:t>
      </w:r>
      <w:r w:rsidR="000525DF" w:rsidRPr="00A173AC">
        <w:t xml:space="preserve">№ 01-08/19, о 25.04.2019 № 01-08/24, от 24.05.2019 № 01-08/33, от 24.06.2019 </w:t>
      </w:r>
      <w:r w:rsidR="000C2263" w:rsidRPr="00A173AC">
        <w:t xml:space="preserve">                              </w:t>
      </w:r>
      <w:r w:rsidR="000525DF" w:rsidRPr="00A173AC">
        <w:t xml:space="preserve">№ 01-08/36, от 10.07.2019 № 01-08/37, от 12.08.2019 № 01-08/42, от 13.09.2019 </w:t>
      </w:r>
      <w:r w:rsidR="000C2263" w:rsidRPr="00A173AC">
        <w:t xml:space="preserve">                           </w:t>
      </w:r>
      <w:r w:rsidR="000525DF" w:rsidRPr="00A173AC">
        <w:t xml:space="preserve">№ 01-08/54, от 13.09.2019 № 01-08/54, </w:t>
      </w:r>
      <w:r w:rsidR="000525DF" w:rsidRPr="00A173AC">
        <w:rPr>
          <w:lang w:eastAsia="ru-RU"/>
        </w:rPr>
        <w:t xml:space="preserve">от 24.09.2019 № 01-08/57, от 14.10.2019 </w:t>
      </w:r>
      <w:r w:rsidR="000C2263" w:rsidRPr="00A173AC">
        <w:rPr>
          <w:lang w:eastAsia="ru-RU"/>
        </w:rPr>
        <w:t xml:space="preserve">                             </w:t>
      </w:r>
      <w:r w:rsidR="000525DF" w:rsidRPr="00A173AC">
        <w:rPr>
          <w:lang w:eastAsia="ru-RU"/>
        </w:rPr>
        <w:t xml:space="preserve">№ 01-08/59, от 24.10.2019 № 01-08/64, от 15.11.2019 № 01-08/67, от 25.11.2019 </w:t>
      </w:r>
      <w:r w:rsidR="000C2263" w:rsidRPr="00A173AC">
        <w:rPr>
          <w:lang w:eastAsia="ru-RU"/>
        </w:rPr>
        <w:t xml:space="preserve">                                 </w:t>
      </w:r>
      <w:r w:rsidR="000525DF" w:rsidRPr="00A173AC">
        <w:rPr>
          <w:lang w:eastAsia="ru-RU"/>
        </w:rPr>
        <w:t>№ 01-08/70, от 13.12.2019 № 01-08/74а, от 20.12.2019 № 01-08/73</w:t>
      </w:r>
      <w:r w:rsidR="000525DF" w:rsidRPr="00A173AC">
        <w:t xml:space="preserve"> </w:t>
      </w:r>
      <w:r w:rsidR="000C2263" w:rsidRPr="00A173AC">
        <w:t xml:space="preserve">в период с 01.01.2019 по 31.12.2019 </w:t>
      </w:r>
      <w:r w:rsidR="00C6300F" w:rsidRPr="00A173AC">
        <w:t>работникам учреждения</w:t>
      </w:r>
      <w:r w:rsidR="00C6300F" w:rsidRPr="00A173AC">
        <w:rPr>
          <w:bCs/>
        </w:rPr>
        <w:t xml:space="preserve"> произведены выплаты </w:t>
      </w:r>
      <w:r w:rsidR="006708FF" w:rsidRPr="00A173AC">
        <w:rPr>
          <w:bCs/>
        </w:rPr>
        <w:t xml:space="preserve">компенсационного и </w:t>
      </w:r>
      <w:r w:rsidR="00C6300F" w:rsidRPr="00A173AC">
        <w:rPr>
          <w:bCs/>
        </w:rPr>
        <w:t xml:space="preserve">стимулирующего характера в виде доплат и набавок, не предусмотренные условиями </w:t>
      </w:r>
      <w:r w:rsidR="00C6300F" w:rsidRPr="00A173AC">
        <w:t xml:space="preserve">трудовых договоров и </w:t>
      </w:r>
      <w:r w:rsidR="00C6300F" w:rsidRPr="00A173AC">
        <w:rPr>
          <w:rStyle w:val="52"/>
        </w:rPr>
        <w:t xml:space="preserve">дополнительных соглашений к ним. </w:t>
      </w:r>
      <w:r w:rsidR="004E0DD3" w:rsidRPr="00A173AC">
        <w:t>Общая сумма неправомерных выплат за период с 01.</w:t>
      </w:r>
      <w:r w:rsidR="00C6300F" w:rsidRPr="00A173AC">
        <w:t>01.2019 по 31.12.2019 составила</w:t>
      </w:r>
      <w:r w:rsidR="004E0DD3" w:rsidRPr="00A173AC">
        <w:t xml:space="preserve"> </w:t>
      </w:r>
      <w:r w:rsidR="000C2263" w:rsidRPr="00A173AC">
        <w:t xml:space="preserve">                           </w:t>
      </w:r>
      <w:r w:rsidR="006708FF" w:rsidRPr="00A173AC">
        <w:rPr>
          <w:bCs/>
          <w:szCs w:val="28"/>
          <w:lang w:eastAsia="ru-RU"/>
        </w:rPr>
        <w:t>3 085 182,22</w:t>
      </w:r>
      <w:r w:rsidR="004E0DD3" w:rsidRPr="00A173AC">
        <w:rPr>
          <w:rStyle w:val="121"/>
        </w:rPr>
        <w:t xml:space="preserve"> рублей</w:t>
      </w:r>
      <w:r w:rsidR="004E0DD3" w:rsidRPr="00A173AC">
        <w:rPr>
          <w:szCs w:val="28"/>
          <w:lang w:eastAsia="ru-RU"/>
        </w:rPr>
        <w:t xml:space="preserve"> </w:t>
      </w:r>
      <w:r w:rsidR="004E0DD3" w:rsidRPr="00A173AC">
        <w:rPr>
          <w:szCs w:val="28"/>
        </w:rPr>
        <w:t>(с учетом районного коэффициента)</w:t>
      </w:r>
      <w:r w:rsidR="00494CB9" w:rsidRPr="00A173AC">
        <w:rPr>
          <w:szCs w:val="28"/>
        </w:rPr>
        <w:t xml:space="preserve">, </w:t>
      </w:r>
      <w:r w:rsidR="004E0DD3" w:rsidRPr="00A173AC">
        <w:rPr>
          <w:lang w:eastAsia="ru-RU"/>
        </w:rPr>
        <w:t>в том</w:t>
      </w:r>
      <w:r w:rsidR="006708FF" w:rsidRPr="00A173AC">
        <w:rPr>
          <w:lang w:eastAsia="ru-RU"/>
        </w:rPr>
        <w:t xml:space="preserve"> </w:t>
      </w:r>
      <w:r w:rsidR="004E0DD3" w:rsidRPr="00A173AC">
        <w:rPr>
          <w:lang w:eastAsia="ru-RU"/>
        </w:rPr>
        <w:t>числе по видам выплат:</w:t>
      </w:r>
    </w:p>
    <w:p w:rsidR="006708FF" w:rsidRPr="00A173AC" w:rsidRDefault="006708FF" w:rsidP="00C6300F">
      <w:pPr>
        <w:pStyle w:val="41"/>
        <w:rPr>
          <w:szCs w:val="28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  <w:t xml:space="preserve">ежемесячная стимулирующая надбавка за своевременное и качественное выполнение показателей работы по должности – 2 458 609,63 рублей </w:t>
      </w:r>
      <w:r w:rsidRPr="00A173AC">
        <w:rPr>
          <w:szCs w:val="28"/>
        </w:rPr>
        <w:t>(с учетом районного коэффициента);</w:t>
      </w:r>
    </w:p>
    <w:p w:rsidR="006708FF" w:rsidRPr="00A173AC" w:rsidRDefault="006708FF" w:rsidP="006708FF">
      <w:pPr>
        <w:pStyle w:val="41"/>
        <w:rPr>
          <w:szCs w:val="28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  <w:t xml:space="preserve">выплата стимулирующего характера за квалификационную категорию с учетом педагогической нагрузки – 164 675,85 рублей </w:t>
      </w:r>
      <w:r w:rsidRPr="00A173AC">
        <w:rPr>
          <w:szCs w:val="28"/>
        </w:rPr>
        <w:t>(с учетом районного коэффициента);</w:t>
      </w:r>
    </w:p>
    <w:p w:rsidR="006708FF" w:rsidRPr="00A173AC" w:rsidRDefault="006708FF" w:rsidP="006708FF">
      <w:pPr>
        <w:pStyle w:val="41"/>
        <w:rPr>
          <w:szCs w:val="28"/>
        </w:rPr>
      </w:pPr>
      <w:r w:rsidRPr="00A173AC">
        <w:rPr>
          <w:lang w:eastAsia="ru-RU"/>
        </w:rPr>
        <w:lastRenderedPageBreak/>
        <w:tab/>
        <w:t>–</w:t>
      </w:r>
      <w:r w:rsidRPr="00A173AC">
        <w:rPr>
          <w:lang w:eastAsia="ru-RU"/>
        </w:rPr>
        <w:tab/>
        <w:t>доплата за расширение зоны обслуживания и (или) увеличения объема работ</w:t>
      </w:r>
      <w:r w:rsidR="000C2263" w:rsidRPr="00A173AC">
        <w:rPr>
          <w:lang w:eastAsia="ru-RU"/>
        </w:rPr>
        <w:t>ы</w:t>
      </w:r>
      <w:r w:rsidRPr="00A173AC">
        <w:rPr>
          <w:lang w:eastAsia="ru-RU"/>
        </w:rPr>
        <w:t xml:space="preserve"> – 220 625,93 рублей </w:t>
      </w:r>
      <w:r w:rsidRPr="00A173AC">
        <w:rPr>
          <w:szCs w:val="28"/>
        </w:rPr>
        <w:t>(с учетом районного коэффициента);</w:t>
      </w:r>
    </w:p>
    <w:p w:rsidR="006708FF" w:rsidRPr="00A173AC" w:rsidRDefault="006708FF" w:rsidP="00494CB9">
      <w:pPr>
        <w:pStyle w:val="41"/>
        <w:rPr>
          <w:szCs w:val="28"/>
        </w:rPr>
      </w:pPr>
      <w:r w:rsidRPr="00A173AC">
        <w:rPr>
          <w:lang w:eastAsia="ru-RU"/>
        </w:rPr>
        <w:tab/>
        <w:t>–</w:t>
      </w:r>
      <w:r w:rsidRPr="00A173AC">
        <w:rPr>
          <w:lang w:eastAsia="ru-RU"/>
        </w:rPr>
        <w:tab/>
        <w:t xml:space="preserve">разовые премии по итогам работы (месяц, квартал, полугодие, год) – 241 270,81 рублей </w:t>
      </w:r>
      <w:r w:rsidRPr="00A173AC">
        <w:rPr>
          <w:szCs w:val="28"/>
        </w:rPr>
        <w:t>(с учетом районного коэффициента).</w:t>
      </w:r>
    </w:p>
    <w:p w:rsidR="00494CB9" w:rsidRPr="00A173AC" w:rsidRDefault="00494CB9" w:rsidP="00494CB9">
      <w:pPr>
        <w:pStyle w:val="41"/>
        <w:rPr>
          <w:rStyle w:val="52"/>
        </w:rPr>
      </w:pPr>
      <w:r w:rsidRPr="00A173AC">
        <w:tab/>
        <w:t xml:space="preserve">В связи с отсутствием в </w:t>
      </w:r>
      <w:r w:rsidRPr="00A173AC">
        <w:rPr>
          <w:rStyle w:val="92"/>
        </w:rPr>
        <w:t>МБУДО «ДХШ»</w:t>
      </w:r>
      <w:r w:rsidRPr="00A173AC">
        <w:t xml:space="preserve"> раздельного учета по кодам финансового обеспечения при начислении заработной платы </w:t>
      </w:r>
      <w:proofErr w:type="gramStart"/>
      <w:r w:rsidRPr="00A173AC">
        <w:t xml:space="preserve">работникам, </w:t>
      </w:r>
      <w:r w:rsidR="00B52811" w:rsidRPr="00A173AC">
        <w:t xml:space="preserve">  </w:t>
      </w:r>
      <w:proofErr w:type="gramEnd"/>
      <w:r w:rsidR="00B52811" w:rsidRPr="00A173AC">
        <w:t xml:space="preserve">                      </w:t>
      </w:r>
      <w:r w:rsidRPr="00A173AC">
        <w:t xml:space="preserve">не представляется возможным определить за счет каких источников финансирования (субсидии на выполнение муниципального задания или собственных доходов Учреждения) произведены выплаты, не предусмотренные </w:t>
      </w:r>
      <w:r w:rsidRPr="00A173AC">
        <w:rPr>
          <w:bCs/>
        </w:rPr>
        <w:t xml:space="preserve">условиями </w:t>
      </w:r>
      <w:r w:rsidRPr="00A173AC">
        <w:t xml:space="preserve">трудовых договоров и </w:t>
      </w:r>
      <w:r w:rsidRPr="00A173AC">
        <w:rPr>
          <w:rStyle w:val="52"/>
        </w:rPr>
        <w:t>дополнительных соглашений к ним.</w:t>
      </w:r>
    </w:p>
    <w:p w:rsidR="00214F79" w:rsidRPr="00A173AC" w:rsidRDefault="00214F79" w:rsidP="0062558F">
      <w:pPr>
        <w:pStyle w:val="100"/>
        <w:rPr>
          <w:rStyle w:val="52"/>
        </w:rPr>
      </w:pPr>
      <w:r w:rsidRPr="00A173AC">
        <w:rPr>
          <w:rStyle w:val="52"/>
        </w:rPr>
        <w:tab/>
        <w:t>8.2.</w:t>
      </w:r>
      <w:r w:rsidRPr="00A173AC">
        <w:rPr>
          <w:rStyle w:val="52"/>
        </w:rPr>
        <w:tab/>
      </w:r>
      <w:r w:rsidR="00B76543" w:rsidRPr="00A173AC">
        <w:t xml:space="preserve">В нарушение статьи </w:t>
      </w:r>
      <w:r w:rsidR="00B76543" w:rsidRPr="00A173AC">
        <w:rPr>
          <w:rStyle w:val="101"/>
        </w:rPr>
        <w:t xml:space="preserve">135 Трудового кодекса РФ, пункта 16 раздела 5 Единых рекомендаций по установлению систем оплаты труда работников государственных и муниципальных учреждений, пункта 14 раздела 2, пункта 25 раздела 4 </w:t>
      </w:r>
      <w:r w:rsidR="00704BBB" w:rsidRPr="00A173AC">
        <w:rPr>
          <w:rFonts w:eastAsia="Calibri"/>
          <w:szCs w:val="20"/>
          <w:lang w:eastAsia="ru-RU"/>
        </w:rPr>
        <w:t>Положения об оплате труда работников муниципальных бюджетных и казенных учреждений, подведомственных Управлению культуры</w:t>
      </w:r>
      <w:r w:rsidR="00B76543" w:rsidRPr="00A173AC">
        <w:rPr>
          <w:rStyle w:val="101"/>
        </w:rPr>
        <w:t xml:space="preserve">, пункта 23 </w:t>
      </w:r>
      <w:r w:rsidR="00B52811" w:rsidRPr="00A173AC">
        <w:rPr>
          <w:rStyle w:val="101"/>
        </w:rPr>
        <w:t xml:space="preserve">    </w:t>
      </w:r>
      <w:r w:rsidR="00B76543" w:rsidRPr="00A173AC">
        <w:rPr>
          <w:rStyle w:val="101"/>
        </w:rPr>
        <w:t>раздела 4 Положе</w:t>
      </w:r>
      <w:r w:rsidR="00704BBB" w:rsidRPr="00A173AC">
        <w:rPr>
          <w:rStyle w:val="101"/>
        </w:rPr>
        <w:t xml:space="preserve">ния об оплате труда работников </w:t>
      </w:r>
      <w:r w:rsidR="00B76543" w:rsidRPr="00A173AC">
        <w:rPr>
          <w:rStyle w:val="92"/>
        </w:rPr>
        <w:t>МБУДО «ДХШ»</w:t>
      </w:r>
      <w:r w:rsidR="00B76543" w:rsidRPr="00A173AC">
        <w:t xml:space="preserve">, </w:t>
      </w:r>
      <w:r w:rsidR="00B76543" w:rsidRPr="00A173AC">
        <w:rPr>
          <w:rStyle w:val="101"/>
        </w:rPr>
        <w:t>в отсутствие утвержденных показателей эффективности деятельности работников, позволяющих оценить результативность и качество их работы,</w:t>
      </w:r>
      <w:r w:rsidR="00B76543" w:rsidRPr="00A173AC">
        <w:rPr>
          <w:rFonts w:eastAsia="Calibri"/>
          <w:lang w:eastAsia="ru-RU"/>
        </w:rPr>
        <w:t xml:space="preserve"> в 2019 году на основании приказов руководителя </w:t>
      </w:r>
      <w:r w:rsidR="00B76543" w:rsidRPr="00A173AC">
        <w:t xml:space="preserve">от 14.01.2019 № 01-08/06, от 24.01.2019 № 01-08/08, от 25.02.2019 </w:t>
      </w:r>
      <w:r w:rsidR="00704BBB" w:rsidRPr="00A173AC">
        <w:t xml:space="preserve">                        </w:t>
      </w:r>
      <w:r w:rsidR="00B76543" w:rsidRPr="00A173AC">
        <w:t xml:space="preserve">№ 01-08/16, от 25.03.2019 № 01-08/19, от 25.04.2019 № 01-08/24, от 24.05.2019 </w:t>
      </w:r>
      <w:r w:rsidR="00704BBB" w:rsidRPr="00A173AC">
        <w:t xml:space="preserve">                            </w:t>
      </w:r>
      <w:r w:rsidR="00B76543" w:rsidRPr="00A173AC">
        <w:t>№ 01-08/33, от 24.06.2019 № 01-08/3</w:t>
      </w:r>
      <w:r w:rsidR="00704BBB" w:rsidRPr="00A173AC">
        <w:t>6,</w:t>
      </w:r>
      <w:r w:rsidR="00B76543" w:rsidRPr="00A173AC">
        <w:t xml:space="preserve"> от 10.07.2019 № 01-08/37, от 12.08.2019</w:t>
      </w:r>
      <w:r w:rsidR="00704BBB" w:rsidRPr="00A173AC">
        <w:t xml:space="preserve">                                </w:t>
      </w:r>
      <w:r w:rsidR="00B76543" w:rsidRPr="00A173AC">
        <w:t xml:space="preserve"> № 01-08</w:t>
      </w:r>
      <w:r w:rsidR="00704BBB" w:rsidRPr="00A173AC">
        <w:t xml:space="preserve">/42, от 13.09.2019 № 01-08/54, </w:t>
      </w:r>
      <w:r w:rsidR="00B76543" w:rsidRPr="00A173AC">
        <w:t xml:space="preserve">от 13.09.2019 № 01-08/54, </w:t>
      </w:r>
      <w:r w:rsidR="00B76543" w:rsidRPr="00A173AC">
        <w:rPr>
          <w:lang w:eastAsia="ru-RU"/>
        </w:rPr>
        <w:t xml:space="preserve">от 24.09.2019 </w:t>
      </w:r>
      <w:r w:rsidR="00704BBB" w:rsidRPr="00A173AC">
        <w:rPr>
          <w:lang w:eastAsia="ru-RU"/>
        </w:rPr>
        <w:t xml:space="preserve">                               </w:t>
      </w:r>
      <w:r w:rsidR="00B76543" w:rsidRPr="00A173AC">
        <w:rPr>
          <w:lang w:eastAsia="ru-RU"/>
        </w:rPr>
        <w:t xml:space="preserve">№ 01-08/57, от 14.10.2019 № 01-08/59, от 24.10.2019 № 01-08/64, от 15.11.2019 </w:t>
      </w:r>
      <w:r w:rsidR="00704BBB" w:rsidRPr="00A173AC">
        <w:rPr>
          <w:lang w:eastAsia="ru-RU"/>
        </w:rPr>
        <w:t xml:space="preserve">                                </w:t>
      </w:r>
      <w:r w:rsidR="00B76543" w:rsidRPr="00A173AC">
        <w:rPr>
          <w:lang w:eastAsia="ru-RU"/>
        </w:rPr>
        <w:t xml:space="preserve">№ 01-08/67, от 25.11.2019 № 01-08/70, от 13.12.2019 № 01-08/74а, от 20.12.2019 </w:t>
      </w:r>
      <w:r w:rsidR="00704BBB" w:rsidRPr="00A173AC">
        <w:rPr>
          <w:lang w:eastAsia="ru-RU"/>
        </w:rPr>
        <w:t xml:space="preserve">                           </w:t>
      </w:r>
      <w:r w:rsidR="00B76543" w:rsidRPr="00A173AC">
        <w:rPr>
          <w:lang w:eastAsia="ru-RU"/>
        </w:rPr>
        <w:t>№ 01-08/73</w:t>
      </w:r>
      <w:r w:rsidR="00B76543" w:rsidRPr="00A173AC">
        <w:t xml:space="preserve"> в период с 01.01.2019 по 31.12.2019 </w:t>
      </w:r>
      <w:r w:rsidR="00B76543" w:rsidRPr="00A173AC">
        <w:rPr>
          <w:rFonts w:eastAsia="Calibri"/>
          <w:lang w:eastAsia="ru-RU"/>
        </w:rPr>
        <w:t xml:space="preserve">работникам учреждения </w:t>
      </w:r>
      <w:r w:rsidR="00B76543" w:rsidRPr="00A173AC">
        <w:t>(</w:t>
      </w:r>
      <w:r w:rsidR="00792C73" w:rsidRPr="00A173AC">
        <w:t>специалистам, рабочим, техническому персоналу</w:t>
      </w:r>
      <w:r w:rsidR="00B76543" w:rsidRPr="00A173AC">
        <w:t xml:space="preserve">) </w:t>
      </w:r>
      <w:r w:rsidR="00792C73" w:rsidRPr="00A173AC">
        <w:rPr>
          <w:rFonts w:eastAsia="Calibri"/>
          <w:lang w:eastAsia="ru-RU"/>
        </w:rPr>
        <w:t>произведены выплаты стимулирующего характера в виде надбавки «за</w:t>
      </w:r>
      <w:r w:rsidR="00B76543" w:rsidRPr="00A173AC">
        <w:t xml:space="preserve"> своевременное и качественное выполнение показателей работы по должности</w:t>
      </w:r>
      <w:r w:rsidR="00792C73" w:rsidRPr="00A173AC">
        <w:t>»</w:t>
      </w:r>
      <w:r w:rsidR="00B76543" w:rsidRPr="00A173AC">
        <w:t xml:space="preserve"> </w:t>
      </w:r>
      <w:r w:rsidR="00B76543" w:rsidRPr="00A173AC">
        <w:rPr>
          <w:rStyle w:val="101"/>
        </w:rPr>
        <w:t>в общей сумме</w:t>
      </w:r>
      <w:r w:rsidR="00B76543" w:rsidRPr="00A173AC">
        <w:t xml:space="preserve"> 952 577,20 рублей </w:t>
      </w:r>
      <w:r w:rsidR="00C17E04" w:rsidRPr="00A173AC">
        <w:t xml:space="preserve">        </w:t>
      </w:r>
      <w:r w:rsidR="00B76543" w:rsidRPr="00A173AC">
        <w:t>(с учетом районного коэффициента).</w:t>
      </w:r>
    </w:p>
    <w:p w:rsidR="001C3BA5" w:rsidRPr="00A173AC" w:rsidRDefault="00494CB9" w:rsidP="001C3BA5">
      <w:pPr>
        <w:pStyle w:val="a5"/>
        <w:jc w:val="both"/>
        <w:rPr>
          <w:sz w:val="28"/>
          <w:szCs w:val="28"/>
          <w:shd w:val="clear" w:color="auto" w:fill="FFFFFF" w:themeFill="background1"/>
        </w:rPr>
      </w:pPr>
      <w:r w:rsidRPr="00A173AC">
        <w:rPr>
          <w:sz w:val="28"/>
          <w:szCs w:val="28"/>
        </w:rPr>
        <w:tab/>
      </w:r>
      <w:r w:rsidR="001C3BA5" w:rsidRPr="00A173AC">
        <w:rPr>
          <w:sz w:val="28"/>
          <w:szCs w:val="28"/>
          <w:shd w:val="clear" w:color="auto" w:fill="FFFFFF" w:themeFill="background1"/>
        </w:rPr>
        <w:t>8.3.</w:t>
      </w:r>
      <w:r w:rsidR="001C3BA5" w:rsidRPr="00A173AC">
        <w:rPr>
          <w:sz w:val="28"/>
          <w:szCs w:val="28"/>
          <w:shd w:val="clear" w:color="auto" w:fill="FFFFFF" w:themeFill="background1"/>
        </w:rPr>
        <w:tab/>
        <w:t xml:space="preserve">В 2019 году в рамках приносящей доход деятельности сверх установленного муниципального задания </w:t>
      </w:r>
      <w:r w:rsidR="001C3BA5" w:rsidRPr="00A173AC">
        <w:rPr>
          <w:rStyle w:val="92"/>
          <w:shd w:val="clear" w:color="auto" w:fill="FFFFFF" w:themeFill="background1"/>
        </w:rPr>
        <w:t>МБУДО «ДХШ»</w:t>
      </w:r>
      <w:r w:rsidR="001C3BA5" w:rsidRPr="00A173AC">
        <w:rPr>
          <w:sz w:val="28"/>
          <w:szCs w:val="28"/>
          <w:shd w:val="clear" w:color="auto" w:fill="FFFFFF" w:themeFill="background1"/>
        </w:rPr>
        <w:t xml:space="preserve"> предоставлялись дополнительные платные образовательные </w:t>
      </w:r>
      <w:r w:rsidR="001C3BA5" w:rsidRPr="00A173AC">
        <w:rPr>
          <w:rStyle w:val="92"/>
        </w:rPr>
        <w:t xml:space="preserve">услуги («Курсы раннего эстетического развития (лепка из глины) 4,5-6 лет 2 </w:t>
      </w:r>
      <w:proofErr w:type="spellStart"/>
      <w:r w:rsidR="001C3BA5" w:rsidRPr="00A173AC">
        <w:rPr>
          <w:rStyle w:val="92"/>
        </w:rPr>
        <w:t>академ</w:t>
      </w:r>
      <w:proofErr w:type="spellEnd"/>
      <w:r w:rsidR="001C3BA5" w:rsidRPr="00A173AC">
        <w:rPr>
          <w:rStyle w:val="92"/>
        </w:rPr>
        <w:t xml:space="preserve">. часа», «Курсы раннего эстетического развития (композиция, декоративная композиция, лепка) 5-6 лет 2 </w:t>
      </w:r>
      <w:proofErr w:type="spellStart"/>
      <w:r w:rsidR="001C3BA5" w:rsidRPr="00A173AC">
        <w:rPr>
          <w:rStyle w:val="92"/>
        </w:rPr>
        <w:t>академ</w:t>
      </w:r>
      <w:proofErr w:type="spellEnd"/>
      <w:r w:rsidR="001C3BA5" w:rsidRPr="00A173AC">
        <w:rPr>
          <w:rStyle w:val="92"/>
        </w:rPr>
        <w:t xml:space="preserve">. часа», «Курсы </w:t>
      </w:r>
      <w:proofErr w:type="spellStart"/>
      <w:r w:rsidR="001C3BA5" w:rsidRPr="00A173AC">
        <w:rPr>
          <w:rStyle w:val="92"/>
        </w:rPr>
        <w:t>общеэстетического</w:t>
      </w:r>
      <w:proofErr w:type="spellEnd"/>
      <w:r w:rsidR="001C3BA5" w:rsidRPr="00A173AC">
        <w:rPr>
          <w:rStyle w:val="92"/>
        </w:rPr>
        <w:t xml:space="preserve"> развития по Живописи, Рисунку, Композиции (для взрослых) от 17 лет и старше, 6 </w:t>
      </w:r>
      <w:proofErr w:type="spellStart"/>
      <w:r w:rsidR="001C3BA5" w:rsidRPr="00A173AC">
        <w:rPr>
          <w:rStyle w:val="92"/>
        </w:rPr>
        <w:t>академ</w:t>
      </w:r>
      <w:proofErr w:type="spellEnd"/>
      <w:r w:rsidR="001C3BA5" w:rsidRPr="00A173AC">
        <w:rPr>
          <w:rStyle w:val="92"/>
        </w:rPr>
        <w:t xml:space="preserve">. часа», «Курсы </w:t>
      </w:r>
      <w:proofErr w:type="spellStart"/>
      <w:r w:rsidR="001C3BA5" w:rsidRPr="00A173AC">
        <w:rPr>
          <w:rStyle w:val="92"/>
        </w:rPr>
        <w:t>общеэстетического</w:t>
      </w:r>
      <w:proofErr w:type="spellEnd"/>
      <w:r w:rsidR="001C3BA5" w:rsidRPr="00A173AC">
        <w:rPr>
          <w:rStyle w:val="92"/>
        </w:rPr>
        <w:t xml:space="preserve"> развития по Живописи, Рисунку, Композиции (для взрослых) от 17 лет и старше, 3 </w:t>
      </w:r>
      <w:proofErr w:type="spellStart"/>
      <w:r w:rsidR="001C3BA5" w:rsidRPr="00A173AC">
        <w:rPr>
          <w:rStyle w:val="92"/>
        </w:rPr>
        <w:t>академ</w:t>
      </w:r>
      <w:proofErr w:type="spellEnd"/>
      <w:r w:rsidR="001C3BA5" w:rsidRPr="00A173AC">
        <w:rPr>
          <w:rStyle w:val="92"/>
        </w:rPr>
        <w:t xml:space="preserve">. часа», «Основы изобразительного искусства от 12 до 15 лет, 3 </w:t>
      </w:r>
      <w:proofErr w:type="spellStart"/>
      <w:r w:rsidR="001C3BA5" w:rsidRPr="00A173AC">
        <w:rPr>
          <w:rStyle w:val="92"/>
        </w:rPr>
        <w:t>академ</w:t>
      </w:r>
      <w:proofErr w:type="spellEnd"/>
      <w:r w:rsidR="001C3BA5" w:rsidRPr="00A173AC">
        <w:rPr>
          <w:rStyle w:val="92"/>
        </w:rPr>
        <w:t xml:space="preserve">. часа»), </w:t>
      </w:r>
      <w:r w:rsidR="00B52811" w:rsidRPr="00A173AC">
        <w:rPr>
          <w:rStyle w:val="92"/>
        </w:rPr>
        <w:t xml:space="preserve">                 </w:t>
      </w:r>
      <w:r w:rsidR="001C3BA5" w:rsidRPr="00A173AC">
        <w:rPr>
          <w:rStyle w:val="92"/>
        </w:rPr>
        <w:t>не</w:t>
      </w:r>
      <w:r w:rsidR="001C3BA5" w:rsidRPr="00A173AC">
        <w:rPr>
          <w:sz w:val="28"/>
          <w:szCs w:val="28"/>
          <w:shd w:val="clear" w:color="auto" w:fill="FFFFFF" w:themeFill="background1"/>
        </w:rPr>
        <w:t xml:space="preserve"> предусмотренные основной образовательной программой учреждения.</w:t>
      </w:r>
    </w:p>
    <w:p w:rsidR="001C3BA5" w:rsidRPr="00A173AC" w:rsidRDefault="001C3BA5" w:rsidP="001C3BA5">
      <w:pPr>
        <w:pStyle w:val="a5"/>
        <w:jc w:val="both"/>
        <w:rPr>
          <w:sz w:val="28"/>
          <w:szCs w:val="28"/>
          <w:shd w:val="clear" w:color="auto" w:fill="FFFFFF" w:themeFill="background1"/>
        </w:rPr>
      </w:pPr>
      <w:r w:rsidRPr="00A173AC">
        <w:rPr>
          <w:sz w:val="28"/>
          <w:szCs w:val="28"/>
          <w:shd w:val="clear" w:color="auto" w:fill="FFFFFF" w:themeFill="background1"/>
        </w:rPr>
        <w:tab/>
        <w:t xml:space="preserve">Вышеуказанные услуги предоставлялись штатными работниками (педагогический персонал) </w:t>
      </w:r>
      <w:proofErr w:type="gramStart"/>
      <w:r w:rsidRPr="00A173AC">
        <w:rPr>
          <w:sz w:val="28"/>
          <w:szCs w:val="28"/>
          <w:shd w:val="clear" w:color="auto" w:fill="FFFFFF" w:themeFill="background1"/>
        </w:rPr>
        <w:t>во</w:t>
      </w:r>
      <w:r w:rsidR="0091152B" w:rsidRPr="00A173AC">
        <w:rPr>
          <w:sz w:val="28"/>
          <w:szCs w:val="28"/>
          <w:shd w:val="clear" w:color="auto" w:fill="FFFFFF" w:themeFill="background1"/>
        </w:rPr>
        <w:t xml:space="preserve"> </w:t>
      </w:r>
      <w:r w:rsidRPr="00A173AC">
        <w:rPr>
          <w:sz w:val="28"/>
          <w:szCs w:val="28"/>
          <w:shd w:val="clear" w:color="auto" w:fill="FFFFFF" w:themeFill="background1"/>
        </w:rPr>
        <w:t>время</w:t>
      </w:r>
      <w:proofErr w:type="gramEnd"/>
      <w:r w:rsidR="0091152B" w:rsidRPr="00A173AC">
        <w:rPr>
          <w:sz w:val="28"/>
          <w:szCs w:val="28"/>
          <w:shd w:val="clear" w:color="auto" w:fill="FFFFFF" w:themeFill="background1"/>
        </w:rPr>
        <w:t>,</w:t>
      </w:r>
      <w:r w:rsidRPr="00A173AC">
        <w:rPr>
          <w:sz w:val="28"/>
          <w:szCs w:val="28"/>
          <w:shd w:val="clear" w:color="auto" w:fill="FFFFFF" w:themeFill="background1"/>
        </w:rPr>
        <w:t xml:space="preserve"> не совпадающее с их основной деятельностью, предусмотренной трудовым договором и должностной инструкцией, а также сторонними специалистами </w:t>
      </w:r>
      <w:r w:rsidR="00115857" w:rsidRPr="00A173AC">
        <w:rPr>
          <w:sz w:val="28"/>
          <w:szCs w:val="28"/>
          <w:shd w:val="clear" w:color="auto" w:fill="FFFFFF" w:themeFill="background1"/>
        </w:rPr>
        <w:t xml:space="preserve">на основании заключенных трудовых договоров, которые не соответствуют нормам, установленным статьями 57, 135 Трудового кодекса РФ, разделу </w:t>
      </w:r>
      <w:r w:rsidR="00115857" w:rsidRPr="00A173AC">
        <w:rPr>
          <w:sz w:val="28"/>
          <w:szCs w:val="28"/>
          <w:shd w:val="clear" w:color="auto" w:fill="FFFFFF" w:themeFill="background1"/>
          <w:lang w:val="en-US"/>
        </w:rPr>
        <w:t>II</w:t>
      </w:r>
      <w:r w:rsidR="00115857" w:rsidRPr="00A173AC">
        <w:rPr>
          <w:sz w:val="28"/>
          <w:szCs w:val="28"/>
          <w:shd w:val="clear" w:color="auto" w:fill="FFFFFF" w:themeFill="background1"/>
        </w:rPr>
        <w:t xml:space="preserve"> Положения об оплате труда работников </w:t>
      </w:r>
      <w:r w:rsidR="00115857" w:rsidRPr="00A173AC">
        <w:rPr>
          <w:rStyle w:val="92"/>
          <w:shd w:val="clear" w:color="auto" w:fill="FFFFFF" w:themeFill="background1"/>
        </w:rPr>
        <w:t>МБУДО «ДХШ»</w:t>
      </w:r>
      <w:r w:rsidRPr="00A173AC">
        <w:rPr>
          <w:rStyle w:val="92"/>
        </w:rPr>
        <w:t>:</w:t>
      </w:r>
    </w:p>
    <w:p w:rsidR="001C3BA5" w:rsidRPr="00A173AC" w:rsidRDefault="001C3BA5" w:rsidP="001C3BA5">
      <w:pPr>
        <w:pStyle w:val="11"/>
        <w:ind w:firstLine="0"/>
        <w:rPr>
          <w:rStyle w:val="92"/>
        </w:rPr>
      </w:pPr>
      <w:r w:rsidRPr="00A173AC">
        <w:lastRenderedPageBreak/>
        <w:tab/>
        <w:t>–</w:t>
      </w:r>
      <w:r w:rsidRPr="00A173AC">
        <w:tab/>
        <w:t>трудовой договор от 01.10.2019 № 6 (срок действия с 01.10.2019 по 31.05.2020) со сторонним специалистом на оказание услуг по дополнительной образовательной программе «</w:t>
      </w:r>
      <w:r w:rsidRPr="00A173AC">
        <w:rPr>
          <w:rStyle w:val="92"/>
        </w:rPr>
        <w:t>Курсы раннего эстетического развития (ИЗО)» в объеме 174 часа по цене 200,00 рублей/час (без учета районного коэффициента 30%);</w:t>
      </w:r>
    </w:p>
    <w:p w:rsidR="001C3BA5" w:rsidRPr="00A173AC" w:rsidRDefault="001C3BA5" w:rsidP="001C3BA5">
      <w:pPr>
        <w:pStyle w:val="11"/>
        <w:ind w:firstLine="0"/>
      </w:pPr>
      <w:r w:rsidRPr="00A173AC">
        <w:tab/>
        <w:t>–</w:t>
      </w:r>
      <w:r w:rsidRPr="00A173AC">
        <w:tab/>
        <w:t>трудовой договор от 01.10.2018 № 11 (период действия с 01.10.2018 по 31.05.2019) со сторонним специалистом на оказание услуг по дополнительной образовательной программе «</w:t>
      </w:r>
      <w:r w:rsidRPr="00A173AC">
        <w:rPr>
          <w:rStyle w:val="92"/>
        </w:rPr>
        <w:t>Курсы раннего эстетического развития (ИЗО)» в объеме 180 часов по цене 200,00 рублей/час (без учета районного коэффициента 30%);</w:t>
      </w:r>
    </w:p>
    <w:p w:rsidR="001C3BA5" w:rsidRPr="00A173AC" w:rsidRDefault="001C3BA5" w:rsidP="001C3BA5">
      <w:pPr>
        <w:pStyle w:val="11"/>
        <w:ind w:firstLine="0"/>
      </w:pPr>
      <w:r w:rsidRPr="00A173AC">
        <w:tab/>
        <w:t>–</w:t>
      </w:r>
      <w:r w:rsidRPr="00A173AC">
        <w:tab/>
        <w:t>трудовой договор от 01.10.2018 № 12 (срок действия с 01.10.2018по 31.05.2019) со штатным работником на оказание услуг по дополнительной образовательной программе «</w:t>
      </w:r>
      <w:r w:rsidRPr="00A173AC">
        <w:rPr>
          <w:rStyle w:val="92"/>
        </w:rPr>
        <w:t>Курсы раннего эстетического развития (лепка из глины)» в объеме 60 часов по цене 200,00 рублей/час (без учета районного коэффициента 30%);</w:t>
      </w:r>
    </w:p>
    <w:p w:rsidR="001C3BA5" w:rsidRPr="00A173AC" w:rsidRDefault="001C3BA5" w:rsidP="001C3BA5">
      <w:pPr>
        <w:pStyle w:val="11"/>
        <w:ind w:firstLine="0"/>
        <w:rPr>
          <w:rStyle w:val="92"/>
        </w:rPr>
      </w:pPr>
      <w:r w:rsidRPr="00A173AC">
        <w:tab/>
        <w:t>–</w:t>
      </w:r>
      <w:r w:rsidRPr="00A173AC">
        <w:tab/>
        <w:t>трудовой договор от 17.11.2018 № 23 (период действия с 17.11.2018 по 13.02.2019) со штатным работником на оказание услуг по дополнительной образовательной программе «</w:t>
      </w:r>
      <w:r w:rsidRPr="00A173AC">
        <w:rPr>
          <w:rStyle w:val="92"/>
        </w:rPr>
        <w:t>Курсы раннего эстетического развития (для взрослых)» в объеме 72 часа по цене 200,00 рублей/час (без учета районного коэффициента 30%).</w:t>
      </w:r>
    </w:p>
    <w:p w:rsidR="001C3BA5" w:rsidRPr="00A173AC" w:rsidRDefault="001C3BA5" w:rsidP="001C3BA5">
      <w:pPr>
        <w:pStyle w:val="a5"/>
        <w:jc w:val="both"/>
        <w:rPr>
          <w:sz w:val="28"/>
          <w:szCs w:val="28"/>
          <w:shd w:val="clear" w:color="auto" w:fill="FFFFFF" w:themeFill="background1"/>
        </w:rPr>
      </w:pPr>
      <w:r w:rsidRPr="00A173AC">
        <w:rPr>
          <w:rStyle w:val="92"/>
        </w:rPr>
        <w:tab/>
        <w:t xml:space="preserve">Стоимость услуг по вышеуказанным договорам определена «Калькуляцией затрат на оказание платной образовательной услуги, оказываемой </w:t>
      </w:r>
      <w:r w:rsidRPr="00A173AC">
        <w:rPr>
          <w:rStyle w:val="92"/>
          <w:shd w:val="clear" w:color="auto" w:fill="FFFFFF" w:themeFill="background1"/>
        </w:rPr>
        <w:t>МБУДО «ДХШ»</w:t>
      </w:r>
      <w:r w:rsidRPr="00A173AC">
        <w:rPr>
          <w:sz w:val="28"/>
          <w:szCs w:val="28"/>
          <w:shd w:val="clear" w:color="auto" w:fill="FFFFFF" w:themeFill="background1"/>
        </w:rPr>
        <w:t xml:space="preserve"> сверх установленного муниципального задания», утвержденной приказами руководителя от 27.09.2018 № 01-08/65 (на 2018-2019 учебный год), от 16.08.2019                   № 01-08/45 (на 2019-2020 учебный год) по цене 200,00 рублей за 1 академический час (без учета районного коэффициента).</w:t>
      </w:r>
    </w:p>
    <w:p w:rsidR="00C252FE" w:rsidRDefault="00C252FE" w:rsidP="001C3BA5">
      <w:pPr>
        <w:pStyle w:val="a5"/>
        <w:jc w:val="both"/>
        <w:rPr>
          <w:sz w:val="28"/>
          <w:szCs w:val="28"/>
          <w:shd w:val="clear" w:color="auto" w:fill="FFFFFF" w:themeFill="background1"/>
        </w:rPr>
      </w:pPr>
      <w:r w:rsidRPr="00A173AC">
        <w:rPr>
          <w:sz w:val="28"/>
          <w:szCs w:val="28"/>
          <w:shd w:val="clear" w:color="auto" w:fill="FFFFFF" w:themeFill="background1"/>
        </w:rPr>
        <w:tab/>
        <w:t xml:space="preserve">В соответствии с разделом </w:t>
      </w:r>
      <w:r w:rsidRPr="00A173AC">
        <w:rPr>
          <w:sz w:val="28"/>
          <w:szCs w:val="28"/>
          <w:shd w:val="clear" w:color="auto" w:fill="FFFFFF" w:themeFill="background1"/>
          <w:lang w:val="en-US"/>
        </w:rPr>
        <w:t>II</w:t>
      </w:r>
      <w:r w:rsidRPr="00A173AC">
        <w:rPr>
          <w:sz w:val="28"/>
          <w:szCs w:val="28"/>
          <w:shd w:val="clear" w:color="auto" w:fill="FFFFFF" w:themeFill="background1"/>
        </w:rPr>
        <w:t xml:space="preserve"> Положения об оплате труда работников </w:t>
      </w:r>
      <w:r w:rsidRPr="00A173AC">
        <w:rPr>
          <w:rStyle w:val="92"/>
          <w:shd w:val="clear" w:color="auto" w:fill="FFFFFF" w:themeFill="background1"/>
        </w:rPr>
        <w:t>МБУДО «ДХШ»</w:t>
      </w:r>
      <w:r w:rsidRPr="00A173AC">
        <w:rPr>
          <w:sz w:val="28"/>
          <w:szCs w:val="28"/>
          <w:shd w:val="clear" w:color="auto" w:fill="FFFFFF" w:themeFill="background1"/>
        </w:rPr>
        <w:t xml:space="preserve"> </w:t>
      </w:r>
      <w:r w:rsidR="001274B1" w:rsidRPr="00A173AC">
        <w:rPr>
          <w:sz w:val="28"/>
          <w:szCs w:val="28"/>
          <w:shd w:val="clear" w:color="auto" w:fill="FFFFFF" w:themeFill="background1"/>
        </w:rPr>
        <w:t>о</w:t>
      </w:r>
      <w:r w:rsidRPr="00A173AC">
        <w:rPr>
          <w:sz w:val="28"/>
          <w:szCs w:val="28"/>
          <w:shd w:val="clear" w:color="auto" w:fill="FFFFFF" w:themeFill="background1"/>
        </w:rPr>
        <w:t>плата труда штатных работни</w:t>
      </w:r>
      <w:r w:rsidR="001274B1" w:rsidRPr="00A173AC">
        <w:rPr>
          <w:sz w:val="28"/>
          <w:szCs w:val="28"/>
          <w:shd w:val="clear" w:color="auto" w:fill="FFFFFF" w:themeFill="background1"/>
        </w:rPr>
        <w:t>ков (педагогического персонала)</w:t>
      </w:r>
      <w:r w:rsidRPr="00A173AC">
        <w:rPr>
          <w:sz w:val="28"/>
          <w:szCs w:val="28"/>
          <w:shd w:val="clear" w:color="auto" w:fill="FFFFFF" w:themeFill="background1"/>
        </w:rPr>
        <w:t xml:space="preserve"> определятся </w:t>
      </w:r>
      <w:r w:rsidR="001274B1" w:rsidRPr="00A173AC">
        <w:rPr>
          <w:sz w:val="28"/>
          <w:szCs w:val="28"/>
          <w:shd w:val="clear" w:color="auto" w:fill="FFFFFF" w:themeFill="background1"/>
        </w:rPr>
        <w:t>путем деления должностного оклада на среднемесячное количество часов, установленное для занимаемой должности. Согласно тарификационным спискам преподавателей, утвержденным руководителем учреждения и согласованным начальником Управления культуры администрации Озерского городского округа на 2018-2019 и 2019-2020 учебные годы</w:t>
      </w:r>
      <w:r w:rsidR="0091152B" w:rsidRPr="00A173AC">
        <w:rPr>
          <w:sz w:val="28"/>
          <w:szCs w:val="28"/>
          <w:shd w:val="clear" w:color="auto" w:fill="FFFFFF" w:themeFill="background1"/>
        </w:rPr>
        <w:t>,</w:t>
      </w:r>
      <w:r w:rsidR="001274B1" w:rsidRPr="00A173AC">
        <w:rPr>
          <w:sz w:val="28"/>
          <w:szCs w:val="28"/>
          <w:shd w:val="clear" w:color="auto" w:fill="FFFFFF" w:themeFill="background1"/>
        </w:rPr>
        <w:t xml:space="preserve"> тарифная ставка (часовая) </w:t>
      </w:r>
      <w:r w:rsidR="0091152B" w:rsidRPr="00A173AC">
        <w:rPr>
          <w:sz w:val="28"/>
          <w:szCs w:val="28"/>
          <w:shd w:val="clear" w:color="auto" w:fill="FFFFFF" w:themeFill="background1"/>
        </w:rPr>
        <w:t xml:space="preserve">штатного </w:t>
      </w:r>
      <w:r w:rsidR="001274B1" w:rsidRPr="00A173AC">
        <w:rPr>
          <w:sz w:val="28"/>
          <w:szCs w:val="28"/>
          <w:shd w:val="clear" w:color="auto" w:fill="FFFFFF" w:themeFill="background1"/>
        </w:rPr>
        <w:t>преподавател</w:t>
      </w:r>
      <w:r w:rsidR="0091152B" w:rsidRPr="00A173AC">
        <w:rPr>
          <w:sz w:val="28"/>
          <w:szCs w:val="28"/>
          <w:shd w:val="clear" w:color="auto" w:fill="FFFFFF" w:themeFill="background1"/>
        </w:rPr>
        <w:t>я</w:t>
      </w:r>
      <w:r w:rsidR="001274B1" w:rsidRPr="00A173AC">
        <w:rPr>
          <w:sz w:val="28"/>
          <w:szCs w:val="28"/>
          <w:shd w:val="clear" w:color="auto" w:fill="FFFFFF" w:themeFill="background1"/>
        </w:rPr>
        <w:t xml:space="preserve"> установлена в сумме 152,25 рублей за 1 академический час (без учета районного коэффициента).</w:t>
      </w:r>
    </w:p>
    <w:p w:rsidR="00BB3A90" w:rsidRDefault="00BB3A90" w:rsidP="00BB3A90">
      <w:pPr>
        <w:pStyle w:val="11"/>
        <w:ind w:firstLine="708"/>
        <w:rPr>
          <w:rStyle w:val="92"/>
        </w:rPr>
      </w:pPr>
      <w:r>
        <w:rPr>
          <w:szCs w:val="28"/>
        </w:rPr>
        <w:t>Таким образом, в нарушение требований, установленных статьями 57, 135 Трудового кодекса РФ, в 2019 году</w:t>
      </w:r>
      <w:r>
        <w:t xml:space="preserve"> </w:t>
      </w:r>
      <w:r>
        <w:rPr>
          <w:szCs w:val="28"/>
          <w:shd w:val="clear" w:color="auto" w:fill="FFFFFF" w:themeFill="background1"/>
        </w:rPr>
        <w:t>в рамках трудовых договоров, заключенных со штатными работниками и сторонними специалистами (следовало в рамках договоров гражданско-правового характера) произведена о</w:t>
      </w:r>
      <w:r>
        <w:rPr>
          <w:szCs w:val="28"/>
        </w:rPr>
        <w:t xml:space="preserve">плата услуг за проведение дополнительных занятий в платных группах </w:t>
      </w:r>
      <w:r>
        <w:t>по тарифной ставке не предусмотренной системой оплаты учреждения (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Положения об оплате труда работников </w:t>
      </w:r>
      <w:r>
        <w:rPr>
          <w:rStyle w:val="92"/>
          <w:shd w:val="clear" w:color="auto" w:fill="FFFFFF" w:themeFill="background1"/>
        </w:rPr>
        <w:t xml:space="preserve">МБУДО «ДХШ», тарификационные списки и учебные планы на 2018-2019, 2019-2020 учебные годы) </w:t>
      </w:r>
      <w:r>
        <w:t>в рамках фонда оплаты труда за счет средств от приносящей доход деятельности (КФО-2) в общей сумме 54 061,80 рублей (с учетом районного коэффициента 30% и вычетом НДФЛ 13%).</w:t>
      </w:r>
    </w:p>
    <w:p w:rsidR="00BB3A90" w:rsidRDefault="00BB3A90" w:rsidP="00BB3A90">
      <w:pPr>
        <w:pStyle w:val="11"/>
        <w:ind w:firstLine="708"/>
      </w:pPr>
      <w:r>
        <w:t xml:space="preserve">Выполнение работником функций, не предусмотренных трудовым договором и должностной инструкцией, штатным расписанием за пределами установленного трудовым договором рабочего времени является возмездным оказанием услуг (выполнением работ), оплату которых целесообразно осуществлять в рамках </w:t>
      </w:r>
      <w:r>
        <w:lastRenderedPageBreak/>
        <w:t>заключенных гражданско-правовых договоров, правоотношения по которым регулируются главой 39 Гражданского кодекса РФ, затраты по которым включаются в состав расходов по прочим видам деятельности, а не в состав фонда оплаты труда.</w:t>
      </w:r>
    </w:p>
    <w:p w:rsidR="00BB3A90" w:rsidRDefault="00BB3A90" w:rsidP="001C3BA5">
      <w:pPr>
        <w:pStyle w:val="a5"/>
        <w:jc w:val="both"/>
        <w:rPr>
          <w:sz w:val="28"/>
          <w:szCs w:val="28"/>
          <w:shd w:val="clear" w:color="auto" w:fill="FFFFFF" w:themeFill="background1"/>
        </w:rPr>
      </w:pPr>
    </w:p>
    <w:p w:rsidR="000A5B1F" w:rsidRDefault="000A5B1F" w:rsidP="003B7BEA">
      <w:pPr>
        <w:pStyle w:val="11"/>
        <w:ind w:left="-567"/>
        <w:rPr>
          <w:szCs w:val="28"/>
        </w:rPr>
      </w:pPr>
    </w:p>
    <w:p w:rsidR="003D74A4" w:rsidRPr="003B7BEA" w:rsidRDefault="0093211B" w:rsidP="003D74A4">
      <w:pPr>
        <w:pStyle w:val="61"/>
        <w:rPr>
          <w:b/>
        </w:rPr>
      </w:pPr>
      <w:r w:rsidRPr="00771F4E">
        <w:rPr>
          <w:b/>
        </w:rPr>
        <w:t xml:space="preserve">           По результатам проверки </w:t>
      </w:r>
      <w:r w:rsidR="003D74A4">
        <w:rPr>
          <w:b/>
        </w:rPr>
        <w:t xml:space="preserve">директору </w:t>
      </w:r>
      <w:r w:rsidR="003D74A4" w:rsidRPr="003B7BEA">
        <w:rPr>
          <w:b/>
        </w:rPr>
        <w:t>Муниципально</w:t>
      </w:r>
      <w:r w:rsidR="003D74A4">
        <w:rPr>
          <w:b/>
        </w:rPr>
        <w:t>го</w:t>
      </w:r>
      <w:r w:rsidR="003D74A4" w:rsidRPr="003B7BEA">
        <w:rPr>
          <w:b/>
        </w:rPr>
        <w:t xml:space="preserve"> бюджетно</w:t>
      </w:r>
      <w:r w:rsidR="003D74A4">
        <w:rPr>
          <w:b/>
        </w:rPr>
        <w:t>го учреждения</w:t>
      </w:r>
      <w:r w:rsidR="003D74A4" w:rsidRPr="003B7BEA">
        <w:rPr>
          <w:b/>
        </w:rPr>
        <w:t xml:space="preserve"> дополнительного образования</w:t>
      </w:r>
      <w:r w:rsidR="003D74A4">
        <w:rPr>
          <w:b/>
        </w:rPr>
        <w:t xml:space="preserve"> </w:t>
      </w:r>
      <w:r w:rsidR="003D74A4" w:rsidRPr="003B7BEA">
        <w:rPr>
          <w:b/>
        </w:rPr>
        <w:t>Озерского городского округа «Детская художественная школа»</w:t>
      </w:r>
      <w:r w:rsidR="003D74A4">
        <w:rPr>
          <w:b/>
        </w:rPr>
        <w:t xml:space="preserve"> </w:t>
      </w:r>
      <w:r w:rsidR="004B6F63">
        <w:rPr>
          <w:b/>
        </w:rPr>
        <w:t>подготовлено</w:t>
      </w:r>
      <w:r w:rsidR="003D74A4" w:rsidRPr="00771F4E">
        <w:rPr>
          <w:b/>
        </w:rPr>
        <w:t xml:space="preserve"> Представление для устранения выявленных нарушений и замечаний.</w:t>
      </w:r>
    </w:p>
    <w:p w:rsidR="003D74A4" w:rsidRDefault="0093211B" w:rsidP="003D74A4">
      <w:pPr>
        <w:pStyle w:val="a5"/>
        <w:tabs>
          <w:tab w:val="left" w:pos="540"/>
        </w:tabs>
        <w:jc w:val="both"/>
        <w:rPr>
          <w:b/>
          <w:sz w:val="28"/>
          <w:szCs w:val="28"/>
        </w:rPr>
      </w:pPr>
      <w:r w:rsidRPr="00771F4E">
        <w:rPr>
          <w:b/>
          <w:sz w:val="28"/>
          <w:szCs w:val="28"/>
        </w:rPr>
        <w:t xml:space="preserve"> </w:t>
      </w:r>
    </w:p>
    <w:p w:rsidR="0093211B" w:rsidRPr="008438D3" w:rsidRDefault="003D74A4" w:rsidP="003D74A4">
      <w:pPr>
        <w:pStyle w:val="a5"/>
        <w:tabs>
          <w:tab w:val="left" w:pos="540"/>
        </w:tabs>
        <w:jc w:val="both"/>
        <w:rPr>
          <w:rStyle w:val="36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3211B"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="0093211B" w:rsidRPr="008438D3">
        <w:rPr>
          <w:rStyle w:val="36"/>
          <w:b/>
          <w:sz w:val="28"/>
          <w:szCs w:val="28"/>
        </w:rPr>
        <w:t>прокуратуру</w:t>
      </w:r>
      <w:proofErr w:type="gramEnd"/>
      <w:r w:rsidR="0093211B" w:rsidRPr="008438D3">
        <w:rPr>
          <w:rStyle w:val="36"/>
          <w:b/>
          <w:sz w:val="28"/>
          <w:szCs w:val="28"/>
        </w:rPr>
        <w:t xml:space="preserve"> ЗАТО г.</w:t>
      </w:r>
      <w:r w:rsidR="0093211B" w:rsidRPr="008438D3">
        <w:rPr>
          <w:rStyle w:val="36"/>
          <w:b/>
          <w:sz w:val="28"/>
          <w:szCs w:val="28"/>
          <w:lang w:val="en-US"/>
        </w:rPr>
        <w:t> </w:t>
      </w:r>
      <w:r w:rsidR="0093211B" w:rsidRPr="008438D3">
        <w:rPr>
          <w:rStyle w:val="36"/>
          <w:b/>
          <w:sz w:val="28"/>
          <w:szCs w:val="28"/>
        </w:rPr>
        <w:t>Озерск.</w:t>
      </w:r>
    </w:p>
    <w:p w:rsidR="0093211B" w:rsidRDefault="0093211B" w:rsidP="0093211B">
      <w:pPr>
        <w:rPr>
          <w:sz w:val="28"/>
          <w:szCs w:val="28"/>
        </w:rPr>
      </w:pPr>
    </w:p>
    <w:p w:rsidR="0093211B" w:rsidRDefault="0093211B" w:rsidP="003B7BEA">
      <w:pPr>
        <w:pStyle w:val="11"/>
        <w:ind w:left="-567"/>
        <w:rPr>
          <w:szCs w:val="28"/>
        </w:rPr>
      </w:pPr>
    </w:p>
    <w:p w:rsidR="000A5B1F" w:rsidRDefault="000A5B1F" w:rsidP="003B7BEA">
      <w:pPr>
        <w:pStyle w:val="11"/>
        <w:ind w:left="-567"/>
        <w:rPr>
          <w:szCs w:val="28"/>
        </w:rPr>
      </w:pPr>
    </w:p>
    <w:sectPr w:rsidR="000A5B1F" w:rsidSect="000A5B1F">
      <w:footerReference w:type="default" r:id="rId38"/>
      <w:pgSz w:w="11906" w:h="16838"/>
      <w:pgMar w:top="1134" w:right="567" w:bottom="851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E7" w:rsidRDefault="003538E7" w:rsidP="0071367A">
      <w:r>
        <w:separator/>
      </w:r>
    </w:p>
  </w:endnote>
  <w:endnote w:type="continuationSeparator" w:id="0">
    <w:p w:rsidR="003538E7" w:rsidRDefault="003538E7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B1" w:rsidRPr="00705D7B" w:rsidRDefault="00707AB1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766CE7">
      <w:rPr>
        <w:noProof/>
      </w:rPr>
      <w:t>6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766CE7">
      <w:rPr>
        <w:noProof/>
      </w:rPr>
      <w:t>29</w:t>
    </w:r>
    <w:r>
      <w:rPr>
        <w:noProof/>
      </w:rPr>
      <w:fldChar w:fldCharType="end"/>
    </w:r>
  </w:p>
  <w:p w:rsidR="00707AB1" w:rsidRDefault="00707AB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E7" w:rsidRDefault="003538E7" w:rsidP="0071367A">
      <w:r>
        <w:separator/>
      </w:r>
    </w:p>
  </w:footnote>
  <w:footnote w:type="continuationSeparator" w:id="0">
    <w:p w:rsidR="003538E7" w:rsidRDefault="003538E7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7BB1"/>
    <w:multiLevelType w:val="hybridMultilevel"/>
    <w:tmpl w:val="2BE40FD4"/>
    <w:lvl w:ilvl="0" w:tplc="6E62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62218"/>
    <w:multiLevelType w:val="hybridMultilevel"/>
    <w:tmpl w:val="CC82533C"/>
    <w:lvl w:ilvl="0" w:tplc="5C7699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4C43CB4"/>
    <w:multiLevelType w:val="hybridMultilevel"/>
    <w:tmpl w:val="F2DCA6FA"/>
    <w:lvl w:ilvl="0" w:tplc="761203F2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E8616C6"/>
    <w:multiLevelType w:val="multilevel"/>
    <w:tmpl w:val="A3AC8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2C6387"/>
    <w:multiLevelType w:val="multilevel"/>
    <w:tmpl w:val="FF0E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52161"/>
    <w:multiLevelType w:val="hybridMultilevel"/>
    <w:tmpl w:val="9B2EBE46"/>
    <w:lvl w:ilvl="0" w:tplc="016040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16149F6"/>
    <w:multiLevelType w:val="multilevel"/>
    <w:tmpl w:val="A2AAC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575A628E"/>
    <w:multiLevelType w:val="multilevel"/>
    <w:tmpl w:val="70FCF3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EB63097"/>
    <w:multiLevelType w:val="hybridMultilevel"/>
    <w:tmpl w:val="746274F2"/>
    <w:lvl w:ilvl="0" w:tplc="EC8E8A4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F6709"/>
    <w:multiLevelType w:val="hybridMultilevel"/>
    <w:tmpl w:val="A028A67E"/>
    <w:lvl w:ilvl="0" w:tplc="4F7488E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7" w15:restartNumberingAfterBreak="0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AC72342"/>
    <w:multiLevelType w:val="multilevel"/>
    <w:tmpl w:val="AD5AE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1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4"/>
  </w:num>
  <w:num w:numId="5">
    <w:abstractNumId w:val="32"/>
  </w:num>
  <w:num w:numId="6">
    <w:abstractNumId w:val="3"/>
  </w:num>
  <w:num w:numId="7">
    <w:abstractNumId w:val="19"/>
  </w:num>
  <w:num w:numId="8">
    <w:abstractNumId w:val="21"/>
  </w:num>
  <w:num w:numId="9">
    <w:abstractNumId w:val="20"/>
  </w:num>
  <w:num w:numId="10">
    <w:abstractNumId w:val="23"/>
  </w:num>
  <w:num w:numId="11">
    <w:abstractNumId w:val="5"/>
  </w:num>
  <w:num w:numId="12">
    <w:abstractNumId w:val="17"/>
  </w:num>
  <w:num w:numId="13">
    <w:abstractNumId w:val="31"/>
  </w:num>
  <w:num w:numId="14">
    <w:abstractNumId w:val="0"/>
  </w:num>
  <w:num w:numId="15">
    <w:abstractNumId w:val="30"/>
  </w:num>
  <w:num w:numId="16">
    <w:abstractNumId w:val="13"/>
  </w:num>
  <w:num w:numId="17">
    <w:abstractNumId w:val="28"/>
  </w:num>
  <w:num w:numId="18">
    <w:abstractNumId w:val="14"/>
  </w:num>
  <w:num w:numId="19">
    <w:abstractNumId w:val="10"/>
  </w:num>
  <w:num w:numId="20">
    <w:abstractNumId w:val="16"/>
  </w:num>
  <w:num w:numId="21">
    <w:abstractNumId w:val="27"/>
  </w:num>
  <w:num w:numId="22">
    <w:abstractNumId w:val="2"/>
  </w:num>
  <w:num w:numId="23">
    <w:abstractNumId w:val="15"/>
  </w:num>
  <w:num w:numId="24">
    <w:abstractNumId w:val="24"/>
  </w:num>
  <w:num w:numId="25">
    <w:abstractNumId w:val="11"/>
  </w:num>
  <w:num w:numId="26">
    <w:abstractNumId w:val="1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6"/>
  </w:num>
  <w:num w:numId="31">
    <w:abstractNumId w:val="9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2C"/>
    <w:rsid w:val="0000002A"/>
    <w:rsid w:val="000000D1"/>
    <w:rsid w:val="0000022D"/>
    <w:rsid w:val="0000052F"/>
    <w:rsid w:val="000010DB"/>
    <w:rsid w:val="00001136"/>
    <w:rsid w:val="00001660"/>
    <w:rsid w:val="00001A0A"/>
    <w:rsid w:val="00001EBE"/>
    <w:rsid w:val="000021E9"/>
    <w:rsid w:val="000022A7"/>
    <w:rsid w:val="00002621"/>
    <w:rsid w:val="00002775"/>
    <w:rsid w:val="00002B23"/>
    <w:rsid w:val="00002DDE"/>
    <w:rsid w:val="00002ECB"/>
    <w:rsid w:val="00003013"/>
    <w:rsid w:val="000030DC"/>
    <w:rsid w:val="00003563"/>
    <w:rsid w:val="000039AB"/>
    <w:rsid w:val="00003D4F"/>
    <w:rsid w:val="00003D5C"/>
    <w:rsid w:val="00003F2F"/>
    <w:rsid w:val="00004092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6FBB"/>
    <w:rsid w:val="000077F0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4AD"/>
    <w:rsid w:val="00012604"/>
    <w:rsid w:val="00012F76"/>
    <w:rsid w:val="00013BAC"/>
    <w:rsid w:val="0001498B"/>
    <w:rsid w:val="00014BCE"/>
    <w:rsid w:val="00015667"/>
    <w:rsid w:val="00015D5D"/>
    <w:rsid w:val="00016A2D"/>
    <w:rsid w:val="00016A73"/>
    <w:rsid w:val="00016D7D"/>
    <w:rsid w:val="00016E1D"/>
    <w:rsid w:val="000175B8"/>
    <w:rsid w:val="00017E1B"/>
    <w:rsid w:val="00020163"/>
    <w:rsid w:val="0002036D"/>
    <w:rsid w:val="0002051B"/>
    <w:rsid w:val="00021318"/>
    <w:rsid w:val="00021356"/>
    <w:rsid w:val="00021422"/>
    <w:rsid w:val="00021E53"/>
    <w:rsid w:val="00022373"/>
    <w:rsid w:val="000223D2"/>
    <w:rsid w:val="00022490"/>
    <w:rsid w:val="00022624"/>
    <w:rsid w:val="00022FF1"/>
    <w:rsid w:val="000233B3"/>
    <w:rsid w:val="000233FC"/>
    <w:rsid w:val="000234B3"/>
    <w:rsid w:val="00023762"/>
    <w:rsid w:val="00023CAD"/>
    <w:rsid w:val="00023CCE"/>
    <w:rsid w:val="00024198"/>
    <w:rsid w:val="00024208"/>
    <w:rsid w:val="0002428E"/>
    <w:rsid w:val="000242C0"/>
    <w:rsid w:val="00024649"/>
    <w:rsid w:val="00024B2D"/>
    <w:rsid w:val="00025076"/>
    <w:rsid w:val="00025258"/>
    <w:rsid w:val="000252DA"/>
    <w:rsid w:val="00025494"/>
    <w:rsid w:val="00025724"/>
    <w:rsid w:val="00025822"/>
    <w:rsid w:val="00025C36"/>
    <w:rsid w:val="00025E4D"/>
    <w:rsid w:val="00025F80"/>
    <w:rsid w:val="00026134"/>
    <w:rsid w:val="000262FC"/>
    <w:rsid w:val="0002687F"/>
    <w:rsid w:val="000268BA"/>
    <w:rsid w:val="000270DF"/>
    <w:rsid w:val="00027295"/>
    <w:rsid w:val="000272D9"/>
    <w:rsid w:val="00027570"/>
    <w:rsid w:val="00027945"/>
    <w:rsid w:val="0003041C"/>
    <w:rsid w:val="00030889"/>
    <w:rsid w:val="00030CD1"/>
    <w:rsid w:val="000311E0"/>
    <w:rsid w:val="00031B9B"/>
    <w:rsid w:val="00031D69"/>
    <w:rsid w:val="00031E68"/>
    <w:rsid w:val="00031FB4"/>
    <w:rsid w:val="000325DA"/>
    <w:rsid w:val="00032891"/>
    <w:rsid w:val="00032AC9"/>
    <w:rsid w:val="00033551"/>
    <w:rsid w:val="00033629"/>
    <w:rsid w:val="00033971"/>
    <w:rsid w:val="00033EED"/>
    <w:rsid w:val="000340C1"/>
    <w:rsid w:val="00034682"/>
    <w:rsid w:val="00034A80"/>
    <w:rsid w:val="00034BB9"/>
    <w:rsid w:val="00035070"/>
    <w:rsid w:val="00035819"/>
    <w:rsid w:val="000365AB"/>
    <w:rsid w:val="00036E15"/>
    <w:rsid w:val="000372D2"/>
    <w:rsid w:val="000373C2"/>
    <w:rsid w:val="00037D46"/>
    <w:rsid w:val="00037D89"/>
    <w:rsid w:val="00040234"/>
    <w:rsid w:val="000403D5"/>
    <w:rsid w:val="00040973"/>
    <w:rsid w:val="00040985"/>
    <w:rsid w:val="000409E9"/>
    <w:rsid w:val="00040BAA"/>
    <w:rsid w:val="00040BD6"/>
    <w:rsid w:val="00040DA4"/>
    <w:rsid w:val="00040E92"/>
    <w:rsid w:val="00041047"/>
    <w:rsid w:val="0004111B"/>
    <w:rsid w:val="00041867"/>
    <w:rsid w:val="000420CB"/>
    <w:rsid w:val="000421C0"/>
    <w:rsid w:val="000426E7"/>
    <w:rsid w:val="0004301F"/>
    <w:rsid w:val="00043953"/>
    <w:rsid w:val="00043F1D"/>
    <w:rsid w:val="00043F71"/>
    <w:rsid w:val="0004403D"/>
    <w:rsid w:val="00044139"/>
    <w:rsid w:val="000445D4"/>
    <w:rsid w:val="0004463B"/>
    <w:rsid w:val="00044868"/>
    <w:rsid w:val="0004494D"/>
    <w:rsid w:val="00044AE3"/>
    <w:rsid w:val="0004547B"/>
    <w:rsid w:val="00045507"/>
    <w:rsid w:val="00046A3C"/>
    <w:rsid w:val="00046A9F"/>
    <w:rsid w:val="00047089"/>
    <w:rsid w:val="0004711C"/>
    <w:rsid w:val="0004743C"/>
    <w:rsid w:val="00047576"/>
    <w:rsid w:val="0004762C"/>
    <w:rsid w:val="00047A5A"/>
    <w:rsid w:val="000501F2"/>
    <w:rsid w:val="00050911"/>
    <w:rsid w:val="000509EE"/>
    <w:rsid w:val="00050EF6"/>
    <w:rsid w:val="0005164A"/>
    <w:rsid w:val="000516A8"/>
    <w:rsid w:val="00051980"/>
    <w:rsid w:val="00051FE7"/>
    <w:rsid w:val="00051FF9"/>
    <w:rsid w:val="000521DE"/>
    <w:rsid w:val="000523A0"/>
    <w:rsid w:val="000525DF"/>
    <w:rsid w:val="0005267A"/>
    <w:rsid w:val="00053202"/>
    <w:rsid w:val="0005331A"/>
    <w:rsid w:val="0005354D"/>
    <w:rsid w:val="000535F9"/>
    <w:rsid w:val="00053642"/>
    <w:rsid w:val="00053844"/>
    <w:rsid w:val="00053C11"/>
    <w:rsid w:val="00053D7A"/>
    <w:rsid w:val="00054009"/>
    <w:rsid w:val="000541FA"/>
    <w:rsid w:val="00054488"/>
    <w:rsid w:val="000548EC"/>
    <w:rsid w:val="000549BC"/>
    <w:rsid w:val="0005522D"/>
    <w:rsid w:val="00055288"/>
    <w:rsid w:val="00055721"/>
    <w:rsid w:val="000557EF"/>
    <w:rsid w:val="0005611A"/>
    <w:rsid w:val="00056590"/>
    <w:rsid w:val="0005659C"/>
    <w:rsid w:val="00056785"/>
    <w:rsid w:val="0005679A"/>
    <w:rsid w:val="000568A8"/>
    <w:rsid w:val="0005697E"/>
    <w:rsid w:val="00056BD0"/>
    <w:rsid w:val="00056D35"/>
    <w:rsid w:val="0005713F"/>
    <w:rsid w:val="0005717D"/>
    <w:rsid w:val="0005731E"/>
    <w:rsid w:val="0005733F"/>
    <w:rsid w:val="00057BE7"/>
    <w:rsid w:val="00057F86"/>
    <w:rsid w:val="000605A0"/>
    <w:rsid w:val="00061D5F"/>
    <w:rsid w:val="00061F7E"/>
    <w:rsid w:val="0006257F"/>
    <w:rsid w:val="0006269B"/>
    <w:rsid w:val="00062E6B"/>
    <w:rsid w:val="00062ECD"/>
    <w:rsid w:val="0006316C"/>
    <w:rsid w:val="00064141"/>
    <w:rsid w:val="000643B5"/>
    <w:rsid w:val="00064428"/>
    <w:rsid w:val="000649A2"/>
    <w:rsid w:val="00064B42"/>
    <w:rsid w:val="00064EF8"/>
    <w:rsid w:val="00065091"/>
    <w:rsid w:val="00065392"/>
    <w:rsid w:val="00065F03"/>
    <w:rsid w:val="00066686"/>
    <w:rsid w:val="00066975"/>
    <w:rsid w:val="00066993"/>
    <w:rsid w:val="00066E90"/>
    <w:rsid w:val="00067733"/>
    <w:rsid w:val="000677BB"/>
    <w:rsid w:val="000679A4"/>
    <w:rsid w:val="00067BDF"/>
    <w:rsid w:val="000701A9"/>
    <w:rsid w:val="000707C1"/>
    <w:rsid w:val="00070D7C"/>
    <w:rsid w:val="000716F1"/>
    <w:rsid w:val="000724D2"/>
    <w:rsid w:val="000729F7"/>
    <w:rsid w:val="00072AAF"/>
    <w:rsid w:val="00072C4E"/>
    <w:rsid w:val="000730A4"/>
    <w:rsid w:val="000731C2"/>
    <w:rsid w:val="000736CA"/>
    <w:rsid w:val="000738E1"/>
    <w:rsid w:val="00073918"/>
    <w:rsid w:val="00073D5B"/>
    <w:rsid w:val="00073E1E"/>
    <w:rsid w:val="00074228"/>
    <w:rsid w:val="00074390"/>
    <w:rsid w:val="00074679"/>
    <w:rsid w:val="00074AD3"/>
    <w:rsid w:val="000753C1"/>
    <w:rsid w:val="00075854"/>
    <w:rsid w:val="00075940"/>
    <w:rsid w:val="00075E6B"/>
    <w:rsid w:val="00076323"/>
    <w:rsid w:val="00076ABD"/>
    <w:rsid w:val="00077A5D"/>
    <w:rsid w:val="00077C8D"/>
    <w:rsid w:val="00077E53"/>
    <w:rsid w:val="00081AF4"/>
    <w:rsid w:val="00081ED6"/>
    <w:rsid w:val="00082086"/>
    <w:rsid w:val="00082384"/>
    <w:rsid w:val="00082416"/>
    <w:rsid w:val="00082598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511C"/>
    <w:rsid w:val="00085566"/>
    <w:rsid w:val="00085B59"/>
    <w:rsid w:val="00086132"/>
    <w:rsid w:val="00086A80"/>
    <w:rsid w:val="00086BCE"/>
    <w:rsid w:val="00087390"/>
    <w:rsid w:val="00087633"/>
    <w:rsid w:val="00087813"/>
    <w:rsid w:val="000878D5"/>
    <w:rsid w:val="0008793C"/>
    <w:rsid w:val="00090173"/>
    <w:rsid w:val="00090409"/>
    <w:rsid w:val="00090482"/>
    <w:rsid w:val="00090B2F"/>
    <w:rsid w:val="00090F3E"/>
    <w:rsid w:val="00091039"/>
    <w:rsid w:val="000910D7"/>
    <w:rsid w:val="0009175C"/>
    <w:rsid w:val="00091B5F"/>
    <w:rsid w:val="00092177"/>
    <w:rsid w:val="00092965"/>
    <w:rsid w:val="00092AED"/>
    <w:rsid w:val="00092E40"/>
    <w:rsid w:val="000930EB"/>
    <w:rsid w:val="00093447"/>
    <w:rsid w:val="000934ED"/>
    <w:rsid w:val="00093F1F"/>
    <w:rsid w:val="000945EE"/>
    <w:rsid w:val="00094DE5"/>
    <w:rsid w:val="00094F6F"/>
    <w:rsid w:val="0009501D"/>
    <w:rsid w:val="000951E1"/>
    <w:rsid w:val="000959B5"/>
    <w:rsid w:val="00095AEB"/>
    <w:rsid w:val="00095E0C"/>
    <w:rsid w:val="00096404"/>
    <w:rsid w:val="00096439"/>
    <w:rsid w:val="0009652F"/>
    <w:rsid w:val="000965E4"/>
    <w:rsid w:val="00096882"/>
    <w:rsid w:val="0009707F"/>
    <w:rsid w:val="0009756D"/>
    <w:rsid w:val="0009778E"/>
    <w:rsid w:val="00097F2E"/>
    <w:rsid w:val="000A0022"/>
    <w:rsid w:val="000A04A7"/>
    <w:rsid w:val="000A05EE"/>
    <w:rsid w:val="000A0BD7"/>
    <w:rsid w:val="000A0BE9"/>
    <w:rsid w:val="000A0C68"/>
    <w:rsid w:val="000A1C06"/>
    <w:rsid w:val="000A21BE"/>
    <w:rsid w:val="000A266F"/>
    <w:rsid w:val="000A278E"/>
    <w:rsid w:val="000A2F5B"/>
    <w:rsid w:val="000A3198"/>
    <w:rsid w:val="000A32B2"/>
    <w:rsid w:val="000A3455"/>
    <w:rsid w:val="000A34FF"/>
    <w:rsid w:val="000A3663"/>
    <w:rsid w:val="000A3717"/>
    <w:rsid w:val="000A373F"/>
    <w:rsid w:val="000A397E"/>
    <w:rsid w:val="000A398B"/>
    <w:rsid w:val="000A39EC"/>
    <w:rsid w:val="000A3A17"/>
    <w:rsid w:val="000A3DDF"/>
    <w:rsid w:val="000A421B"/>
    <w:rsid w:val="000A4796"/>
    <w:rsid w:val="000A4F8B"/>
    <w:rsid w:val="000A50A9"/>
    <w:rsid w:val="000A50C3"/>
    <w:rsid w:val="000A55CE"/>
    <w:rsid w:val="000A5B1F"/>
    <w:rsid w:val="000A607F"/>
    <w:rsid w:val="000A6105"/>
    <w:rsid w:val="000A6210"/>
    <w:rsid w:val="000A6361"/>
    <w:rsid w:val="000A65D3"/>
    <w:rsid w:val="000A666C"/>
    <w:rsid w:val="000A70E0"/>
    <w:rsid w:val="000A7A58"/>
    <w:rsid w:val="000A7C4E"/>
    <w:rsid w:val="000A7D05"/>
    <w:rsid w:val="000B0086"/>
    <w:rsid w:val="000B0485"/>
    <w:rsid w:val="000B0AB6"/>
    <w:rsid w:val="000B100F"/>
    <w:rsid w:val="000B13D8"/>
    <w:rsid w:val="000B1869"/>
    <w:rsid w:val="000B18B6"/>
    <w:rsid w:val="000B23C7"/>
    <w:rsid w:val="000B288C"/>
    <w:rsid w:val="000B29F3"/>
    <w:rsid w:val="000B32A2"/>
    <w:rsid w:val="000B3919"/>
    <w:rsid w:val="000B3BB9"/>
    <w:rsid w:val="000B3E9D"/>
    <w:rsid w:val="000B43EF"/>
    <w:rsid w:val="000B4F47"/>
    <w:rsid w:val="000B50CE"/>
    <w:rsid w:val="000B5AA1"/>
    <w:rsid w:val="000B5C78"/>
    <w:rsid w:val="000B63AE"/>
    <w:rsid w:val="000B6693"/>
    <w:rsid w:val="000B67D6"/>
    <w:rsid w:val="000B6D74"/>
    <w:rsid w:val="000B6E83"/>
    <w:rsid w:val="000B71C1"/>
    <w:rsid w:val="000B737A"/>
    <w:rsid w:val="000B7508"/>
    <w:rsid w:val="000B76B3"/>
    <w:rsid w:val="000B7B4B"/>
    <w:rsid w:val="000B7E9A"/>
    <w:rsid w:val="000C007B"/>
    <w:rsid w:val="000C0250"/>
    <w:rsid w:val="000C0B9F"/>
    <w:rsid w:val="000C0C1D"/>
    <w:rsid w:val="000C0CC0"/>
    <w:rsid w:val="000C0D84"/>
    <w:rsid w:val="000C16A3"/>
    <w:rsid w:val="000C170F"/>
    <w:rsid w:val="000C19B8"/>
    <w:rsid w:val="000C1CB3"/>
    <w:rsid w:val="000C2118"/>
    <w:rsid w:val="000C2263"/>
    <w:rsid w:val="000C2357"/>
    <w:rsid w:val="000C26CD"/>
    <w:rsid w:val="000C291D"/>
    <w:rsid w:val="000C2CB2"/>
    <w:rsid w:val="000C2D41"/>
    <w:rsid w:val="000C2F16"/>
    <w:rsid w:val="000C322A"/>
    <w:rsid w:val="000C326A"/>
    <w:rsid w:val="000C3355"/>
    <w:rsid w:val="000C33D2"/>
    <w:rsid w:val="000C3713"/>
    <w:rsid w:val="000C3ACC"/>
    <w:rsid w:val="000C3E23"/>
    <w:rsid w:val="000C3EC8"/>
    <w:rsid w:val="000C3F1F"/>
    <w:rsid w:val="000C457D"/>
    <w:rsid w:val="000C45C6"/>
    <w:rsid w:val="000C54FD"/>
    <w:rsid w:val="000C55B3"/>
    <w:rsid w:val="000C6218"/>
    <w:rsid w:val="000C6AC6"/>
    <w:rsid w:val="000C7293"/>
    <w:rsid w:val="000C7357"/>
    <w:rsid w:val="000C7B04"/>
    <w:rsid w:val="000C7B31"/>
    <w:rsid w:val="000D042F"/>
    <w:rsid w:val="000D04CB"/>
    <w:rsid w:val="000D07A1"/>
    <w:rsid w:val="000D0C6B"/>
    <w:rsid w:val="000D0E29"/>
    <w:rsid w:val="000D0E6B"/>
    <w:rsid w:val="000D106D"/>
    <w:rsid w:val="000D1E13"/>
    <w:rsid w:val="000D1F91"/>
    <w:rsid w:val="000D1FF0"/>
    <w:rsid w:val="000D25B9"/>
    <w:rsid w:val="000D25BC"/>
    <w:rsid w:val="000D2EEB"/>
    <w:rsid w:val="000D326C"/>
    <w:rsid w:val="000D32A8"/>
    <w:rsid w:val="000D33A5"/>
    <w:rsid w:val="000D3414"/>
    <w:rsid w:val="000D3813"/>
    <w:rsid w:val="000D3953"/>
    <w:rsid w:val="000D3A11"/>
    <w:rsid w:val="000D3D59"/>
    <w:rsid w:val="000D3DE6"/>
    <w:rsid w:val="000D4153"/>
    <w:rsid w:val="000D4206"/>
    <w:rsid w:val="000D451D"/>
    <w:rsid w:val="000D4679"/>
    <w:rsid w:val="000D4B71"/>
    <w:rsid w:val="000D5093"/>
    <w:rsid w:val="000D538C"/>
    <w:rsid w:val="000D55E1"/>
    <w:rsid w:val="000D5859"/>
    <w:rsid w:val="000D5FBE"/>
    <w:rsid w:val="000D6124"/>
    <w:rsid w:val="000D65EB"/>
    <w:rsid w:val="000D6E61"/>
    <w:rsid w:val="000D721C"/>
    <w:rsid w:val="000D723F"/>
    <w:rsid w:val="000D7713"/>
    <w:rsid w:val="000D7BCC"/>
    <w:rsid w:val="000D7BFD"/>
    <w:rsid w:val="000D7D1E"/>
    <w:rsid w:val="000D7EC8"/>
    <w:rsid w:val="000E0236"/>
    <w:rsid w:val="000E08D3"/>
    <w:rsid w:val="000E0A4B"/>
    <w:rsid w:val="000E1351"/>
    <w:rsid w:val="000E13E7"/>
    <w:rsid w:val="000E15A8"/>
    <w:rsid w:val="000E1790"/>
    <w:rsid w:val="000E1AB1"/>
    <w:rsid w:val="000E208D"/>
    <w:rsid w:val="000E2286"/>
    <w:rsid w:val="000E2642"/>
    <w:rsid w:val="000E2848"/>
    <w:rsid w:val="000E2974"/>
    <w:rsid w:val="000E2FFC"/>
    <w:rsid w:val="000E3592"/>
    <w:rsid w:val="000E3B3A"/>
    <w:rsid w:val="000E3F66"/>
    <w:rsid w:val="000E40FF"/>
    <w:rsid w:val="000E41F6"/>
    <w:rsid w:val="000E4258"/>
    <w:rsid w:val="000E44B6"/>
    <w:rsid w:val="000E4D47"/>
    <w:rsid w:val="000E5075"/>
    <w:rsid w:val="000E51F6"/>
    <w:rsid w:val="000E5BAC"/>
    <w:rsid w:val="000E6434"/>
    <w:rsid w:val="000E681A"/>
    <w:rsid w:val="000E69FD"/>
    <w:rsid w:val="000E6E3A"/>
    <w:rsid w:val="000E7109"/>
    <w:rsid w:val="000E71D2"/>
    <w:rsid w:val="000E72D0"/>
    <w:rsid w:val="000E7325"/>
    <w:rsid w:val="000E74C7"/>
    <w:rsid w:val="000E7533"/>
    <w:rsid w:val="000E7ADB"/>
    <w:rsid w:val="000F040B"/>
    <w:rsid w:val="000F1866"/>
    <w:rsid w:val="000F1907"/>
    <w:rsid w:val="000F1E90"/>
    <w:rsid w:val="000F1F9E"/>
    <w:rsid w:val="000F2854"/>
    <w:rsid w:val="000F28E5"/>
    <w:rsid w:val="000F28F6"/>
    <w:rsid w:val="000F294A"/>
    <w:rsid w:val="000F2D56"/>
    <w:rsid w:val="000F39EE"/>
    <w:rsid w:val="000F3E0F"/>
    <w:rsid w:val="000F4390"/>
    <w:rsid w:val="000F43FE"/>
    <w:rsid w:val="000F4A5B"/>
    <w:rsid w:val="000F4B74"/>
    <w:rsid w:val="000F4D53"/>
    <w:rsid w:val="000F4DEE"/>
    <w:rsid w:val="000F4DF0"/>
    <w:rsid w:val="000F5A09"/>
    <w:rsid w:val="000F659F"/>
    <w:rsid w:val="000F6654"/>
    <w:rsid w:val="000F6660"/>
    <w:rsid w:val="000F6816"/>
    <w:rsid w:val="000F6C6B"/>
    <w:rsid w:val="000F76F6"/>
    <w:rsid w:val="000F78BB"/>
    <w:rsid w:val="000F79DF"/>
    <w:rsid w:val="0010013C"/>
    <w:rsid w:val="001002CF"/>
    <w:rsid w:val="00100940"/>
    <w:rsid w:val="00100A44"/>
    <w:rsid w:val="00101350"/>
    <w:rsid w:val="0010146A"/>
    <w:rsid w:val="001022A1"/>
    <w:rsid w:val="00102805"/>
    <w:rsid w:val="0010296E"/>
    <w:rsid w:val="00102A8D"/>
    <w:rsid w:val="001032D4"/>
    <w:rsid w:val="00103967"/>
    <w:rsid w:val="0010416D"/>
    <w:rsid w:val="001047E9"/>
    <w:rsid w:val="00104F39"/>
    <w:rsid w:val="0010504B"/>
    <w:rsid w:val="00105072"/>
    <w:rsid w:val="00105283"/>
    <w:rsid w:val="00106260"/>
    <w:rsid w:val="001064EE"/>
    <w:rsid w:val="00106808"/>
    <w:rsid w:val="00106937"/>
    <w:rsid w:val="00106A8C"/>
    <w:rsid w:val="00106BD3"/>
    <w:rsid w:val="00106CA2"/>
    <w:rsid w:val="00106F65"/>
    <w:rsid w:val="00107615"/>
    <w:rsid w:val="0010761F"/>
    <w:rsid w:val="00107E76"/>
    <w:rsid w:val="00110188"/>
    <w:rsid w:val="00110241"/>
    <w:rsid w:val="001105BE"/>
    <w:rsid w:val="0011077C"/>
    <w:rsid w:val="00110E0B"/>
    <w:rsid w:val="00110E24"/>
    <w:rsid w:val="00111375"/>
    <w:rsid w:val="00111556"/>
    <w:rsid w:val="00112212"/>
    <w:rsid w:val="00112537"/>
    <w:rsid w:val="00112575"/>
    <w:rsid w:val="001127C3"/>
    <w:rsid w:val="00112B58"/>
    <w:rsid w:val="001134CC"/>
    <w:rsid w:val="00113648"/>
    <w:rsid w:val="00113A83"/>
    <w:rsid w:val="00113EFB"/>
    <w:rsid w:val="00113FEC"/>
    <w:rsid w:val="001141BB"/>
    <w:rsid w:val="001148D7"/>
    <w:rsid w:val="00114C2D"/>
    <w:rsid w:val="00114C38"/>
    <w:rsid w:val="00114F58"/>
    <w:rsid w:val="00115131"/>
    <w:rsid w:val="001154ED"/>
    <w:rsid w:val="00115857"/>
    <w:rsid w:val="00115B42"/>
    <w:rsid w:val="00115E72"/>
    <w:rsid w:val="00115EAA"/>
    <w:rsid w:val="00115EC2"/>
    <w:rsid w:val="001161AB"/>
    <w:rsid w:val="00116766"/>
    <w:rsid w:val="00116796"/>
    <w:rsid w:val="00116AD1"/>
    <w:rsid w:val="00116C84"/>
    <w:rsid w:val="0011755A"/>
    <w:rsid w:val="00117765"/>
    <w:rsid w:val="00117C00"/>
    <w:rsid w:val="00117EEB"/>
    <w:rsid w:val="001201FC"/>
    <w:rsid w:val="00120447"/>
    <w:rsid w:val="001209CA"/>
    <w:rsid w:val="00120EE4"/>
    <w:rsid w:val="00120F64"/>
    <w:rsid w:val="00121031"/>
    <w:rsid w:val="001217C6"/>
    <w:rsid w:val="0012183B"/>
    <w:rsid w:val="00121CA5"/>
    <w:rsid w:val="00121E68"/>
    <w:rsid w:val="00121FAF"/>
    <w:rsid w:val="00122342"/>
    <w:rsid w:val="00122463"/>
    <w:rsid w:val="00122527"/>
    <w:rsid w:val="00122B56"/>
    <w:rsid w:val="00122E85"/>
    <w:rsid w:val="00123091"/>
    <w:rsid w:val="0012329C"/>
    <w:rsid w:val="00123497"/>
    <w:rsid w:val="00123D87"/>
    <w:rsid w:val="0012443B"/>
    <w:rsid w:val="0012482B"/>
    <w:rsid w:val="00124860"/>
    <w:rsid w:val="00124D68"/>
    <w:rsid w:val="00124DD3"/>
    <w:rsid w:val="00124F5A"/>
    <w:rsid w:val="001251A4"/>
    <w:rsid w:val="001252CE"/>
    <w:rsid w:val="00125414"/>
    <w:rsid w:val="0012548B"/>
    <w:rsid w:val="00125595"/>
    <w:rsid w:val="001255BF"/>
    <w:rsid w:val="00125EDF"/>
    <w:rsid w:val="00126ABD"/>
    <w:rsid w:val="00126B3D"/>
    <w:rsid w:val="00126D02"/>
    <w:rsid w:val="00126DB2"/>
    <w:rsid w:val="00126E3F"/>
    <w:rsid w:val="00127275"/>
    <w:rsid w:val="001274B1"/>
    <w:rsid w:val="00127673"/>
    <w:rsid w:val="001277BC"/>
    <w:rsid w:val="00127AB5"/>
    <w:rsid w:val="00127CF7"/>
    <w:rsid w:val="00127DC8"/>
    <w:rsid w:val="001303F8"/>
    <w:rsid w:val="0013066B"/>
    <w:rsid w:val="00130709"/>
    <w:rsid w:val="00130EF7"/>
    <w:rsid w:val="001310C2"/>
    <w:rsid w:val="00131145"/>
    <w:rsid w:val="0013128E"/>
    <w:rsid w:val="0013139E"/>
    <w:rsid w:val="00131EB3"/>
    <w:rsid w:val="00132564"/>
    <w:rsid w:val="0013280D"/>
    <w:rsid w:val="0013342C"/>
    <w:rsid w:val="001334C4"/>
    <w:rsid w:val="00133880"/>
    <w:rsid w:val="00133DDA"/>
    <w:rsid w:val="0013436D"/>
    <w:rsid w:val="00134595"/>
    <w:rsid w:val="00134751"/>
    <w:rsid w:val="00134A66"/>
    <w:rsid w:val="00134D49"/>
    <w:rsid w:val="0013503B"/>
    <w:rsid w:val="00135381"/>
    <w:rsid w:val="00135520"/>
    <w:rsid w:val="00136290"/>
    <w:rsid w:val="00136536"/>
    <w:rsid w:val="00136542"/>
    <w:rsid w:val="00136F2A"/>
    <w:rsid w:val="001371AC"/>
    <w:rsid w:val="00137945"/>
    <w:rsid w:val="00137CD1"/>
    <w:rsid w:val="00140552"/>
    <w:rsid w:val="00140E20"/>
    <w:rsid w:val="0014134E"/>
    <w:rsid w:val="00141FBF"/>
    <w:rsid w:val="0014247A"/>
    <w:rsid w:val="00142730"/>
    <w:rsid w:val="00143606"/>
    <w:rsid w:val="00143886"/>
    <w:rsid w:val="001439CD"/>
    <w:rsid w:val="00143B9C"/>
    <w:rsid w:val="00143C98"/>
    <w:rsid w:val="00143EFA"/>
    <w:rsid w:val="0014467E"/>
    <w:rsid w:val="00144891"/>
    <w:rsid w:val="001455B2"/>
    <w:rsid w:val="001455FE"/>
    <w:rsid w:val="00145A26"/>
    <w:rsid w:val="00145A6C"/>
    <w:rsid w:val="00145AE6"/>
    <w:rsid w:val="00145D73"/>
    <w:rsid w:val="00146249"/>
    <w:rsid w:val="001464D4"/>
    <w:rsid w:val="001465C3"/>
    <w:rsid w:val="0014701D"/>
    <w:rsid w:val="00147467"/>
    <w:rsid w:val="00147603"/>
    <w:rsid w:val="00147DB4"/>
    <w:rsid w:val="00150623"/>
    <w:rsid w:val="00150FB5"/>
    <w:rsid w:val="00151416"/>
    <w:rsid w:val="00151EBC"/>
    <w:rsid w:val="0015219D"/>
    <w:rsid w:val="001522B7"/>
    <w:rsid w:val="001525D4"/>
    <w:rsid w:val="001530E1"/>
    <w:rsid w:val="00153127"/>
    <w:rsid w:val="00153350"/>
    <w:rsid w:val="00153454"/>
    <w:rsid w:val="00153787"/>
    <w:rsid w:val="00153B4F"/>
    <w:rsid w:val="00153F43"/>
    <w:rsid w:val="001542DB"/>
    <w:rsid w:val="00154A9B"/>
    <w:rsid w:val="00154AF2"/>
    <w:rsid w:val="00154D16"/>
    <w:rsid w:val="001552FB"/>
    <w:rsid w:val="0015543E"/>
    <w:rsid w:val="0015591B"/>
    <w:rsid w:val="00155EEB"/>
    <w:rsid w:val="0015623E"/>
    <w:rsid w:val="001568FE"/>
    <w:rsid w:val="001572EC"/>
    <w:rsid w:val="00157A6A"/>
    <w:rsid w:val="00157B84"/>
    <w:rsid w:val="0016015A"/>
    <w:rsid w:val="001601F9"/>
    <w:rsid w:val="001619A4"/>
    <w:rsid w:val="001619BC"/>
    <w:rsid w:val="00161B10"/>
    <w:rsid w:val="00161B5C"/>
    <w:rsid w:val="00161DDE"/>
    <w:rsid w:val="0016246D"/>
    <w:rsid w:val="00162F53"/>
    <w:rsid w:val="0016318D"/>
    <w:rsid w:val="001636F6"/>
    <w:rsid w:val="0016394C"/>
    <w:rsid w:val="001647B7"/>
    <w:rsid w:val="00164DC8"/>
    <w:rsid w:val="00164F09"/>
    <w:rsid w:val="001656FF"/>
    <w:rsid w:val="001657C1"/>
    <w:rsid w:val="001658B8"/>
    <w:rsid w:val="00165FE4"/>
    <w:rsid w:val="00166053"/>
    <w:rsid w:val="0016641E"/>
    <w:rsid w:val="00166844"/>
    <w:rsid w:val="00166AB1"/>
    <w:rsid w:val="001671D2"/>
    <w:rsid w:val="001673AA"/>
    <w:rsid w:val="00167ADA"/>
    <w:rsid w:val="001704CA"/>
    <w:rsid w:val="001707B2"/>
    <w:rsid w:val="00170A5F"/>
    <w:rsid w:val="00170C7E"/>
    <w:rsid w:val="00171100"/>
    <w:rsid w:val="0017133B"/>
    <w:rsid w:val="00171792"/>
    <w:rsid w:val="00171B55"/>
    <w:rsid w:val="001720CE"/>
    <w:rsid w:val="00172B10"/>
    <w:rsid w:val="00173064"/>
    <w:rsid w:val="001730BF"/>
    <w:rsid w:val="00173B5C"/>
    <w:rsid w:val="00173D8D"/>
    <w:rsid w:val="0017409F"/>
    <w:rsid w:val="00174162"/>
    <w:rsid w:val="001742E8"/>
    <w:rsid w:val="001748AA"/>
    <w:rsid w:val="0017535C"/>
    <w:rsid w:val="00175368"/>
    <w:rsid w:val="001757AB"/>
    <w:rsid w:val="0017599E"/>
    <w:rsid w:val="00175B0D"/>
    <w:rsid w:val="00175CFE"/>
    <w:rsid w:val="0017694B"/>
    <w:rsid w:val="001776BF"/>
    <w:rsid w:val="00177745"/>
    <w:rsid w:val="00177845"/>
    <w:rsid w:val="00177AB7"/>
    <w:rsid w:val="00177C0B"/>
    <w:rsid w:val="00177F64"/>
    <w:rsid w:val="0018045B"/>
    <w:rsid w:val="0018142B"/>
    <w:rsid w:val="001817F4"/>
    <w:rsid w:val="00181C9D"/>
    <w:rsid w:val="001820AF"/>
    <w:rsid w:val="001821A5"/>
    <w:rsid w:val="0018254D"/>
    <w:rsid w:val="00182BDD"/>
    <w:rsid w:val="00182DB9"/>
    <w:rsid w:val="00183345"/>
    <w:rsid w:val="00183F82"/>
    <w:rsid w:val="0018449F"/>
    <w:rsid w:val="001844D4"/>
    <w:rsid w:val="00184963"/>
    <w:rsid w:val="00184D06"/>
    <w:rsid w:val="00184D43"/>
    <w:rsid w:val="00184F9A"/>
    <w:rsid w:val="0018562E"/>
    <w:rsid w:val="00185839"/>
    <w:rsid w:val="00185A9A"/>
    <w:rsid w:val="001865D7"/>
    <w:rsid w:val="00186854"/>
    <w:rsid w:val="00186B38"/>
    <w:rsid w:val="00186DCC"/>
    <w:rsid w:val="00187502"/>
    <w:rsid w:val="001875AC"/>
    <w:rsid w:val="00187638"/>
    <w:rsid w:val="00187884"/>
    <w:rsid w:val="001878AE"/>
    <w:rsid w:val="00187B18"/>
    <w:rsid w:val="00190224"/>
    <w:rsid w:val="001902EA"/>
    <w:rsid w:val="0019081E"/>
    <w:rsid w:val="001909A6"/>
    <w:rsid w:val="00190A2F"/>
    <w:rsid w:val="001911B8"/>
    <w:rsid w:val="00191247"/>
    <w:rsid w:val="00191771"/>
    <w:rsid w:val="00191FA0"/>
    <w:rsid w:val="0019202E"/>
    <w:rsid w:val="0019205F"/>
    <w:rsid w:val="001920E6"/>
    <w:rsid w:val="00192A7F"/>
    <w:rsid w:val="00192C65"/>
    <w:rsid w:val="00192DAE"/>
    <w:rsid w:val="00193021"/>
    <w:rsid w:val="00193222"/>
    <w:rsid w:val="00193637"/>
    <w:rsid w:val="00193D03"/>
    <w:rsid w:val="00194046"/>
    <w:rsid w:val="0019427F"/>
    <w:rsid w:val="0019429A"/>
    <w:rsid w:val="00194424"/>
    <w:rsid w:val="00194471"/>
    <w:rsid w:val="0019466D"/>
    <w:rsid w:val="00194983"/>
    <w:rsid w:val="00194E39"/>
    <w:rsid w:val="00194F1D"/>
    <w:rsid w:val="0019506C"/>
    <w:rsid w:val="00195624"/>
    <w:rsid w:val="0019564F"/>
    <w:rsid w:val="001956BF"/>
    <w:rsid w:val="001958D7"/>
    <w:rsid w:val="001959D2"/>
    <w:rsid w:val="00195A1C"/>
    <w:rsid w:val="00195D61"/>
    <w:rsid w:val="00195EF9"/>
    <w:rsid w:val="00195FBC"/>
    <w:rsid w:val="00196094"/>
    <w:rsid w:val="00196948"/>
    <w:rsid w:val="00196CFE"/>
    <w:rsid w:val="00197159"/>
    <w:rsid w:val="001971C1"/>
    <w:rsid w:val="001973A0"/>
    <w:rsid w:val="001977F0"/>
    <w:rsid w:val="0019789C"/>
    <w:rsid w:val="00197EEC"/>
    <w:rsid w:val="00197F91"/>
    <w:rsid w:val="001A011B"/>
    <w:rsid w:val="001A1007"/>
    <w:rsid w:val="001A11CD"/>
    <w:rsid w:val="001A13A0"/>
    <w:rsid w:val="001A1917"/>
    <w:rsid w:val="001A1C74"/>
    <w:rsid w:val="001A2199"/>
    <w:rsid w:val="001A25EF"/>
    <w:rsid w:val="001A2820"/>
    <w:rsid w:val="001A2892"/>
    <w:rsid w:val="001A2BF9"/>
    <w:rsid w:val="001A2FF0"/>
    <w:rsid w:val="001A38BE"/>
    <w:rsid w:val="001A3BF7"/>
    <w:rsid w:val="001A3EF7"/>
    <w:rsid w:val="001A41C6"/>
    <w:rsid w:val="001A44F0"/>
    <w:rsid w:val="001A47B9"/>
    <w:rsid w:val="001A48B7"/>
    <w:rsid w:val="001A49B0"/>
    <w:rsid w:val="001A57F1"/>
    <w:rsid w:val="001A590A"/>
    <w:rsid w:val="001A5C75"/>
    <w:rsid w:val="001A5D3C"/>
    <w:rsid w:val="001A61DA"/>
    <w:rsid w:val="001A64EC"/>
    <w:rsid w:val="001A66AA"/>
    <w:rsid w:val="001A6C59"/>
    <w:rsid w:val="001A6D29"/>
    <w:rsid w:val="001A6DF4"/>
    <w:rsid w:val="001A7AAE"/>
    <w:rsid w:val="001B003B"/>
    <w:rsid w:val="001B009A"/>
    <w:rsid w:val="001B01E7"/>
    <w:rsid w:val="001B0CD9"/>
    <w:rsid w:val="001B17CA"/>
    <w:rsid w:val="001B1BA5"/>
    <w:rsid w:val="001B1D4D"/>
    <w:rsid w:val="001B1ED8"/>
    <w:rsid w:val="001B2CE6"/>
    <w:rsid w:val="001B2ED7"/>
    <w:rsid w:val="001B2EF6"/>
    <w:rsid w:val="001B3349"/>
    <w:rsid w:val="001B354F"/>
    <w:rsid w:val="001B382A"/>
    <w:rsid w:val="001B3BBC"/>
    <w:rsid w:val="001B400E"/>
    <w:rsid w:val="001B4808"/>
    <w:rsid w:val="001B483B"/>
    <w:rsid w:val="001B489C"/>
    <w:rsid w:val="001B51A4"/>
    <w:rsid w:val="001B52A4"/>
    <w:rsid w:val="001B556C"/>
    <w:rsid w:val="001B57DB"/>
    <w:rsid w:val="001B58F4"/>
    <w:rsid w:val="001B5CD7"/>
    <w:rsid w:val="001B5F9A"/>
    <w:rsid w:val="001B6934"/>
    <w:rsid w:val="001B6955"/>
    <w:rsid w:val="001B722C"/>
    <w:rsid w:val="001B749C"/>
    <w:rsid w:val="001B753F"/>
    <w:rsid w:val="001B77B8"/>
    <w:rsid w:val="001B7CEC"/>
    <w:rsid w:val="001B7E2E"/>
    <w:rsid w:val="001C00FF"/>
    <w:rsid w:val="001C0440"/>
    <w:rsid w:val="001C069D"/>
    <w:rsid w:val="001C07EA"/>
    <w:rsid w:val="001C0CBF"/>
    <w:rsid w:val="001C0D71"/>
    <w:rsid w:val="001C1226"/>
    <w:rsid w:val="001C139D"/>
    <w:rsid w:val="001C1412"/>
    <w:rsid w:val="001C1530"/>
    <w:rsid w:val="001C20AD"/>
    <w:rsid w:val="001C236D"/>
    <w:rsid w:val="001C246E"/>
    <w:rsid w:val="001C2A98"/>
    <w:rsid w:val="001C36BE"/>
    <w:rsid w:val="001C399C"/>
    <w:rsid w:val="001C3BA5"/>
    <w:rsid w:val="001C42AB"/>
    <w:rsid w:val="001C436B"/>
    <w:rsid w:val="001C4CAF"/>
    <w:rsid w:val="001C5147"/>
    <w:rsid w:val="001C55F4"/>
    <w:rsid w:val="001C5710"/>
    <w:rsid w:val="001C5DC4"/>
    <w:rsid w:val="001C61C3"/>
    <w:rsid w:val="001C6441"/>
    <w:rsid w:val="001C6BCC"/>
    <w:rsid w:val="001C6BCE"/>
    <w:rsid w:val="001C72DD"/>
    <w:rsid w:val="001C7787"/>
    <w:rsid w:val="001C785D"/>
    <w:rsid w:val="001C7E0D"/>
    <w:rsid w:val="001D0003"/>
    <w:rsid w:val="001D03BA"/>
    <w:rsid w:val="001D0633"/>
    <w:rsid w:val="001D075E"/>
    <w:rsid w:val="001D0992"/>
    <w:rsid w:val="001D0BF2"/>
    <w:rsid w:val="001D0DD9"/>
    <w:rsid w:val="001D1092"/>
    <w:rsid w:val="001D1650"/>
    <w:rsid w:val="001D1B45"/>
    <w:rsid w:val="001D1BAF"/>
    <w:rsid w:val="001D1C49"/>
    <w:rsid w:val="001D1D10"/>
    <w:rsid w:val="001D24ED"/>
    <w:rsid w:val="001D2693"/>
    <w:rsid w:val="001D28C2"/>
    <w:rsid w:val="001D29C3"/>
    <w:rsid w:val="001D2A8D"/>
    <w:rsid w:val="001D2B55"/>
    <w:rsid w:val="001D2F04"/>
    <w:rsid w:val="001D327F"/>
    <w:rsid w:val="001D360E"/>
    <w:rsid w:val="001D369D"/>
    <w:rsid w:val="001D3AF5"/>
    <w:rsid w:val="001D3B29"/>
    <w:rsid w:val="001D416B"/>
    <w:rsid w:val="001D45B7"/>
    <w:rsid w:val="001D4AB0"/>
    <w:rsid w:val="001D4ABA"/>
    <w:rsid w:val="001D4B66"/>
    <w:rsid w:val="001D5327"/>
    <w:rsid w:val="001D5747"/>
    <w:rsid w:val="001D5763"/>
    <w:rsid w:val="001D5B23"/>
    <w:rsid w:val="001D5E09"/>
    <w:rsid w:val="001D6429"/>
    <w:rsid w:val="001D6826"/>
    <w:rsid w:val="001D6DC3"/>
    <w:rsid w:val="001D7530"/>
    <w:rsid w:val="001D7AC9"/>
    <w:rsid w:val="001E00CB"/>
    <w:rsid w:val="001E0566"/>
    <w:rsid w:val="001E07F6"/>
    <w:rsid w:val="001E18A1"/>
    <w:rsid w:val="001E19C7"/>
    <w:rsid w:val="001E1B62"/>
    <w:rsid w:val="001E214A"/>
    <w:rsid w:val="001E2571"/>
    <w:rsid w:val="001E26BA"/>
    <w:rsid w:val="001E273B"/>
    <w:rsid w:val="001E379E"/>
    <w:rsid w:val="001E4349"/>
    <w:rsid w:val="001E462A"/>
    <w:rsid w:val="001E482A"/>
    <w:rsid w:val="001E67FB"/>
    <w:rsid w:val="001E682C"/>
    <w:rsid w:val="001E6F0A"/>
    <w:rsid w:val="001E72E5"/>
    <w:rsid w:val="001E79A3"/>
    <w:rsid w:val="001E79F6"/>
    <w:rsid w:val="001E7B12"/>
    <w:rsid w:val="001F02D1"/>
    <w:rsid w:val="001F0382"/>
    <w:rsid w:val="001F06AC"/>
    <w:rsid w:val="001F0B08"/>
    <w:rsid w:val="001F0C5A"/>
    <w:rsid w:val="001F0F3B"/>
    <w:rsid w:val="001F1141"/>
    <w:rsid w:val="001F1462"/>
    <w:rsid w:val="001F14E4"/>
    <w:rsid w:val="001F1A62"/>
    <w:rsid w:val="001F1BE2"/>
    <w:rsid w:val="001F23E1"/>
    <w:rsid w:val="001F2C6A"/>
    <w:rsid w:val="001F2CF6"/>
    <w:rsid w:val="001F2CFE"/>
    <w:rsid w:val="001F2D6E"/>
    <w:rsid w:val="001F39B5"/>
    <w:rsid w:val="001F4499"/>
    <w:rsid w:val="001F4577"/>
    <w:rsid w:val="001F47D4"/>
    <w:rsid w:val="001F4953"/>
    <w:rsid w:val="001F4D5B"/>
    <w:rsid w:val="001F5A36"/>
    <w:rsid w:val="001F5B60"/>
    <w:rsid w:val="001F609E"/>
    <w:rsid w:val="001F641F"/>
    <w:rsid w:val="001F6789"/>
    <w:rsid w:val="001F6C23"/>
    <w:rsid w:val="001F7291"/>
    <w:rsid w:val="001F77B3"/>
    <w:rsid w:val="001F7960"/>
    <w:rsid w:val="001F7B03"/>
    <w:rsid w:val="001F7BAC"/>
    <w:rsid w:val="001F7CFF"/>
    <w:rsid w:val="002000B5"/>
    <w:rsid w:val="002002A6"/>
    <w:rsid w:val="002003B1"/>
    <w:rsid w:val="002004DB"/>
    <w:rsid w:val="00200540"/>
    <w:rsid w:val="0020070B"/>
    <w:rsid w:val="00200BD1"/>
    <w:rsid w:val="00201074"/>
    <w:rsid w:val="00201311"/>
    <w:rsid w:val="0020146E"/>
    <w:rsid w:val="002014F6"/>
    <w:rsid w:val="0020185B"/>
    <w:rsid w:val="00201DD5"/>
    <w:rsid w:val="002020A4"/>
    <w:rsid w:val="002021FA"/>
    <w:rsid w:val="002022E2"/>
    <w:rsid w:val="00202323"/>
    <w:rsid w:val="00203180"/>
    <w:rsid w:val="0020334B"/>
    <w:rsid w:val="00203588"/>
    <w:rsid w:val="002037DF"/>
    <w:rsid w:val="00203D2D"/>
    <w:rsid w:val="00203D9C"/>
    <w:rsid w:val="00204306"/>
    <w:rsid w:val="002045B8"/>
    <w:rsid w:val="0020484F"/>
    <w:rsid w:val="00204CF5"/>
    <w:rsid w:val="00204FF2"/>
    <w:rsid w:val="00205327"/>
    <w:rsid w:val="0020586D"/>
    <w:rsid w:val="0020596B"/>
    <w:rsid w:val="00206114"/>
    <w:rsid w:val="0020613D"/>
    <w:rsid w:val="002065F7"/>
    <w:rsid w:val="00206627"/>
    <w:rsid w:val="0020679D"/>
    <w:rsid w:val="00206FE6"/>
    <w:rsid w:val="00210E11"/>
    <w:rsid w:val="0021149E"/>
    <w:rsid w:val="002116AE"/>
    <w:rsid w:val="002116EC"/>
    <w:rsid w:val="00211713"/>
    <w:rsid w:val="00211C79"/>
    <w:rsid w:val="0021358C"/>
    <w:rsid w:val="0021373A"/>
    <w:rsid w:val="00213946"/>
    <w:rsid w:val="00213B14"/>
    <w:rsid w:val="00213EF0"/>
    <w:rsid w:val="00214B7D"/>
    <w:rsid w:val="00214E1B"/>
    <w:rsid w:val="00214F79"/>
    <w:rsid w:val="00215091"/>
    <w:rsid w:val="0021516F"/>
    <w:rsid w:val="00215173"/>
    <w:rsid w:val="00215196"/>
    <w:rsid w:val="0021564D"/>
    <w:rsid w:val="002158A3"/>
    <w:rsid w:val="00215A07"/>
    <w:rsid w:val="00215B48"/>
    <w:rsid w:val="00215DC6"/>
    <w:rsid w:val="002162DE"/>
    <w:rsid w:val="00216390"/>
    <w:rsid w:val="002165E5"/>
    <w:rsid w:val="00216BA1"/>
    <w:rsid w:val="00216D0C"/>
    <w:rsid w:val="00216EC7"/>
    <w:rsid w:val="002174EC"/>
    <w:rsid w:val="002174FB"/>
    <w:rsid w:val="002174FF"/>
    <w:rsid w:val="00217576"/>
    <w:rsid w:val="00217803"/>
    <w:rsid w:val="00217972"/>
    <w:rsid w:val="002205E9"/>
    <w:rsid w:val="00220F60"/>
    <w:rsid w:val="00221834"/>
    <w:rsid w:val="00221884"/>
    <w:rsid w:val="002221D0"/>
    <w:rsid w:val="00222416"/>
    <w:rsid w:val="00222B65"/>
    <w:rsid w:val="00222CD2"/>
    <w:rsid w:val="00222EB0"/>
    <w:rsid w:val="00222F67"/>
    <w:rsid w:val="002233AD"/>
    <w:rsid w:val="00223536"/>
    <w:rsid w:val="00223666"/>
    <w:rsid w:val="002236BC"/>
    <w:rsid w:val="00223A3E"/>
    <w:rsid w:val="00224317"/>
    <w:rsid w:val="00224DBC"/>
    <w:rsid w:val="00225208"/>
    <w:rsid w:val="00225C9B"/>
    <w:rsid w:val="00226794"/>
    <w:rsid w:val="00226B72"/>
    <w:rsid w:val="00227185"/>
    <w:rsid w:val="00227568"/>
    <w:rsid w:val="002278A8"/>
    <w:rsid w:val="00227EC3"/>
    <w:rsid w:val="002304CF"/>
    <w:rsid w:val="00231094"/>
    <w:rsid w:val="002312DA"/>
    <w:rsid w:val="002316B1"/>
    <w:rsid w:val="002318E8"/>
    <w:rsid w:val="00231C9F"/>
    <w:rsid w:val="0023271B"/>
    <w:rsid w:val="002327AE"/>
    <w:rsid w:val="002329ED"/>
    <w:rsid w:val="00232A6C"/>
    <w:rsid w:val="00232B2C"/>
    <w:rsid w:val="00232DDF"/>
    <w:rsid w:val="00233054"/>
    <w:rsid w:val="00233A07"/>
    <w:rsid w:val="00233AE2"/>
    <w:rsid w:val="00233C4E"/>
    <w:rsid w:val="00233E71"/>
    <w:rsid w:val="00233FC4"/>
    <w:rsid w:val="0023430B"/>
    <w:rsid w:val="0023433D"/>
    <w:rsid w:val="00234369"/>
    <w:rsid w:val="00235878"/>
    <w:rsid w:val="00236B27"/>
    <w:rsid w:val="00237130"/>
    <w:rsid w:val="002371F3"/>
    <w:rsid w:val="00237600"/>
    <w:rsid w:val="002376A5"/>
    <w:rsid w:val="0023785D"/>
    <w:rsid w:val="00237A12"/>
    <w:rsid w:val="0024013B"/>
    <w:rsid w:val="00240C4A"/>
    <w:rsid w:val="00240D3D"/>
    <w:rsid w:val="00241270"/>
    <w:rsid w:val="002412F4"/>
    <w:rsid w:val="002417EF"/>
    <w:rsid w:val="002418B5"/>
    <w:rsid w:val="002418CA"/>
    <w:rsid w:val="002421F9"/>
    <w:rsid w:val="00242950"/>
    <w:rsid w:val="00242C56"/>
    <w:rsid w:val="00242D67"/>
    <w:rsid w:val="00242DF4"/>
    <w:rsid w:val="00242E00"/>
    <w:rsid w:val="0024338E"/>
    <w:rsid w:val="002435ED"/>
    <w:rsid w:val="00243D67"/>
    <w:rsid w:val="00243E7C"/>
    <w:rsid w:val="002440C2"/>
    <w:rsid w:val="00244239"/>
    <w:rsid w:val="0024425B"/>
    <w:rsid w:val="002442BC"/>
    <w:rsid w:val="002457D1"/>
    <w:rsid w:val="00246A90"/>
    <w:rsid w:val="0024711D"/>
    <w:rsid w:val="002471F6"/>
    <w:rsid w:val="00247644"/>
    <w:rsid w:val="00247F5B"/>
    <w:rsid w:val="00247FBD"/>
    <w:rsid w:val="00250350"/>
    <w:rsid w:val="00250C96"/>
    <w:rsid w:val="00250FAF"/>
    <w:rsid w:val="00251146"/>
    <w:rsid w:val="00251620"/>
    <w:rsid w:val="00251655"/>
    <w:rsid w:val="0025185D"/>
    <w:rsid w:val="0025197A"/>
    <w:rsid w:val="002525E1"/>
    <w:rsid w:val="00252608"/>
    <w:rsid w:val="00252679"/>
    <w:rsid w:val="002538D6"/>
    <w:rsid w:val="00253AB6"/>
    <w:rsid w:val="00253FF5"/>
    <w:rsid w:val="002540BC"/>
    <w:rsid w:val="002541B8"/>
    <w:rsid w:val="00254585"/>
    <w:rsid w:val="00254C55"/>
    <w:rsid w:val="00254DBC"/>
    <w:rsid w:val="00254E87"/>
    <w:rsid w:val="00255105"/>
    <w:rsid w:val="0025528B"/>
    <w:rsid w:val="0025538E"/>
    <w:rsid w:val="0025567A"/>
    <w:rsid w:val="00255761"/>
    <w:rsid w:val="00255D32"/>
    <w:rsid w:val="002561F7"/>
    <w:rsid w:val="00256231"/>
    <w:rsid w:val="00256F68"/>
    <w:rsid w:val="00257DE1"/>
    <w:rsid w:val="0026016F"/>
    <w:rsid w:val="002601A0"/>
    <w:rsid w:val="00260C91"/>
    <w:rsid w:val="00261354"/>
    <w:rsid w:val="0026236D"/>
    <w:rsid w:val="00262637"/>
    <w:rsid w:val="002629CE"/>
    <w:rsid w:val="00262C6A"/>
    <w:rsid w:val="00262E8D"/>
    <w:rsid w:val="0026360C"/>
    <w:rsid w:val="00263965"/>
    <w:rsid w:val="00264241"/>
    <w:rsid w:val="00264A03"/>
    <w:rsid w:val="00264D1A"/>
    <w:rsid w:val="00264E1E"/>
    <w:rsid w:val="002652BA"/>
    <w:rsid w:val="00266420"/>
    <w:rsid w:val="002667EB"/>
    <w:rsid w:val="00266F0A"/>
    <w:rsid w:val="00266F42"/>
    <w:rsid w:val="00267473"/>
    <w:rsid w:val="0026777F"/>
    <w:rsid w:val="00270190"/>
    <w:rsid w:val="002701C4"/>
    <w:rsid w:val="00270776"/>
    <w:rsid w:val="00270BDD"/>
    <w:rsid w:val="00270CF1"/>
    <w:rsid w:val="00271202"/>
    <w:rsid w:val="00271218"/>
    <w:rsid w:val="00271E65"/>
    <w:rsid w:val="00271E9A"/>
    <w:rsid w:val="00272991"/>
    <w:rsid w:val="002729B4"/>
    <w:rsid w:val="0027345F"/>
    <w:rsid w:val="00273A16"/>
    <w:rsid w:val="00273DED"/>
    <w:rsid w:val="0027492E"/>
    <w:rsid w:val="00274A92"/>
    <w:rsid w:val="002751E6"/>
    <w:rsid w:val="002752B7"/>
    <w:rsid w:val="00275798"/>
    <w:rsid w:val="00275991"/>
    <w:rsid w:val="00275A81"/>
    <w:rsid w:val="002764E2"/>
    <w:rsid w:val="00276D37"/>
    <w:rsid w:val="00276EB1"/>
    <w:rsid w:val="00277368"/>
    <w:rsid w:val="0027771E"/>
    <w:rsid w:val="00277D29"/>
    <w:rsid w:val="00280ADF"/>
    <w:rsid w:val="00280CF1"/>
    <w:rsid w:val="00280E5E"/>
    <w:rsid w:val="002819D9"/>
    <w:rsid w:val="00281ECE"/>
    <w:rsid w:val="0028205C"/>
    <w:rsid w:val="002820B6"/>
    <w:rsid w:val="0028244F"/>
    <w:rsid w:val="002828A4"/>
    <w:rsid w:val="00282B1A"/>
    <w:rsid w:val="00282F21"/>
    <w:rsid w:val="002832FA"/>
    <w:rsid w:val="002833FB"/>
    <w:rsid w:val="002836B8"/>
    <w:rsid w:val="00283987"/>
    <w:rsid w:val="0028437D"/>
    <w:rsid w:val="00285228"/>
    <w:rsid w:val="00285260"/>
    <w:rsid w:val="002857BD"/>
    <w:rsid w:val="00285AC0"/>
    <w:rsid w:val="002862BC"/>
    <w:rsid w:val="00286424"/>
    <w:rsid w:val="002867E4"/>
    <w:rsid w:val="0028684C"/>
    <w:rsid w:val="00286B2F"/>
    <w:rsid w:val="00286C9E"/>
    <w:rsid w:val="002872D2"/>
    <w:rsid w:val="002872DB"/>
    <w:rsid w:val="0028765C"/>
    <w:rsid w:val="00287F3D"/>
    <w:rsid w:val="00290210"/>
    <w:rsid w:val="00290318"/>
    <w:rsid w:val="0029034A"/>
    <w:rsid w:val="00290456"/>
    <w:rsid w:val="00290518"/>
    <w:rsid w:val="0029058C"/>
    <w:rsid w:val="00290FDF"/>
    <w:rsid w:val="002910EA"/>
    <w:rsid w:val="002914B3"/>
    <w:rsid w:val="0029162D"/>
    <w:rsid w:val="00291B85"/>
    <w:rsid w:val="00291BA3"/>
    <w:rsid w:val="00291E20"/>
    <w:rsid w:val="002920E0"/>
    <w:rsid w:val="00292151"/>
    <w:rsid w:val="002921C4"/>
    <w:rsid w:val="002921F6"/>
    <w:rsid w:val="002929E1"/>
    <w:rsid w:val="00292B27"/>
    <w:rsid w:val="00292DE3"/>
    <w:rsid w:val="002931AD"/>
    <w:rsid w:val="0029367B"/>
    <w:rsid w:val="002938DE"/>
    <w:rsid w:val="00293E14"/>
    <w:rsid w:val="002940B9"/>
    <w:rsid w:val="0029434C"/>
    <w:rsid w:val="00294531"/>
    <w:rsid w:val="002946AD"/>
    <w:rsid w:val="002946F8"/>
    <w:rsid w:val="00294B88"/>
    <w:rsid w:val="00294BA5"/>
    <w:rsid w:val="00294E01"/>
    <w:rsid w:val="00294FBE"/>
    <w:rsid w:val="00295D26"/>
    <w:rsid w:val="00295D44"/>
    <w:rsid w:val="0029608A"/>
    <w:rsid w:val="002961F9"/>
    <w:rsid w:val="00296238"/>
    <w:rsid w:val="0029647F"/>
    <w:rsid w:val="0029655F"/>
    <w:rsid w:val="00297396"/>
    <w:rsid w:val="00297BFC"/>
    <w:rsid w:val="00297C2E"/>
    <w:rsid w:val="00297F62"/>
    <w:rsid w:val="002A02EB"/>
    <w:rsid w:val="002A05ED"/>
    <w:rsid w:val="002A1083"/>
    <w:rsid w:val="002A2770"/>
    <w:rsid w:val="002A28E8"/>
    <w:rsid w:val="002A3135"/>
    <w:rsid w:val="002A315E"/>
    <w:rsid w:val="002A32FA"/>
    <w:rsid w:val="002A34DF"/>
    <w:rsid w:val="002A36F5"/>
    <w:rsid w:val="002A3FBA"/>
    <w:rsid w:val="002A4704"/>
    <w:rsid w:val="002A500F"/>
    <w:rsid w:val="002A513A"/>
    <w:rsid w:val="002A5D79"/>
    <w:rsid w:val="002A5F67"/>
    <w:rsid w:val="002A625B"/>
    <w:rsid w:val="002A62F4"/>
    <w:rsid w:val="002A6390"/>
    <w:rsid w:val="002A67C9"/>
    <w:rsid w:val="002A71EF"/>
    <w:rsid w:val="002A73D5"/>
    <w:rsid w:val="002A7526"/>
    <w:rsid w:val="002A75C3"/>
    <w:rsid w:val="002A7DEC"/>
    <w:rsid w:val="002B0298"/>
    <w:rsid w:val="002B059D"/>
    <w:rsid w:val="002B05B5"/>
    <w:rsid w:val="002B150D"/>
    <w:rsid w:val="002B161F"/>
    <w:rsid w:val="002B1D35"/>
    <w:rsid w:val="002B1FF0"/>
    <w:rsid w:val="002B21F3"/>
    <w:rsid w:val="002B2611"/>
    <w:rsid w:val="002B27CB"/>
    <w:rsid w:val="002B28EC"/>
    <w:rsid w:val="002B2917"/>
    <w:rsid w:val="002B2981"/>
    <w:rsid w:val="002B2F0A"/>
    <w:rsid w:val="002B304E"/>
    <w:rsid w:val="002B36A8"/>
    <w:rsid w:val="002B3794"/>
    <w:rsid w:val="002B3B99"/>
    <w:rsid w:val="002B3D39"/>
    <w:rsid w:val="002B3FE3"/>
    <w:rsid w:val="002B5215"/>
    <w:rsid w:val="002B562E"/>
    <w:rsid w:val="002B5985"/>
    <w:rsid w:val="002B59A7"/>
    <w:rsid w:val="002B5B64"/>
    <w:rsid w:val="002B5D02"/>
    <w:rsid w:val="002B5E67"/>
    <w:rsid w:val="002B6AFC"/>
    <w:rsid w:val="002B6B82"/>
    <w:rsid w:val="002B74F9"/>
    <w:rsid w:val="002B75AA"/>
    <w:rsid w:val="002B76AD"/>
    <w:rsid w:val="002B78A0"/>
    <w:rsid w:val="002C0054"/>
    <w:rsid w:val="002C0AE4"/>
    <w:rsid w:val="002C0B93"/>
    <w:rsid w:val="002C0DA8"/>
    <w:rsid w:val="002C1474"/>
    <w:rsid w:val="002C1A67"/>
    <w:rsid w:val="002C1C45"/>
    <w:rsid w:val="002C2AF9"/>
    <w:rsid w:val="002C3905"/>
    <w:rsid w:val="002C4611"/>
    <w:rsid w:val="002C4676"/>
    <w:rsid w:val="002C4A8C"/>
    <w:rsid w:val="002C4B41"/>
    <w:rsid w:val="002C4EE8"/>
    <w:rsid w:val="002C519D"/>
    <w:rsid w:val="002C5B42"/>
    <w:rsid w:val="002C5C71"/>
    <w:rsid w:val="002C5DC8"/>
    <w:rsid w:val="002C5EA0"/>
    <w:rsid w:val="002C649B"/>
    <w:rsid w:val="002C6708"/>
    <w:rsid w:val="002C6799"/>
    <w:rsid w:val="002C75A2"/>
    <w:rsid w:val="002C7D84"/>
    <w:rsid w:val="002C7ECF"/>
    <w:rsid w:val="002D06D0"/>
    <w:rsid w:val="002D118A"/>
    <w:rsid w:val="002D123F"/>
    <w:rsid w:val="002D12D4"/>
    <w:rsid w:val="002D1EAE"/>
    <w:rsid w:val="002D2031"/>
    <w:rsid w:val="002D2449"/>
    <w:rsid w:val="002D2C0A"/>
    <w:rsid w:val="002D2D6F"/>
    <w:rsid w:val="002D3AED"/>
    <w:rsid w:val="002D409E"/>
    <w:rsid w:val="002D40F7"/>
    <w:rsid w:val="002D438B"/>
    <w:rsid w:val="002D43DD"/>
    <w:rsid w:val="002D44F1"/>
    <w:rsid w:val="002D475C"/>
    <w:rsid w:val="002D48D6"/>
    <w:rsid w:val="002D4AE7"/>
    <w:rsid w:val="002D4C26"/>
    <w:rsid w:val="002D5B0F"/>
    <w:rsid w:val="002D5D75"/>
    <w:rsid w:val="002D5E63"/>
    <w:rsid w:val="002D6664"/>
    <w:rsid w:val="002D667A"/>
    <w:rsid w:val="002D68C1"/>
    <w:rsid w:val="002D69B3"/>
    <w:rsid w:val="002D6A54"/>
    <w:rsid w:val="002D6F37"/>
    <w:rsid w:val="002D76D6"/>
    <w:rsid w:val="002E00CE"/>
    <w:rsid w:val="002E02F9"/>
    <w:rsid w:val="002E076E"/>
    <w:rsid w:val="002E083A"/>
    <w:rsid w:val="002E0AC6"/>
    <w:rsid w:val="002E0AD2"/>
    <w:rsid w:val="002E13D4"/>
    <w:rsid w:val="002E13E0"/>
    <w:rsid w:val="002E1D5A"/>
    <w:rsid w:val="002E1E49"/>
    <w:rsid w:val="002E28F1"/>
    <w:rsid w:val="002E2918"/>
    <w:rsid w:val="002E3FF1"/>
    <w:rsid w:val="002E41C2"/>
    <w:rsid w:val="002E4A4D"/>
    <w:rsid w:val="002E4B29"/>
    <w:rsid w:val="002E50CC"/>
    <w:rsid w:val="002E560A"/>
    <w:rsid w:val="002E5A60"/>
    <w:rsid w:val="002E5F0C"/>
    <w:rsid w:val="002E6482"/>
    <w:rsid w:val="002E6AA2"/>
    <w:rsid w:val="002E6F6A"/>
    <w:rsid w:val="002E71E1"/>
    <w:rsid w:val="002E79C7"/>
    <w:rsid w:val="002E7CF9"/>
    <w:rsid w:val="002F085E"/>
    <w:rsid w:val="002F1199"/>
    <w:rsid w:val="002F16A2"/>
    <w:rsid w:val="002F16C6"/>
    <w:rsid w:val="002F1967"/>
    <w:rsid w:val="002F19C4"/>
    <w:rsid w:val="002F2048"/>
    <w:rsid w:val="002F2412"/>
    <w:rsid w:val="002F28E2"/>
    <w:rsid w:val="002F2FF7"/>
    <w:rsid w:val="002F33FA"/>
    <w:rsid w:val="002F34CA"/>
    <w:rsid w:val="002F4043"/>
    <w:rsid w:val="002F4357"/>
    <w:rsid w:val="002F4429"/>
    <w:rsid w:val="002F454E"/>
    <w:rsid w:val="002F4EBA"/>
    <w:rsid w:val="002F529E"/>
    <w:rsid w:val="002F5440"/>
    <w:rsid w:val="002F555F"/>
    <w:rsid w:val="002F56E0"/>
    <w:rsid w:val="002F5790"/>
    <w:rsid w:val="002F58F7"/>
    <w:rsid w:val="002F5A17"/>
    <w:rsid w:val="002F5FDE"/>
    <w:rsid w:val="002F619D"/>
    <w:rsid w:val="002F624F"/>
    <w:rsid w:val="002F6E53"/>
    <w:rsid w:val="002F7046"/>
    <w:rsid w:val="002F71EF"/>
    <w:rsid w:val="002F7370"/>
    <w:rsid w:val="002F744D"/>
    <w:rsid w:val="002F78E5"/>
    <w:rsid w:val="002F7B8D"/>
    <w:rsid w:val="002F7C4F"/>
    <w:rsid w:val="002F7E32"/>
    <w:rsid w:val="002F7F40"/>
    <w:rsid w:val="00300047"/>
    <w:rsid w:val="00300A39"/>
    <w:rsid w:val="00301B8C"/>
    <w:rsid w:val="00301E4D"/>
    <w:rsid w:val="00301EB0"/>
    <w:rsid w:val="003020B4"/>
    <w:rsid w:val="003020EA"/>
    <w:rsid w:val="00302B74"/>
    <w:rsid w:val="00302D29"/>
    <w:rsid w:val="00303362"/>
    <w:rsid w:val="00303468"/>
    <w:rsid w:val="00303812"/>
    <w:rsid w:val="00303C6F"/>
    <w:rsid w:val="00304027"/>
    <w:rsid w:val="00304435"/>
    <w:rsid w:val="00304E72"/>
    <w:rsid w:val="00305224"/>
    <w:rsid w:val="003052EF"/>
    <w:rsid w:val="00305349"/>
    <w:rsid w:val="00305B7E"/>
    <w:rsid w:val="00305CD1"/>
    <w:rsid w:val="003065A6"/>
    <w:rsid w:val="0030663A"/>
    <w:rsid w:val="0030692B"/>
    <w:rsid w:val="00306BE6"/>
    <w:rsid w:val="00306C33"/>
    <w:rsid w:val="00306CDD"/>
    <w:rsid w:val="00306D8E"/>
    <w:rsid w:val="003075A6"/>
    <w:rsid w:val="00307772"/>
    <w:rsid w:val="00307BE4"/>
    <w:rsid w:val="00307E2A"/>
    <w:rsid w:val="00310645"/>
    <w:rsid w:val="00310B5B"/>
    <w:rsid w:val="00311185"/>
    <w:rsid w:val="00311729"/>
    <w:rsid w:val="0031186C"/>
    <w:rsid w:val="0031191F"/>
    <w:rsid w:val="00311991"/>
    <w:rsid w:val="00311A0C"/>
    <w:rsid w:val="003120C8"/>
    <w:rsid w:val="00312178"/>
    <w:rsid w:val="00312215"/>
    <w:rsid w:val="0031253D"/>
    <w:rsid w:val="00312637"/>
    <w:rsid w:val="00312DB9"/>
    <w:rsid w:val="00312EAE"/>
    <w:rsid w:val="00312F9A"/>
    <w:rsid w:val="003137B2"/>
    <w:rsid w:val="00313AF3"/>
    <w:rsid w:val="00313CE9"/>
    <w:rsid w:val="00313F5D"/>
    <w:rsid w:val="00313FCA"/>
    <w:rsid w:val="003145D7"/>
    <w:rsid w:val="0031472C"/>
    <w:rsid w:val="00314843"/>
    <w:rsid w:val="003149E9"/>
    <w:rsid w:val="00314BEF"/>
    <w:rsid w:val="003151E9"/>
    <w:rsid w:val="003153B9"/>
    <w:rsid w:val="00315930"/>
    <w:rsid w:val="00315B29"/>
    <w:rsid w:val="00315B42"/>
    <w:rsid w:val="00316094"/>
    <w:rsid w:val="0031622C"/>
    <w:rsid w:val="003166FE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81D"/>
    <w:rsid w:val="00320B58"/>
    <w:rsid w:val="00320D6F"/>
    <w:rsid w:val="003215BA"/>
    <w:rsid w:val="003217BD"/>
    <w:rsid w:val="00321F65"/>
    <w:rsid w:val="00322321"/>
    <w:rsid w:val="00322469"/>
    <w:rsid w:val="003224F8"/>
    <w:rsid w:val="003225DF"/>
    <w:rsid w:val="003227BA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734"/>
    <w:rsid w:val="00326820"/>
    <w:rsid w:val="00326A32"/>
    <w:rsid w:val="00326D75"/>
    <w:rsid w:val="00327533"/>
    <w:rsid w:val="003275F7"/>
    <w:rsid w:val="00327D9C"/>
    <w:rsid w:val="00330206"/>
    <w:rsid w:val="00330985"/>
    <w:rsid w:val="00330C74"/>
    <w:rsid w:val="00330C7E"/>
    <w:rsid w:val="00330ECD"/>
    <w:rsid w:val="00330F9D"/>
    <w:rsid w:val="00331018"/>
    <w:rsid w:val="0033134F"/>
    <w:rsid w:val="00331B9D"/>
    <w:rsid w:val="00331EBC"/>
    <w:rsid w:val="0033231B"/>
    <w:rsid w:val="00332405"/>
    <w:rsid w:val="00332452"/>
    <w:rsid w:val="00332619"/>
    <w:rsid w:val="0033269F"/>
    <w:rsid w:val="00332B90"/>
    <w:rsid w:val="00332D32"/>
    <w:rsid w:val="00332DAA"/>
    <w:rsid w:val="0033308A"/>
    <w:rsid w:val="003331BE"/>
    <w:rsid w:val="0033386C"/>
    <w:rsid w:val="003339BE"/>
    <w:rsid w:val="00333A8F"/>
    <w:rsid w:val="00333DBB"/>
    <w:rsid w:val="00333E28"/>
    <w:rsid w:val="00334666"/>
    <w:rsid w:val="003349C1"/>
    <w:rsid w:val="00335022"/>
    <w:rsid w:val="00335086"/>
    <w:rsid w:val="003350EA"/>
    <w:rsid w:val="003351C8"/>
    <w:rsid w:val="003359C1"/>
    <w:rsid w:val="00335BBD"/>
    <w:rsid w:val="00335C49"/>
    <w:rsid w:val="00335CF8"/>
    <w:rsid w:val="003367A0"/>
    <w:rsid w:val="00336E69"/>
    <w:rsid w:val="003374B1"/>
    <w:rsid w:val="003374E4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0DBA"/>
    <w:rsid w:val="003418B0"/>
    <w:rsid w:val="00341AB5"/>
    <w:rsid w:val="00341C2F"/>
    <w:rsid w:val="00341DB8"/>
    <w:rsid w:val="0034202C"/>
    <w:rsid w:val="0034241D"/>
    <w:rsid w:val="003427AB"/>
    <w:rsid w:val="00342D66"/>
    <w:rsid w:val="00342D7E"/>
    <w:rsid w:val="00343088"/>
    <w:rsid w:val="00343758"/>
    <w:rsid w:val="00343A54"/>
    <w:rsid w:val="00343DBE"/>
    <w:rsid w:val="00343E35"/>
    <w:rsid w:val="00343F5A"/>
    <w:rsid w:val="0034426D"/>
    <w:rsid w:val="0034428E"/>
    <w:rsid w:val="00344393"/>
    <w:rsid w:val="0034449C"/>
    <w:rsid w:val="003444F1"/>
    <w:rsid w:val="00344578"/>
    <w:rsid w:val="00344CDC"/>
    <w:rsid w:val="00345738"/>
    <w:rsid w:val="00345FB7"/>
    <w:rsid w:val="003462D5"/>
    <w:rsid w:val="0034651E"/>
    <w:rsid w:val="003465FB"/>
    <w:rsid w:val="0034665B"/>
    <w:rsid w:val="003466E2"/>
    <w:rsid w:val="00346AC2"/>
    <w:rsid w:val="00346C69"/>
    <w:rsid w:val="00346E84"/>
    <w:rsid w:val="00347072"/>
    <w:rsid w:val="003471FD"/>
    <w:rsid w:val="00347558"/>
    <w:rsid w:val="0035001E"/>
    <w:rsid w:val="00350267"/>
    <w:rsid w:val="00350E22"/>
    <w:rsid w:val="00350F69"/>
    <w:rsid w:val="00351C62"/>
    <w:rsid w:val="00351C9A"/>
    <w:rsid w:val="00352152"/>
    <w:rsid w:val="003521FB"/>
    <w:rsid w:val="003522A0"/>
    <w:rsid w:val="0035254C"/>
    <w:rsid w:val="0035280E"/>
    <w:rsid w:val="00352ACA"/>
    <w:rsid w:val="00352E6A"/>
    <w:rsid w:val="00353465"/>
    <w:rsid w:val="0035353B"/>
    <w:rsid w:val="003536DB"/>
    <w:rsid w:val="003538E7"/>
    <w:rsid w:val="00353F1C"/>
    <w:rsid w:val="00353F61"/>
    <w:rsid w:val="003546D2"/>
    <w:rsid w:val="003546FF"/>
    <w:rsid w:val="00354CF7"/>
    <w:rsid w:val="0035645B"/>
    <w:rsid w:val="00356496"/>
    <w:rsid w:val="00356DB7"/>
    <w:rsid w:val="00357376"/>
    <w:rsid w:val="0035783D"/>
    <w:rsid w:val="00357C41"/>
    <w:rsid w:val="00357DA2"/>
    <w:rsid w:val="00360064"/>
    <w:rsid w:val="003601EB"/>
    <w:rsid w:val="00360569"/>
    <w:rsid w:val="00360954"/>
    <w:rsid w:val="00360A6F"/>
    <w:rsid w:val="00360AB8"/>
    <w:rsid w:val="00360E22"/>
    <w:rsid w:val="0036108C"/>
    <w:rsid w:val="00361880"/>
    <w:rsid w:val="003618EE"/>
    <w:rsid w:val="00361977"/>
    <w:rsid w:val="00361D7D"/>
    <w:rsid w:val="00361E27"/>
    <w:rsid w:val="003623D8"/>
    <w:rsid w:val="00362496"/>
    <w:rsid w:val="003625CA"/>
    <w:rsid w:val="0036267B"/>
    <w:rsid w:val="003626C1"/>
    <w:rsid w:val="00362760"/>
    <w:rsid w:val="00362771"/>
    <w:rsid w:val="0036293A"/>
    <w:rsid w:val="00362D99"/>
    <w:rsid w:val="00363EB1"/>
    <w:rsid w:val="00364684"/>
    <w:rsid w:val="00364922"/>
    <w:rsid w:val="00364B54"/>
    <w:rsid w:val="003652DE"/>
    <w:rsid w:val="003657D7"/>
    <w:rsid w:val="00365E84"/>
    <w:rsid w:val="00366653"/>
    <w:rsid w:val="003666EB"/>
    <w:rsid w:val="0036715B"/>
    <w:rsid w:val="00367391"/>
    <w:rsid w:val="003673B1"/>
    <w:rsid w:val="00367583"/>
    <w:rsid w:val="00367870"/>
    <w:rsid w:val="00367A24"/>
    <w:rsid w:val="00367D71"/>
    <w:rsid w:val="003700C7"/>
    <w:rsid w:val="00370600"/>
    <w:rsid w:val="003706A5"/>
    <w:rsid w:val="00371425"/>
    <w:rsid w:val="00371544"/>
    <w:rsid w:val="00371C9D"/>
    <w:rsid w:val="00371D89"/>
    <w:rsid w:val="0037222B"/>
    <w:rsid w:val="0037225C"/>
    <w:rsid w:val="00372923"/>
    <w:rsid w:val="0037296C"/>
    <w:rsid w:val="00372E58"/>
    <w:rsid w:val="00372F78"/>
    <w:rsid w:val="0037303B"/>
    <w:rsid w:val="0037317D"/>
    <w:rsid w:val="003732CE"/>
    <w:rsid w:val="00373839"/>
    <w:rsid w:val="00373A9B"/>
    <w:rsid w:val="00373B01"/>
    <w:rsid w:val="00373BF6"/>
    <w:rsid w:val="0037406C"/>
    <w:rsid w:val="0037417F"/>
    <w:rsid w:val="003741FB"/>
    <w:rsid w:val="0037467D"/>
    <w:rsid w:val="003750CE"/>
    <w:rsid w:val="00375845"/>
    <w:rsid w:val="00375DC9"/>
    <w:rsid w:val="00375E13"/>
    <w:rsid w:val="00376149"/>
    <w:rsid w:val="0037676D"/>
    <w:rsid w:val="00376C67"/>
    <w:rsid w:val="0037719B"/>
    <w:rsid w:val="003771D2"/>
    <w:rsid w:val="00377448"/>
    <w:rsid w:val="003775A0"/>
    <w:rsid w:val="003775A9"/>
    <w:rsid w:val="003779C6"/>
    <w:rsid w:val="00377B56"/>
    <w:rsid w:val="00377BA5"/>
    <w:rsid w:val="00377BCE"/>
    <w:rsid w:val="00380A90"/>
    <w:rsid w:val="00381123"/>
    <w:rsid w:val="0038128C"/>
    <w:rsid w:val="003817F9"/>
    <w:rsid w:val="00381A27"/>
    <w:rsid w:val="0038206D"/>
    <w:rsid w:val="0038258D"/>
    <w:rsid w:val="00383466"/>
    <w:rsid w:val="0038357D"/>
    <w:rsid w:val="0038400A"/>
    <w:rsid w:val="00384652"/>
    <w:rsid w:val="00384745"/>
    <w:rsid w:val="003849E9"/>
    <w:rsid w:val="00384DAB"/>
    <w:rsid w:val="00384F82"/>
    <w:rsid w:val="003852DB"/>
    <w:rsid w:val="0038550D"/>
    <w:rsid w:val="003855A1"/>
    <w:rsid w:val="00385B7B"/>
    <w:rsid w:val="003862A3"/>
    <w:rsid w:val="00386DDD"/>
    <w:rsid w:val="00386EC8"/>
    <w:rsid w:val="00386ED4"/>
    <w:rsid w:val="0038708A"/>
    <w:rsid w:val="00387127"/>
    <w:rsid w:val="00387944"/>
    <w:rsid w:val="00390297"/>
    <w:rsid w:val="00390E1B"/>
    <w:rsid w:val="003913AD"/>
    <w:rsid w:val="00391841"/>
    <w:rsid w:val="003919AD"/>
    <w:rsid w:val="00391A7D"/>
    <w:rsid w:val="003920F1"/>
    <w:rsid w:val="00392395"/>
    <w:rsid w:val="003924DF"/>
    <w:rsid w:val="00392A70"/>
    <w:rsid w:val="00392A85"/>
    <w:rsid w:val="00392F13"/>
    <w:rsid w:val="00393C1F"/>
    <w:rsid w:val="003946C2"/>
    <w:rsid w:val="00394C89"/>
    <w:rsid w:val="00394CE1"/>
    <w:rsid w:val="0039540A"/>
    <w:rsid w:val="003956D5"/>
    <w:rsid w:val="00396315"/>
    <w:rsid w:val="00396B9D"/>
    <w:rsid w:val="0039731D"/>
    <w:rsid w:val="003A0281"/>
    <w:rsid w:val="003A07A9"/>
    <w:rsid w:val="003A0D73"/>
    <w:rsid w:val="003A1109"/>
    <w:rsid w:val="003A133F"/>
    <w:rsid w:val="003A1757"/>
    <w:rsid w:val="003A1B43"/>
    <w:rsid w:val="003A2A59"/>
    <w:rsid w:val="003A32F7"/>
    <w:rsid w:val="003A3307"/>
    <w:rsid w:val="003A3317"/>
    <w:rsid w:val="003A39E8"/>
    <w:rsid w:val="003A3E25"/>
    <w:rsid w:val="003A3E97"/>
    <w:rsid w:val="003A4871"/>
    <w:rsid w:val="003A4C78"/>
    <w:rsid w:val="003A511C"/>
    <w:rsid w:val="003A5536"/>
    <w:rsid w:val="003A554D"/>
    <w:rsid w:val="003A625C"/>
    <w:rsid w:val="003A6E11"/>
    <w:rsid w:val="003A7467"/>
    <w:rsid w:val="003A7750"/>
    <w:rsid w:val="003A784F"/>
    <w:rsid w:val="003B121D"/>
    <w:rsid w:val="003B1FD7"/>
    <w:rsid w:val="003B203B"/>
    <w:rsid w:val="003B2093"/>
    <w:rsid w:val="003B26A5"/>
    <w:rsid w:val="003B287D"/>
    <w:rsid w:val="003B3436"/>
    <w:rsid w:val="003B3953"/>
    <w:rsid w:val="003B39A9"/>
    <w:rsid w:val="003B3A5E"/>
    <w:rsid w:val="003B3A89"/>
    <w:rsid w:val="003B3DAB"/>
    <w:rsid w:val="003B4098"/>
    <w:rsid w:val="003B420E"/>
    <w:rsid w:val="003B43D4"/>
    <w:rsid w:val="003B44D9"/>
    <w:rsid w:val="003B48D5"/>
    <w:rsid w:val="003B4F66"/>
    <w:rsid w:val="003B579B"/>
    <w:rsid w:val="003B58FA"/>
    <w:rsid w:val="003B5B75"/>
    <w:rsid w:val="003B5DC4"/>
    <w:rsid w:val="003B6166"/>
    <w:rsid w:val="003B6501"/>
    <w:rsid w:val="003B681B"/>
    <w:rsid w:val="003B6EB0"/>
    <w:rsid w:val="003B71DE"/>
    <w:rsid w:val="003B7241"/>
    <w:rsid w:val="003B72F8"/>
    <w:rsid w:val="003B73E0"/>
    <w:rsid w:val="003B77F7"/>
    <w:rsid w:val="003B7820"/>
    <w:rsid w:val="003B799E"/>
    <w:rsid w:val="003B7BEA"/>
    <w:rsid w:val="003C017D"/>
    <w:rsid w:val="003C0BE2"/>
    <w:rsid w:val="003C0DCB"/>
    <w:rsid w:val="003C2363"/>
    <w:rsid w:val="003C2AB5"/>
    <w:rsid w:val="003C2AC0"/>
    <w:rsid w:val="003C2F47"/>
    <w:rsid w:val="003C3103"/>
    <w:rsid w:val="003C352F"/>
    <w:rsid w:val="003C357D"/>
    <w:rsid w:val="003C3DE7"/>
    <w:rsid w:val="003C408D"/>
    <w:rsid w:val="003C47F3"/>
    <w:rsid w:val="003C4B50"/>
    <w:rsid w:val="003C4FA5"/>
    <w:rsid w:val="003C5682"/>
    <w:rsid w:val="003C5746"/>
    <w:rsid w:val="003C599B"/>
    <w:rsid w:val="003C6260"/>
    <w:rsid w:val="003C6416"/>
    <w:rsid w:val="003C67D9"/>
    <w:rsid w:val="003C69A9"/>
    <w:rsid w:val="003C6DA6"/>
    <w:rsid w:val="003C6E51"/>
    <w:rsid w:val="003C7104"/>
    <w:rsid w:val="003C71D4"/>
    <w:rsid w:val="003C788A"/>
    <w:rsid w:val="003C7A83"/>
    <w:rsid w:val="003C7A92"/>
    <w:rsid w:val="003C7D8F"/>
    <w:rsid w:val="003C7FE6"/>
    <w:rsid w:val="003D00A1"/>
    <w:rsid w:val="003D0196"/>
    <w:rsid w:val="003D0405"/>
    <w:rsid w:val="003D0A1B"/>
    <w:rsid w:val="003D1302"/>
    <w:rsid w:val="003D1563"/>
    <w:rsid w:val="003D15C9"/>
    <w:rsid w:val="003D1790"/>
    <w:rsid w:val="003D1799"/>
    <w:rsid w:val="003D220D"/>
    <w:rsid w:val="003D22EA"/>
    <w:rsid w:val="003D2371"/>
    <w:rsid w:val="003D2483"/>
    <w:rsid w:val="003D2BA3"/>
    <w:rsid w:val="003D2CC6"/>
    <w:rsid w:val="003D2E0D"/>
    <w:rsid w:val="003D333E"/>
    <w:rsid w:val="003D37DC"/>
    <w:rsid w:val="003D3D65"/>
    <w:rsid w:val="003D3F50"/>
    <w:rsid w:val="003D4194"/>
    <w:rsid w:val="003D4B7C"/>
    <w:rsid w:val="003D4C91"/>
    <w:rsid w:val="003D4CC9"/>
    <w:rsid w:val="003D4D66"/>
    <w:rsid w:val="003D501A"/>
    <w:rsid w:val="003D50F5"/>
    <w:rsid w:val="003D5486"/>
    <w:rsid w:val="003D61EF"/>
    <w:rsid w:val="003D6252"/>
    <w:rsid w:val="003D69E9"/>
    <w:rsid w:val="003D73F8"/>
    <w:rsid w:val="003D74A4"/>
    <w:rsid w:val="003D74B6"/>
    <w:rsid w:val="003D7C2E"/>
    <w:rsid w:val="003D7DCA"/>
    <w:rsid w:val="003D7F63"/>
    <w:rsid w:val="003E07AD"/>
    <w:rsid w:val="003E0C1B"/>
    <w:rsid w:val="003E0ED0"/>
    <w:rsid w:val="003E1674"/>
    <w:rsid w:val="003E1C32"/>
    <w:rsid w:val="003E1D10"/>
    <w:rsid w:val="003E2649"/>
    <w:rsid w:val="003E2A1E"/>
    <w:rsid w:val="003E2D76"/>
    <w:rsid w:val="003E330E"/>
    <w:rsid w:val="003E3FD6"/>
    <w:rsid w:val="003E4043"/>
    <w:rsid w:val="003E412E"/>
    <w:rsid w:val="003E41EA"/>
    <w:rsid w:val="003E42EF"/>
    <w:rsid w:val="003E44B7"/>
    <w:rsid w:val="003E47B7"/>
    <w:rsid w:val="003E47BF"/>
    <w:rsid w:val="003E4AB5"/>
    <w:rsid w:val="003E4D44"/>
    <w:rsid w:val="003E4DCF"/>
    <w:rsid w:val="003E553E"/>
    <w:rsid w:val="003E56DD"/>
    <w:rsid w:val="003E65D7"/>
    <w:rsid w:val="003E6663"/>
    <w:rsid w:val="003E68F3"/>
    <w:rsid w:val="003E6F61"/>
    <w:rsid w:val="003E7621"/>
    <w:rsid w:val="003E776D"/>
    <w:rsid w:val="003E78FF"/>
    <w:rsid w:val="003E79BD"/>
    <w:rsid w:val="003E7C5A"/>
    <w:rsid w:val="003E7E2E"/>
    <w:rsid w:val="003E7F39"/>
    <w:rsid w:val="003F052C"/>
    <w:rsid w:val="003F0684"/>
    <w:rsid w:val="003F0BFA"/>
    <w:rsid w:val="003F0CF6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32C3"/>
    <w:rsid w:val="003F443C"/>
    <w:rsid w:val="003F4C30"/>
    <w:rsid w:val="003F4DBF"/>
    <w:rsid w:val="003F4EBF"/>
    <w:rsid w:val="003F4EE2"/>
    <w:rsid w:val="003F511B"/>
    <w:rsid w:val="003F540F"/>
    <w:rsid w:val="003F585F"/>
    <w:rsid w:val="003F5B9B"/>
    <w:rsid w:val="003F60FA"/>
    <w:rsid w:val="003F6201"/>
    <w:rsid w:val="003F67B3"/>
    <w:rsid w:val="003F7288"/>
    <w:rsid w:val="003F72A8"/>
    <w:rsid w:val="003F7311"/>
    <w:rsid w:val="003F7831"/>
    <w:rsid w:val="003F7941"/>
    <w:rsid w:val="003F7B4C"/>
    <w:rsid w:val="003F7F5A"/>
    <w:rsid w:val="004007E8"/>
    <w:rsid w:val="0040087D"/>
    <w:rsid w:val="004008F4"/>
    <w:rsid w:val="00400C04"/>
    <w:rsid w:val="00400FB9"/>
    <w:rsid w:val="00401184"/>
    <w:rsid w:val="0040124E"/>
    <w:rsid w:val="004018C9"/>
    <w:rsid w:val="00401967"/>
    <w:rsid w:val="00401CA1"/>
    <w:rsid w:val="00401F0C"/>
    <w:rsid w:val="00401FA1"/>
    <w:rsid w:val="00402213"/>
    <w:rsid w:val="004023B6"/>
    <w:rsid w:val="00402E08"/>
    <w:rsid w:val="00402E11"/>
    <w:rsid w:val="004037E3"/>
    <w:rsid w:val="0040491A"/>
    <w:rsid w:val="0040495B"/>
    <w:rsid w:val="00404F98"/>
    <w:rsid w:val="00405115"/>
    <w:rsid w:val="004054D5"/>
    <w:rsid w:val="00405503"/>
    <w:rsid w:val="00405E7A"/>
    <w:rsid w:val="00406848"/>
    <w:rsid w:val="00406C37"/>
    <w:rsid w:val="00406DE1"/>
    <w:rsid w:val="00407040"/>
    <w:rsid w:val="004075D0"/>
    <w:rsid w:val="00407A50"/>
    <w:rsid w:val="00410042"/>
    <w:rsid w:val="0041059E"/>
    <w:rsid w:val="00410B4D"/>
    <w:rsid w:val="004113AF"/>
    <w:rsid w:val="004119D4"/>
    <w:rsid w:val="00411B0D"/>
    <w:rsid w:val="00411CD8"/>
    <w:rsid w:val="00411D19"/>
    <w:rsid w:val="00411E05"/>
    <w:rsid w:val="00412139"/>
    <w:rsid w:val="004126A1"/>
    <w:rsid w:val="004127D0"/>
    <w:rsid w:val="00412AB1"/>
    <w:rsid w:val="00412B95"/>
    <w:rsid w:val="0041331F"/>
    <w:rsid w:val="00413DAC"/>
    <w:rsid w:val="00413EB3"/>
    <w:rsid w:val="00414049"/>
    <w:rsid w:val="00414586"/>
    <w:rsid w:val="004146D4"/>
    <w:rsid w:val="004148BA"/>
    <w:rsid w:val="00414B92"/>
    <w:rsid w:val="00414C48"/>
    <w:rsid w:val="00414E09"/>
    <w:rsid w:val="00414EF4"/>
    <w:rsid w:val="004151A1"/>
    <w:rsid w:val="004156B1"/>
    <w:rsid w:val="00415A4F"/>
    <w:rsid w:val="00415B3F"/>
    <w:rsid w:val="00415ED7"/>
    <w:rsid w:val="00415F78"/>
    <w:rsid w:val="004161B2"/>
    <w:rsid w:val="00417258"/>
    <w:rsid w:val="004172DB"/>
    <w:rsid w:val="004177D2"/>
    <w:rsid w:val="00417A94"/>
    <w:rsid w:val="00417E75"/>
    <w:rsid w:val="00417F04"/>
    <w:rsid w:val="004206B5"/>
    <w:rsid w:val="00420770"/>
    <w:rsid w:val="00420F0A"/>
    <w:rsid w:val="00421248"/>
    <w:rsid w:val="0042137D"/>
    <w:rsid w:val="0042138B"/>
    <w:rsid w:val="00421926"/>
    <w:rsid w:val="00421F0F"/>
    <w:rsid w:val="004227C5"/>
    <w:rsid w:val="00422817"/>
    <w:rsid w:val="00423243"/>
    <w:rsid w:val="004235E6"/>
    <w:rsid w:val="0042377B"/>
    <w:rsid w:val="00423926"/>
    <w:rsid w:val="004239A1"/>
    <w:rsid w:val="00423C17"/>
    <w:rsid w:val="00423D4F"/>
    <w:rsid w:val="004243F2"/>
    <w:rsid w:val="0042527F"/>
    <w:rsid w:val="004252D8"/>
    <w:rsid w:val="00425384"/>
    <w:rsid w:val="0042552D"/>
    <w:rsid w:val="00425665"/>
    <w:rsid w:val="00425A5E"/>
    <w:rsid w:val="00425E69"/>
    <w:rsid w:val="00425FF0"/>
    <w:rsid w:val="0042613F"/>
    <w:rsid w:val="00426195"/>
    <w:rsid w:val="00426260"/>
    <w:rsid w:val="00426493"/>
    <w:rsid w:val="00426AAF"/>
    <w:rsid w:val="00426DD6"/>
    <w:rsid w:val="0042798A"/>
    <w:rsid w:val="00427C09"/>
    <w:rsid w:val="00427C14"/>
    <w:rsid w:val="00427D99"/>
    <w:rsid w:val="0043005A"/>
    <w:rsid w:val="00430161"/>
    <w:rsid w:val="00430203"/>
    <w:rsid w:val="00430683"/>
    <w:rsid w:val="00430A38"/>
    <w:rsid w:val="00431821"/>
    <w:rsid w:val="0043191F"/>
    <w:rsid w:val="00431E9C"/>
    <w:rsid w:val="00432885"/>
    <w:rsid w:val="004328FF"/>
    <w:rsid w:val="00432EC8"/>
    <w:rsid w:val="0043352A"/>
    <w:rsid w:val="004336E1"/>
    <w:rsid w:val="0043415D"/>
    <w:rsid w:val="00434442"/>
    <w:rsid w:val="00434A7C"/>
    <w:rsid w:val="00434D1C"/>
    <w:rsid w:val="00434FEF"/>
    <w:rsid w:val="004355E4"/>
    <w:rsid w:val="00435F05"/>
    <w:rsid w:val="00436490"/>
    <w:rsid w:val="00436CC0"/>
    <w:rsid w:val="00436D32"/>
    <w:rsid w:val="0043703F"/>
    <w:rsid w:val="004376F8"/>
    <w:rsid w:val="0044011C"/>
    <w:rsid w:val="004406E3"/>
    <w:rsid w:val="004408A1"/>
    <w:rsid w:val="004409E1"/>
    <w:rsid w:val="00440A44"/>
    <w:rsid w:val="00440BD3"/>
    <w:rsid w:val="00440C90"/>
    <w:rsid w:val="00440EF5"/>
    <w:rsid w:val="00441086"/>
    <w:rsid w:val="004411E8"/>
    <w:rsid w:val="0044131F"/>
    <w:rsid w:val="004415A0"/>
    <w:rsid w:val="00441990"/>
    <w:rsid w:val="004419F3"/>
    <w:rsid w:val="004424D2"/>
    <w:rsid w:val="00442A12"/>
    <w:rsid w:val="00442F1B"/>
    <w:rsid w:val="00442FF7"/>
    <w:rsid w:val="004435D1"/>
    <w:rsid w:val="00443EE9"/>
    <w:rsid w:val="004440E4"/>
    <w:rsid w:val="00444320"/>
    <w:rsid w:val="00444417"/>
    <w:rsid w:val="004447EA"/>
    <w:rsid w:val="00444868"/>
    <w:rsid w:val="004449D6"/>
    <w:rsid w:val="00445385"/>
    <w:rsid w:val="00445538"/>
    <w:rsid w:val="00445FED"/>
    <w:rsid w:val="00446C4B"/>
    <w:rsid w:val="00446DEA"/>
    <w:rsid w:val="00446F8E"/>
    <w:rsid w:val="00447A54"/>
    <w:rsid w:val="00447EAA"/>
    <w:rsid w:val="00450291"/>
    <w:rsid w:val="0045092C"/>
    <w:rsid w:val="004509A8"/>
    <w:rsid w:val="00450AB1"/>
    <w:rsid w:val="00450F27"/>
    <w:rsid w:val="0045173B"/>
    <w:rsid w:val="00452391"/>
    <w:rsid w:val="0045258D"/>
    <w:rsid w:val="00453729"/>
    <w:rsid w:val="00453A1E"/>
    <w:rsid w:val="00453D44"/>
    <w:rsid w:val="004540BD"/>
    <w:rsid w:val="00454245"/>
    <w:rsid w:val="00454940"/>
    <w:rsid w:val="00455064"/>
    <w:rsid w:val="00455262"/>
    <w:rsid w:val="004552B8"/>
    <w:rsid w:val="00455369"/>
    <w:rsid w:val="00457085"/>
    <w:rsid w:val="004572D2"/>
    <w:rsid w:val="00457408"/>
    <w:rsid w:val="0045784C"/>
    <w:rsid w:val="00457E27"/>
    <w:rsid w:val="00460C99"/>
    <w:rsid w:val="0046138E"/>
    <w:rsid w:val="00461906"/>
    <w:rsid w:val="00461914"/>
    <w:rsid w:val="00461A95"/>
    <w:rsid w:val="004620A3"/>
    <w:rsid w:val="00462204"/>
    <w:rsid w:val="004623BC"/>
    <w:rsid w:val="004627BA"/>
    <w:rsid w:val="00463084"/>
    <w:rsid w:val="0046361D"/>
    <w:rsid w:val="0046378D"/>
    <w:rsid w:val="0046385E"/>
    <w:rsid w:val="004638B6"/>
    <w:rsid w:val="00463B82"/>
    <w:rsid w:val="004642AB"/>
    <w:rsid w:val="00464A90"/>
    <w:rsid w:val="00464C56"/>
    <w:rsid w:val="00465E99"/>
    <w:rsid w:val="00465EBE"/>
    <w:rsid w:val="00465F31"/>
    <w:rsid w:val="00466974"/>
    <w:rsid w:val="00466D1F"/>
    <w:rsid w:val="00466FC3"/>
    <w:rsid w:val="004676F1"/>
    <w:rsid w:val="00467852"/>
    <w:rsid w:val="00467A0D"/>
    <w:rsid w:val="00470102"/>
    <w:rsid w:val="00470423"/>
    <w:rsid w:val="0047066B"/>
    <w:rsid w:val="0047119C"/>
    <w:rsid w:val="00471444"/>
    <w:rsid w:val="00471780"/>
    <w:rsid w:val="0047192E"/>
    <w:rsid w:val="00471BCC"/>
    <w:rsid w:val="00472F66"/>
    <w:rsid w:val="00473175"/>
    <w:rsid w:val="004732F7"/>
    <w:rsid w:val="004733F7"/>
    <w:rsid w:val="00473BAE"/>
    <w:rsid w:val="00473E32"/>
    <w:rsid w:val="00473F58"/>
    <w:rsid w:val="00474268"/>
    <w:rsid w:val="004743C9"/>
    <w:rsid w:val="004744C1"/>
    <w:rsid w:val="00474700"/>
    <w:rsid w:val="0047498E"/>
    <w:rsid w:val="00474AE5"/>
    <w:rsid w:val="0047531C"/>
    <w:rsid w:val="00475842"/>
    <w:rsid w:val="0047584A"/>
    <w:rsid w:val="00475CEF"/>
    <w:rsid w:val="00475D83"/>
    <w:rsid w:val="00476430"/>
    <w:rsid w:val="00476980"/>
    <w:rsid w:val="004772D9"/>
    <w:rsid w:val="004807B4"/>
    <w:rsid w:val="00480A4C"/>
    <w:rsid w:val="00480BCB"/>
    <w:rsid w:val="00480BCC"/>
    <w:rsid w:val="00480C5E"/>
    <w:rsid w:val="00480F8F"/>
    <w:rsid w:val="00481B59"/>
    <w:rsid w:val="00481CFD"/>
    <w:rsid w:val="00481DCC"/>
    <w:rsid w:val="00481F9A"/>
    <w:rsid w:val="00482EF2"/>
    <w:rsid w:val="00482F6F"/>
    <w:rsid w:val="004831EA"/>
    <w:rsid w:val="00483706"/>
    <w:rsid w:val="0048382A"/>
    <w:rsid w:val="00483B19"/>
    <w:rsid w:val="00483B2C"/>
    <w:rsid w:val="00483D95"/>
    <w:rsid w:val="00484062"/>
    <w:rsid w:val="004842DB"/>
    <w:rsid w:val="004842E2"/>
    <w:rsid w:val="00484F83"/>
    <w:rsid w:val="00485067"/>
    <w:rsid w:val="004851AC"/>
    <w:rsid w:val="00485574"/>
    <w:rsid w:val="00485BC2"/>
    <w:rsid w:val="00485C38"/>
    <w:rsid w:val="004860C9"/>
    <w:rsid w:val="004862EF"/>
    <w:rsid w:val="00486364"/>
    <w:rsid w:val="004868F8"/>
    <w:rsid w:val="00486994"/>
    <w:rsid w:val="00486D2D"/>
    <w:rsid w:val="004875DB"/>
    <w:rsid w:val="00487B8A"/>
    <w:rsid w:val="00487E7F"/>
    <w:rsid w:val="0049013F"/>
    <w:rsid w:val="004905FF"/>
    <w:rsid w:val="00490963"/>
    <w:rsid w:val="00490B78"/>
    <w:rsid w:val="00490C7B"/>
    <w:rsid w:val="00490E2E"/>
    <w:rsid w:val="00490F27"/>
    <w:rsid w:val="00490F4D"/>
    <w:rsid w:val="00491181"/>
    <w:rsid w:val="00491506"/>
    <w:rsid w:val="00491868"/>
    <w:rsid w:val="00491F37"/>
    <w:rsid w:val="00492422"/>
    <w:rsid w:val="00492A52"/>
    <w:rsid w:val="00492F02"/>
    <w:rsid w:val="004934D2"/>
    <w:rsid w:val="004934DE"/>
    <w:rsid w:val="004935BE"/>
    <w:rsid w:val="0049373F"/>
    <w:rsid w:val="00494CB9"/>
    <w:rsid w:val="00495CA9"/>
    <w:rsid w:val="00495D03"/>
    <w:rsid w:val="00495E2D"/>
    <w:rsid w:val="00496487"/>
    <w:rsid w:val="004974C9"/>
    <w:rsid w:val="00497565"/>
    <w:rsid w:val="004A0220"/>
    <w:rsid w:val="004A0900"/>
    <w:rsid w:val="004A0DBF"/>
    <w:rsid w:val="004A0F25"/>
    <w:rsid w:val="004A101F"/>
    <w:rsid w:val="004A142E"/>
    <w:rsid w:val="004A1C88"/>
    <w:rsid w:val="004A235D"/>
    <w:rsid w:val="004A254A"/>
    <w:rsid w:val="004A278B"/>
    <w:rsid w:val="004A293F"/>
    <w:rsid w:val="004A2DAE"/>
    <w:rsid w:val="004A3090"/>
    <w:rsid w:val="004A353F"/>
    <w:rsid w:val="004A36BB"/>
    <w:rsid w:val="004A3ACD"/>
    <w:rsid w:val="004A3D10"/>
    <w:rsid w:val="004A42D4"/>
    <w:rsid w:val="004A4493"/>
    <w:rsid w:val="004A4643"/>
    <w:rsid w:val="004A4B46"/>
    <w:rsid w:val="004A4DC3"/>
    <w:rsid w:val="004A4F4D"/>
    <w:rsid w:val="004A5170"/>
    <w:rsid w:val="004A58C5"/>
    <w:rsid w:val="004A6177"/>
    <w:rsid w:val="004A78FB"/>
    <w:rsid w:val="004A7C17"/>
    <w:rsid w:val="004A7F53"/>
    <w:rsid w:val="004B049E"/>
    <w:rsid w:val="004B0605"/>
    <w:rsid w:val="004B0C24"/>
    <w:rsid w:val="004B1194"/>
    <w:rsid w:val="004B1695"/>
    <w:rsid w:val="004B20FC"/>
    <w:rsid w:val="004B2C1F"/>
    <w:rsid w:val="004B2E05"/>
    <w:rsid w:val="004B2E3B"/>
    <w:rsid w:val="004B2EC0"/>
    <w:rsid w:val="004B2F3F"/>
    <w:rsid w:val="004B30D3"/>
    <w:rsid w:val="004B3414"/>
    <w:rsid w:val="004B433D"/>
    <w:rsid w:val="004B44FE"/>
    <w:rsid w:val="004B4530"/>
    <w:rsid w:val="004B4B00"/>
    <w:rsid w:val="004B4C0B"/>
    <w:rsid w:val="004B4DF6"/>
    <w:rsid w:val="004B5DE8"/>
    <w:rsid w:val="004B6653"/>
    <w:rsid w:val="004B6804"/>
    <w:rsid w:val="004B6E01"/>
    <w:rsid w:val="004B6EF3"/>
    <w:rsid w:val="004B6F63"/>
    <w:rsid w:val="004B72FA"/>
    <w:rsid w:val="004B7609"/>
    <w:rsid w:val="004B7ABD"/>
    <w:rsid w:val="004B7C03"/>
    <w:rsid w:val="004C00F8"/>
    <w:rsid w:val="004C0357"/>
    <w:rsid w:val="004C0890"/>
    <w:rsid w:val="004C08C6"/>
    <w:rsid w:val="004C0F4E"/>
    <w:rsid w:val="004C13C0"/>
    <w:rsid w:val="004C1697"/>
    <w:rsid w:val="004C1955"/>
    <w:rsid w:val="004C1C15"/>
    <w:rsid w:val="004C1C78"/>
    <w:rsid w:val="004C1E1D"/>
    <w:rsid w:val="004C2344"/>
    <w:rsid w:val="004C24BF"/>
    <w:rsid w:val="004C25FF"/>
    <w:rsid w:val="004C2791"/>
    <w:rsid w:val="004C2A51"/>
    <w:rsid w:val="004C3203"/>
    <w:rsid w:val="004C3906"/>
    <w:rsid w:val="004C39AF"/>
    <w:rsid w:val="004C3D5D"/>
    <w:rsid w:val="004C4222"/>
    <w:rsid w:val="004C45BC"/>
    <w:rsid w:val="004C4E1D"/>
    <w:rsid w:val="004C53CA"/>
    <w:rsid w:val="004C5485"/>
    <w:rsid w:val="004C5594"/>
    <w:rsid w:val="004C5B36"/>
    <w:rsid w:val="004C6461"/>
    <w:rsid w:val="004C66AC"/>
    <w:rsid w:val="004C672D"/>
    <w:rsid w:val="004C672E"/>
    <w:rsid w:val="004C6804"/>
    <w:rsid w:val="004C68A1"/>
    <w:rsid w:val="004C6E57"/>
    <w:rsid w:val="004C6FD6"/>
    <w:rsid w:val="004C7231"/>
    <w:rsid w:val="004C7816"/>
    <w:rsid w:val="004C79D8"/>
    <w:rsid w:val="004C7AF9"/>
    <w:rsid w:val="004C7D4E"/>
    <w:rsid w:val="004C7EA7"/>
    <w:rsid w:val="004D0036"/>
    <w:rsid w:val="004D0404"/>
    <w:rsid w:val="004D0722"/>
    <w:rsid w:val="004D077B"/>
    <w:rsid w:val="004D11F1"/>
    <w:rsid w:val="004D1BCF"/>
    <w:rsid w:val="004D20F2"/>
    <w:rsid w:val="004D27F8"/>
    <w:rsid w:val="004D28DB"/>
    <w:rsid w:val="004D2A16"/>
    <w:rsid w:val="004D32B4"/>
    <w:rsid w:val="004D35AE"/>
    <w:rsid w:val="004D36E1"/>
    <w:rsid w:val="004D3A09"/>
    <w:rsid w:val="004D3D52"/>
    <w:rsid w:val="004D3D66"/>
    <w:rsid w:val="004D41C0"/>
    <w:rsid w:val="004D42C8"/>
    <w:rsid w:val="004D434D"/>
    <w:rsid w:val="004D475E"/>
    <w:rsid w:val="004D4937"/>
    <w:rsid w:val="004D4C4E"/>
    <w:rsid w:val="004D5245"/>
    <w:rsid w:val="004D589A"/>
    <w:rsid w:val="004D6AAE"/>
    <w:rsid w:val="004D7207"/>
    <w:rsid w:val="004D7A2C"/>
    <w:rsid w:val="004D7E62"/>
    <w:rsid w:val="004E05F8"/>
    <w:rsid w:val="004E08CC"/>
    <w:rsid w:val="004E0DD3"/>
    <w:rsid w:val="004E130C"/>
    <w:rsid w:val="004E1824"/>
    <w:rsid w:val="004E1FCB"/>
    <w:rsid w:val="004E24A7"/>
    <w:rsid w:val="004E24AE"/>
    <w:rsid w:val="004E36C5"/>
    <w:rsid w:val="004E4789"/>
    <w:rsid w:val="004E4933"/>
    <w:rsid w:val="004E5008"/>
    <w:rsid w:val="004E506A"/>
    <w:rsid w:val="004E50C0"/>
    <w:rsid w:val="004E5A12"/>
    <w:rsid w:val="004E5C77"/>
    <w:rsid w:val="004E6417"/>
    <w:rsid w:val="004E68A5"/>
    <w:rsid w:val="004E6918"/>
    <w:rsid w:val="004E69E3"/>
    <w:rsid w:val="004E6CF8"/>
    <w:rsid w:val="004E6E75"/>
    <w:rsid w:val="004E7611"/>
    <w:rsid w:val="004E76DF"/>
    <w:rsid w:val="004E7704"/>
    <w:rsid w:val="004E7DA5"/>
    <w:rsid w:val="004F0C30"/>
    <w:rsid w:val="004F0D21"/>
    <w:rsid w:val="004F0E5A"/>
    <w:rsid w:val="004F1111"/>
    <w:rsid w:val="004F130A"/>
    <w:rsid w:val="004F21CD"/>
    <w:rsid w:val="004F2330"/>
    <w:rsid w:val="004F2434"/>
    <w:rsid w:val="004F29C3"/>
    <w:rsid w:val="004F31DD"/>
    <w:rsid w:val="004F50C0"/>
    <w:rsid w:val="004F529B"/>
    <w:rsid w:val="004F5677"/>
    <w:rsid w:val="004F56DF"/>
    <w:rsid w:val="004F60B0"/>
    <w:rsid w:val="004F6832"/>
    <w:rsid w:val="004F6C1A"/>
    <w:rsid w:val="004F72FB"/>
    <w:rsid w:val="004F7E4A"/>
    <w:rsid w:val="00500246"/>
    <w:rsid w:val="00500257"/>
    <w:rsid w:val="0050025D"/>
    <w:rsid w:val="0050038F"/>
    <w:rsid w:val="00500BAD"/>
    <w:rsid w:val="0050100C"/>
    <w:rsid w:val="005016C6"/>
    <w:rsid w:val="00501711"/>
    <w:rsid w:val="00501822"/>
    <w:rsid w:val="00502461"/>
    <w:rsid w:val="00502646"/>
    <w:rsid w:val="00502A64"/>
    <w:rsid w:val="00502AD5"/>
    <w:rsid w:val="00502B3C"/>
    <w:rsid w:val="00502C1D"/>
    <w:rsid w:val="00502CDE"/>
    <w:rsid w:val="00502DF1"/>
    <w:rsid w:val="00503BD0"/>
    <w:rsid w:val="0050429D"/>
    <w:rsid w:val="005044BE"/>
    <w:rsid w:val="00504845"/>
    <w:rsid w:val="00504A23"/>
    <w:rsid w:val="00505366"/>
    <w:rsid w:val="0050580C"/>
    <w:rsid w:val="00505821"/>
    <w:rsid w:val="00505871"/>
    <w:rsid w:val="005058E3"/>
    <w:rsid w:val="0050661D"/>
    <w:rsid w:val="00506C51"/>
    <w:rsid w:val="005074C4"/>
    <w:rsid w:val="00507566"/>
    <w:rsid w:val="005075EB"/>
    <w:rsid w:val="0050778A"/>
    <w:rsid w:val="00507851"/>
    <w:rsid w:val="00507ED3"/>
    <w:rsid w:val="0051135A"/>
    <w:rsid w:val="00511395"/>
    <w:rsid w:val="00511513"/>
    <w:rsid w:val="0051162F"/>
    <w:rsid w:val="0051188C"/>
    <w:rsid w:val="00511A8F"/>
    <w:rsid w:val="00511B13"/>
    <w:rsid w:val="00512059"/>
    <w:rsid w:val="00512270"/>
    <w:rsid w:val="005123F2"/>
    <w:rsid w:val="00512505"/>
    <w:rsid w:val="00512C53"/>
    <w:rsid w:val="005133F4"/>
    <w:rsid w:val="00513AA9"/>
    <w:rsid w:val="00513C60"/>
    <w:rsid w:val="00514014"/>
    <w:rsid w:val="00514202"/>
    <w:rsid w:val="0051438B"/>
    <w:rsid w:val="00514FD5"/>
    <w:rsid w:val="00515200"/>
    <w:rsid w:val="00515B59"/>
    <w:rsid w:val="005162D3"/>
    <w:rsid w:val="00516EB8"/>
    <w:rsid w:val="0051711E"/>
    <w:rsid w:val="00517C6E"/>
    <w:rsid w:val="00517CA5"/>
    <w:rsid w:val="00520826"/>
    <w:rsid w:val="0052086F"/>
    <w:rsid w:val="00520A4F"/>
    <w:rsid w:val="00520B6E"/>
    <w:rsid w:val="00520C97"/>
    <w:rsid w:val="0052128D"/>
    <w:rsid w:val="00521443"/>
    <w:rsid w:val="00521562"/>
    <w:rsid w:val="00521D2A"/>
    <w:rsid w:val="00521E52"/>
    <w:rsid w:val="005222C4"/>
    <w:rsid w:val="00522781"/>
    <w:rsid w:val="0052352F"/>
    <w:rsid w:val="00523788"/>
    <w:rsid w:val="00523B90"/>
    <w:rsid w:val="00523E9A"/>
    <w:rsid w:val="00524138"/>
    <w:rsid w:val="00524668"/>
    <w:rsid w:val="005249BF"/>
    <w:rsid w:val="00524C4E"/>
    <w:rsid w:val="0052515D"/>
    <w:rsid w:val="00525332"/>
    <w:rsid w:val="00525528"/>
    <w:rsid w:val="00525717"/>
    <w:rsid w:val="00526BA5"/>
    <w:rsid w:val="00526E00"/>
    <w:rsid w:val="00526EC2"/>
    <w:rsid w:val="00526FAC"/>
    <w:rsid w:val="005279C1"/>
    <w:rsid w:val="00527D5C"/>
    <w:rsid w:val="00530CCE"/>
    <w:rsid w:val="00530DB0"/>
    <w:rsid w:val="00530DEC"/>
    <w:rsid w:val="0053195F"/>
    <w:rsid w:val="00531990"/>
    <w:rsid w:val="00531EA9"/>
    <w:rsid w:val="005327D1"/>
    <w:rsid w:val="005331CE"/>
    <w:rsid w:val="005333AE"/>
    <w:rsid w:val="00533700"/>
    <w:rsid w:val="005339FF"/>
    <w:rsid w:val="00533ABB"/>
    <w:rsid w:val="00533CD5"/>
    <w:rsid w:val="0053430C"/>
    <w:rsid w:val="005344EF"/>
    <w:rsid w:val="005345C8"/>
    <w:rsid w:val="00534614"/>
    <w:rsid w:val="00534904"/>
    <w:rsid w:val="0053496B"/>
    <w:rsid w:val="00534D20"/>
    <w:rsid w:val="005358F8"/>
    <w:rsid w:val="005359D2"/>
    <w:rsid w:val="00536871"/>
    <w:rsid w:val="00536957"/>
    <w:rsid w:val="00536B60"/>
    <w:rsid w:val="00536F22"/>
    <w:rsid w:val="00537138"/>
    <w:rsid w:val="00537EF8"/>
    <w:rsid w:val="005400F6"/>
    <w:rsid w:val="00540729"/>
    <w:rsid w:val="00540A69"/>
    <w:rsid w:val="00540B37"/>
    <w:rsid w:val="0054136C"/>
    <w:rsid w:val="005416A5"/>
    <w:rsid w:val="00541824"/>
    <w:rsid w:val="00542018"/>
    <w:rsid w:val="0054212C"/>
    <w:rsid w:val="005428B7"/>
    <w:rsid w:val="00542CE7"/>
    <w:rsid w:val="005433CF"/>
    <w:rsid w:val="00543DCB"/>
    <w:rsid w:val="00544413"/>
    <w:rsid w:val="0054470B"/>
    <w:rsid w:val="0054472F"/>
    <w:rsid w:val="005447EC"/>
    <w:rsid w:val="00544F87"/>
    <w:rsid w:val="0054513C"/>
    <w:rsid w:val="005455E3"/>
    <w:rsid w:val="005458C1"/>
    <w:rsid w:val="005458F1"/>
    <w:rsid w:val="00545E78"/>
    <w:rsid w:val="005460B2"/>
    <w:rsid w:val="00546467"/>
    <w:rsid w:val="005466F0"/>
    <w:rsid w:val="00546E47"/>
    <w:rsid w:val="00546F06"/>
    <w:rsid w:val="00547A5E"/>
    <w:rsid w:val="00547D73"/>
    <w:rsid w:val="0055003F"/>
    <w:rsid w:val="00550334"/>
    <w:rsid w:val="00550408"/>
    <w:rsid w:val="005505D1"/>
    <w:rsid w:val="00550B75"/>
    <w:rsid w:val="00550CD1"/>
    <w:rsid w:val="00550CDB"/>
    <w:rsid w:val="005510F8"/>
    <w:rsid w:val="0055111F"/>
    <w:rsid w:val="0055115C"/>
    <w:rsid w:val="00551543"/>
    <w:rsid w:val="00551D5E"/>
    <w:rsid w:val="00551DE1"/>
    <w:rsid w:val="00551F73"/>
    <w:rsid w:val="00552111"/>
    <w:rsid w:val="0055256F"/>
    <w:rsid w:val="005527E8"/>
    <w:rsid w:val="00552BFC"/>
    <w:rsid w:val="005535B6"/>
    <w:rsid w:val="00553805"/>
    <w:rsid w:val="00553C5A"/>
    <w:rsid w:val="00553FA2"/>
    <w:rsid w:val="00554027"/>
    <w:rsid w:val="00554A04"/>
    <w:rsid w:val="00554C3B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917"/>
    <w:rsid w:val="00560100"/>
    <w:rsid w:val="00560611"/>
    <w:rsid w:val="00560625"/>
    <w:rsid w:val="00560FFA"/>
    <w:rsid w:val="005618D5"/>
    <w:rsid w:val="00561AD1"/>
    <w:rsid w:val="00561D8F"/>
    <w:rsid w:val="005623F3"/>
    <w:rsid w:val="0056240E"/>
    <w:rsid w:val="005625CA"/>
    <w:rsid w:val="0056285D"/>
    <w:rsid w:val="00562BA2"/>
    <w:rsid w:val="00562E77"/>
    <w:rsid w:val="00562F2F"/>
    <w:rsid w:val="0056348F"/>
    <w:rsid w:val="00563B7C"/>
    <w:rsid w:val="00563FAE"/>
    <w:rsid w:val="005644D6"/>
    <w:rsid w:val="00564893"/>
    <w:rsid w:val="00564A93"/>
    <w:rsid w:val="00564E7C"/>
    <w:rsid w:val="00565345"/>
    <w:rsid w:val="00565C53"/>
    <w:rsid w:val="00565D88"/>
    <w:rsid w:val="0056610B"/>
    <w:rsid w:val="005661A3"/>
    <w:rsid w:val="00566F02"/>
    <w:rsid w:val="00566F4F"/>
    <w:rsid w:val="00567628"/>
    <w:rsid w:val="005676A1"/>
    <w:rsid w:val="00567789"/>
    <w:rsid w:val="00567A1B"/>
    <w:rsid w:val="00567B4F"/>
    <w:rsid w:val="00567C9C"/>
    <w:rsid w:val="005701A1"/>
    <w:rsid w:val="0057066B"/>
    <w:rsid w:val="0057071D"/>
    <w:rsid w:val="00570A31"/>
    <w:rsid w:val="00570F5F"/>
    <w:rsid w:val="00571129"/>
    <w:rsid w:val="005713D6"/>
    <w:rsid w:val="00571E52"/>
    <w:rsid w:val="00571F4F"/>
    <w:rsid w:val="00572163"/>
    <w:rsid w:val="00572D2C"/>
    <w:rsid w:val="00572D3D"/>
    <w:rsid w:val="00572FF0"/>
    <w:rsid w:val="00573102"/>
    <w:rsid w:val="0057324E"/>
    <w:rsid w:val="00573634"/>
    <w:rsid w:val="00574313"/>
    <w:rsid w:val="005747C9"/>
    <w:rsid w:val="00574904"/>
    <w:rsid w:val="00574B0E"/>
    <w:rsid w:val="005750AB"/>
    <w:rsid w:val="005756CB"/>
    <w:rsid w:val="00575A33"/>
    <w:rsid w:val="00575F41"/>
    <w:rsid w:val="0057627E"/>
    <w:rsid w:val="00576A4A"/>
    <w:rsid w:val="00576CC2"/>
    <w:rsid w:val="0057705C"/>
    <w:rsid w:val="005776CB"/>
    <w:rsid w:val="005777E7"/>
    <w:rsid w:val="00577F2C"/>
    <w:rsid w:val="00580807"/>
    <w:rsid w:val="00580C82"/>
    <w:rsid w:val="005811BF"/>
    <w:rsid w:val="005814FF"/>
    <w:rsid w:val="005816C8"/>
    <w:rsid w:val="00581796"/>
    <w:rsid w:val="00581E87"/>
    <w:rsid w:val="00581EB2"/>
    <w:rsid w:val="0058226C"/>
    <w:rsid w:val="0058247A"/>
    <w:rsid w:val="005825B0"/>
    <w:rsid w:val="00582ABF"/>
    <w:rsid w:val="00582C29"/>
    <w:rsid w:val="00582E41"/>
    <w:rsid w:val="005834BC"/>
    <w:rsid w:val="005838B0"/>
    <w:rsid w:val="0058392B"/>
    <w:rsid w:val="005839A8"/>
    <w:rsid w:val="00583F50"/>
    <w:rsid w:val="00584056"/>
    <w:rsid w:val="00584215"/>
    <w:rsid w:val="00584406"/>
    <w:rsid w:val="005848CF"/>
    <w:rsid w:val="00584A73"/>
    <w:rsid w:val="0058500E"/>
    <w:rsid w:val="0058509D"/>
    <w:rsid w:val="005850A5"/>
    <w:rsid w:val="00585889"/>
    <w:rsid w:val="00585C10"/>
    <w:rsid w:val="00585D2D"/>
    <w:rsid w:val="00585EB0"/>
    <w:rsid w:val="0058699B"/>
    <w:rsid w:val="00586B72"/>
    <w:rsid w:val="00587321"/>
    <w:rsid w:val="00587685"/>
    <w:rsid w:val="00587A94"/>
    <w:rsid w:val="00587F80"/>
    <w:rsid w:val="00591126"/>
    <w:rsid w:val="0059113E"/>
    <w:rsid w:val="0059186D"/>
    <w:rsid w:val="00591CC0"/>
    <w:rsid w:val="005926C8"/>
    <w:rsid w:val="0059341E"/>
    <w:rsid w:val="00593850"/>
    <w:rsid w:val="00593EA3"/>
    <w:rsid w:val="00594ACB"/>
    <w:rsid w:val="00594BE9"/>
    <w:rsid w:val="00594E3B"/>
    <w:rsid w:val="00594FA2"/>
    <w:rsid w:val="005950AB"/>
    <w:rsid w:val="005951D8"/>
    <w:rsid w:val="005951D9"/>
    <w:rsid w:val="00595629"/>
    <w:rsid w:val="00595F68"/>
    <w:rsid w:val="0059609A"/>
    <w:rsid w:val="0059617B"/>
    <w:rsid w:val="00596548"/>
    <w:rsid w:val="0059688C"/>
    <w:rsid w:val="0059689E"/>
    <w:rsid w:val="0059694E"/>
    <w:rsid w:val="00596A9B"/>
    <w:rsid w:val="0059785E"/>
    <w:rsid w:val="005978F8"/>
    <w:rsid w:val="00597AC0"/>
    <w:rsid w:val="00597B68"/>
    <w:rsid w:val="00597EAF"/>
    <w:rsid w:val="00597F3D"/>
    <w:rsid w:val="005A0060"/>
    <w:rsid w:val="005A0112"/>
    <w:rsid w:val="005A11DC"/>
    <w:rsid w:val="005A127C"/>
    <w:rsid w:val="005A1A4B"/>
    <w:rsid w:val="005A25F9"/>
    <w:rsid w:val="005A270F"/>
    <w:rsid w:val="005A2EFE"/>
    <w:rsid w:val="005A2FB5"/>
    <w:rsid w:val="005A31DB"/>
    <w:rsid w:val="005A3D1C"/>
    <w:rsid w:val="005A4B2A"/>
    <w:rsid w:val="005A4B74"/>
    <w:rsid w:val="005A4D9F"/>
    <w:rsid w:val="005A4F57"/>
    <w:rsid w:val="005A51A2"/>
    <w:rsid w:val="005A5588"/>
    <w:rsid w:val="005A5931"/>
    <w:rsid w:val="005A5D41"/>
    <w:rsid w:val="005A6357"/>
    <w:rsid w:val="005A63E4"/>
    <w:rsid w:val="005A670C"/>
    <w:rsid w:val="005A6D91"/>
    <w:rsid w:val="005A7132"/>
    <w:rsid w:val="005A774D"/>
    <w:rsid w:val="005B0264"/>
    <w:rsid w:val="005B02AD"/>
    <w:rsid w:val="005B0350"/>
    <w:rsid w:val="005B11F4"/>
    <w:rsid w:val="005B123B"/>
    <w:rsid w:val="005B2664"/>
    <w:rsid w:val="005B29E0"/>
    <w:rsid w:val="005B2A52"/>
    <w:rsid w:val="005B309E"/>
    <w:rsid w:val="005B32C8"/>
    <w:rsid w:val="005B3505"/>
    <w:rsid w:val="005B353C"/>
    <w:rsid w:val="005B37C5"/>
    <w:rsid w:val="005B3B70"/>
    <w:rsid w:val="005B40A8"/>
    <w:rsid w:val="005B5A40"/>
    <w:rsid w:val="005B5AE8"/>
    <w:rsid w:val="005B624C"/>
    <w:rsid w:val="005B654C"/>
    <w:rsid w:val="005B6716"/>
    <w:rsid w:val="005B6B21"/>
    <w:rsid w:val="005B7314"/>
    <w:rsid w:val="005B7BF4"/>
    <w:rsid w:val="005B7E8B"/>
    <w:rsid w:val="005C016F"/>
    <w:rsid w:val="005C0940"/>
    <w:rsid w:val="005C09EA"/>
    <w:rsid w:val="005C0D41"/>
    <w:rsid w:val="005C0DB4"/>
    <w:rsid w:val="005C110C"/>
    <w:rsid w:val="005C11B1"/>
    <w:rsid w:val="005C1709"/>
    <w:rsid w:val="005C1948"/>
    <w:rsid w:val="005C20AD"/>
    <w:rsid w:val="005C23B6"/>
    <w:rsid w:val="005C2584"/>
    <w:rsid w:val="005C2AB5"/>
    <w:rsid w:val="005C305F"/>
    <w:rsid w:val="005C3858"/>
    <w:rsid w:val="005C3C9A"/>
    <w:rsid w:val="005C3C9B"/>
    <w:rsid w:val="005C4519"/>
    <w:rsid w:val="005C45AD"/>
    <w:rsid w:val="005C4A91"/>
    <w:rsid w:val="005C5578"/>
    <w:rsid w:val="005C569E"/>
    <w:rsid w:val="005C56F9"/>
    <w:rsid w:val="005C57AE"/>
    <w:rsid w:val="005C5848"/>
    <w:rsid w:val="005C5987"/>
    <w:rsid w:val="005C5CAA"/>
    <w:rsid w:val="005C5D99"/>
    <w:rsid w:val="005C64C8"/>
    <w:rsid w:val="005C689C"/>
    <w:rsid w:val="005C6B15"/>
    <w:rsid w:val="005C6B6A"/>
    <w:rsid w:val="005C6F19"/>
    <w:rsid w:val="005C70F0"/>
    <w:rsid w:val="005C72CA"/>
    <w:rsid w:val="005C7396"/>
    <w:rsid w:val="005C76C2"/>
    <w:rsid w:val="005D0131"/>
    <w:rsid w:val="005D05ED"/>
    <w:rsid w:val="005D061B"/>
    <w:rsid w:val="005D0B45"/>
    <w:rsid w:val="005D1B4E"/>
    <w:rsid w:val="005D1BBC"/>
    <w:rsid w:val="005D1BC5"/>
    <w:rsid w:val="005D1CBF"/>
    <w:rsid w:val="005D1EF6"/>
    <w:rsid w:val="005D218D"/>
    <w:rsid w:val="005D25F0"/>
    <w:rsid w:val="005D3568"/>
    <w:rsid w:val="005D3AC1"/>
    <w:rsid w:val="005D3F79"/>
    <w:rsid w:val="005D4096"/>
    <w:rsid w:val="005D4133"/>
    <w:rsid w:val="005D4239"/>
    <w:rsid w:val="005D42D0"/>
    <w:rsid w:val="005D4532"/>
    <w:rsid w:val="005D468D"/>
    <w:rsid w:val="005D4825"/>
    <w:rsid w:val="005D49E0"/>
    <w:rsid w:val="005D4C96"/>
    <w:rsid w:val="005D4F64"/>
    <w:rsid w:val="005D4F9A"/>
    <w:rsid w:val="005D54E0"/>
    <w:rsid w:val="005D5753"/>
    <w:rsid w:val="005D6586"/>
    <w:rsid w:val="005D689A"/>
    <w:rsid w:val="005D71B4"/>
    <w:rsid w:val="005D7220"/>
    <w:rsid w:val="005D731B"/>
    <w:rsid w:val="005D7552"/>
    <w:rsid w:val="005D7E17"/>
    <w:rsid w:val="005E0341"/>
    <w:rsid w:val="005E090A"/>
    <w:rsid w:val="005E0A25"/>
    <w:rsid w:val="005E0D54"/>
    <w:rsid w:val="005E1BB8"/>
    <w:rsid w:val="005E1D48"/>
    <w:rsid w:val="005E1D5F"/>
    <w:rsid w:val="005E283B"/>
    <w:rsid w:val="005E3972"/>
    <w:rsid w:val="005E3C4C"/>
    <w:rsid w:val="005E4025"/>
    <w:rsid w:val="005E402F"/>
    <w:rsid w:val="005E40F0"/>
    <w:rsid w:val="005E44BD"/>
    <w:rsid w:val="005E45FA"/>
    <w:rsid w:val="005E460F"/>
    <w:rsid w:val="005E46C5"/>
    <w:rsid w:val="005E4D3E"/>
    <w:rsid w:val="005E509A"/>
    <w:rsid w:val="005E50E6"/>
    <w:rsid w:val="005E5549"/>
    <w:rsid w:val="005E5797"/>
    <w:rsid w:val="005E57C9"/>
    <w:rsid w:val="005E6038"/>
    <w:rsid w:val="005E604A"/>
    <w:rsid w:val="005E6084"/>
    <w:rsid w:val="005E6D05"/>
    <w:rsid w:val="005E7B5D"/>
    <w:rsid w:val="005F04A4"/>
    <w:rsid w:val="005F0D8F"/>
    <w:rsid w:val="005F0FE4"/>
    <w:rsid w:val="005F12E2"/>
    <w:rsid w:val="005F132E"/>
    <w:rsid w:val="005F1446"/>
    <w:rsid w:val="005F1919"/>
    <w:rsid w:val="005F1CA7"/>
    <w:rsid w:val="005F1CCA"/>
    <w:rsid w:val="005F228C"/>
    <w:rsid w:val="005F22DD"/>
    <w:rsid w:val="005F260D"/>
    <w:rsid w:val="005F26B1"/>
    <w:rsid w:val="005F26BC"/>
    <w:rsid w:val="005F29F7"/>
    <w:rsid w:val="005F2B14"/>
    <w:rsid w:val="005F2B85"/>
    <w:rsid w:val="005F37A7"/>
    <w:rsid w:val="005F3AE1"/>
    <w:rsid w:val="005F4024"/>
    <w:rsid w:val="005F4260"/>
    <w:rsid w:val="005F45DC"/>
    <w:rsid w:val="005F48BD"/>
    <w:rsid w:val="005F4EE1"/>
    <w:rsid w:val="005F5458"/>
    <w:rsid w:val="005F5883"/>
    <w:rsid w:val="005F5A36"/>
    <w:rsid w:val="005F5BB1"/>
    <w:rsid w:val="005F5D97"/>
    <w:rsid w:val="005F65A6"/>
    <w:rsid w:val="005F6BA4"/>
    <w:rsid w:val="005F6FF6"/>
    <w:rsid w:val="005F72DE"/>
    <w:rsid w:val="005F76C7"/>
    <w:rsid w:val="005F779D"/>
    <w:rsid w:val="005F77C0"/>
    <w:rsid w:val="005F7B73"/>
    <w:rsid w:val="005F7DC0"/>
    <w:rsid w:val="005F7E62"/>
    <w:rsid w:val="005F7F13"/>
    <w:rsid w:val="00600033"/>
    <w:rsid w:val="006005DF"/>
    <w:rsid w:val="00600F5B"/>
    <w:rsid w:val="00600F60"/>
    <w:rsid w:val="00601132"/>
    <w:rsid w:val="00601E4D"/>
    <w:rsid w:val="00602213"/>
    <w:rsid w:val="0060247A"/>
    <w:rsid w:val="0060329E"/>
    <w:rsid w:val="00603750"/>
    <w:rsid w:val="00603941"/>
    <w:rsid w:val="00603A7A"/>
    <w:rsid w:val="0060423E"/>
    <w:rsid w:val="00604305"/>
    <w:rsid w:val="0060446A"/>
    <w:rsid w:val="00604E91"/>
    <w:rsid w:val="006055D4"/>
    <w:rsid w:val="00605BC9"/>
    <w:rsid w:val="00605FA7"/>
    <w:rsid w:val="006061D7"/>
    <w:rsid w:val="00607D95"/>
    <w:rsid w:val="00607DCD"/>
    <w:rsid w:val="00610240"/>
    <w:rsid w:val="006102AA"/>
    <w:rsid w:val="006115BC"/>
    <w:rsid w:val="0061172C"/>
    <w:rsid w:val="006118A1"/>
    <w:rsid w:val="00611A19"/>
    <w:rsid w:val="0061251B"/>
    <w:rsid w:val="00612E8E"/>
    <w:rsid w:val="00612EE7"/>
    <w:rsid w:val="00612FC5"/>
    <w:rsid w:val="0061330B"/>
    <w:rsid w:val="006133C1"/>
    <w:rsid w:val="00613999"/>
    <w:rsid w:val="00613A12"/>
    <w:rsid w:val="00613ED0"/>
    <w:rsid w:val="00613F3C"/>
    <w:rsid w:val="00614A5E"/>
    <w:rsid w:val="00614BDD"/>
    <w:rsid w:val="0061525E"/>
    <w:rsid w:val="006156E6"/>
    <w:rsid w:val="006157F0"/>
    <w:rsid w:val="0061585A"/>
    <w:rsid w:val="00615972"/>
    <w:rsid w:val="006159A8"/>
    <w:rsid w:val="00615FDD"/>
    <w:rsid w:val="006161F0"/>
    <w:rsid w:val="00616AE2"/>
    <w:rsid w:val="00617531"/>
    <w:rsid w:val="00617644"/>
    <w:rsid w:val="00617CD5"/>
    <w:rsid w:val="00617E5C"/>
    <w:rsid w:val="006204D4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E42"/>
    <w:rsid w:val="00623371"/>
    <w:rsid w:val="006236F6"/>
    <w:rsid w:val="00623AA5"/>
    <w:rsid w:val="00623B49"/>
    <w:rsid w:val="00623BC8"/>
    <w:rsid w:val="00624D03"/>
    <w:rsid w:val="00624D6B"/>
    <w:rsid w:val="0062558F"/>
    <w:rsid w:val="00625925"/>
    <w:rsid w:val="006261E0"/>
    <w:rsid w:val="00626227"/>
    <w:rsid w:val="0062651A"/>
    <w:rsid w:val="00626652"/>
    <w:rsid w:val="00626847"/>
    <w:rsid w:val="00626905"/>
    <w:rsid w:val="00626A1C"/>
    <w:rsid w:val="00626A30"/>
    <w:rsid w:val="00626DA3"/>
    <w:rsid w:val="00626FB5"/>
    <w:rsid w:val="0062733F"/>
    <w:rsid w:val="00627734"/>
    <w:rsid w:val="00627BE7"/>
    <w:rsid w:val="00630676"/>
    <w:rsid w:val="00630A1D"/>
    <w:rsid w:val="00630C14"/>
    <w:rsid w:val="00630CE2"/>
    <w:rsid w:val="00630CE3"/>
    <w:rsid w:val="00631024"/>
    <w:rsid w:val="00631554"/>
    <w:rsid w:val="00631C5B"/>
    <w:rsid w:val="006320E5"/>
    <w:rsid w:val="00632ABD"/>
    <w:rsid w:val="00632C4B"/>
    <w:rsid w:val="0063326E"/>
    <w:rsid w:val="006332B9"/>
    <w:rsid w:val="00633639"/>
    <w:rsid w:val="00633739"/>
    <w:rsid w:val="00633855"/>
    <w:rsid w:val="006338DF"/>
    <w:rsid w:val="00633A28"/>
    <w:rsid w:val="00633BB3"/>
    <w:rsid w:val="00634131"/>
    <w:rsid w:val="00634828"/>
    <w:rsid w:val="00634943"/>
    <w:rsid w:val="00634A2F"/>
    <w:rsid w:val="00634E8D"/>
    <w:rsid w:val="00634ECF"/>
    <w:rsid w:val="006357C1"/>
    <w:rsid w:val="00635D8C"/>
    <w:rsid w:val="00636144"/>
    <w:rsid w:val="0063678D"/>
    <w:rsid w:val="00636911"/>
    <w:rsid w:val="00636E27"/>
    <w:rsid w:val="00636E79"/>
    <w:rsid w:val="0063740B"/>
    <w:rsid w:val="00637A05"/>
    <w:rsid w:val="00637F71"/>
    <w:rsid w:val="0064055E"/>
    <w:rsid w:val="0064075E"/>
    <w:rsid w:val="00640A89"/>
    <w:rsid w:val="006410C2"/>
    <w:rsid w:val="006410C8"/>
    <w:rsid w:val="006415C1"/>
    <w:rsid w:val="006416E1"/>
    <w:rsid w:val="00641DDC"/>
    <w:rsid w:val="00641F74"/>
    <w:rsid w:val="006420E7"/>
    <w:rsid w:val="00642573"/>
    <w:rsid w:val="006425DF"/>
    <w:rsid w:val="0064309B"/>
    <w:rsid w:val="006438B1"/>
    <w:rsid w:val="00643A0F"/>
    <w:rsid w:val="00643D0C"/>
    <w:rsid w:val="0064404A"/>
    <w:rsid w:val="0064416D"/>
    <w:rsid w:val="00644941"/>
    <w:rsid w:val="0064532B"/>
    <w:rsid w:val="00645920"/>
    <w:rsid w:val="0064602A"/>
    <w:rsid w:val="00647C28"/>
    <w:rsid w:val="00647EC6"/>
    <w:rsid w:val="00650220"/>
    <w:rsid w:val="0065025C"/>
    <w:rsid w:val="00650315"/>
    <w:rsid w:val="0065065E"/>
    <w:rsid w:val="006508FF"/>
    <w:rsid w:val="00651601"/>
    <w:rsid w:val="00651B58"/>
    <w:rsid w:val="00651F51"/>
    <w:rsid w:val="00652087"/>
    <w:rsid w:val="00652697"/>
    <w:rsid w:val="006528C3"/>
    <w:rsid w:val="00652B43"/>
    <w:rsid w:val="00652FF0"/>
    <w:rsid w:val="006530AF"/>
    <w:rsid w:val="006535EC"/>
    <w:rsid w:val="006536C2"/>
    <w:rsid w:val="00653D84"/>
    <w:rsid w:val="00654199"/>
    <w:rsid w:val="006541F9"/>
    <w:rsid w:val="00654565"/>
    <w:rsid w:val="0065485E"/>
    <w:rsid w:val="00654BC2"/>
    <w:rsid w:val="00654CFD"/>
    <w:rsid w:val="00654F6A"/>
    <w:rsid w:val="00655071"/>
    <w:rsid w:val="00655415"/>
    <w:rsid w:val="00655618"/>
    <w:rsid w:val="00655E88"/>
    <w:rsid w:val="00655F78"/>
    <w:rsid w:val="006564AD"/>
    <w:rsid w:val="00656D5E"/>
    <w:rsid w:val="0065729C"/>
    <w:rsid w:val="0065770A"/>
    <w:rsid w:val="00660141"/>
    <w:rsid w:val="006601A8"/>
    <w:rsid w:val="006603F9"/>
    <w:rsid w:val="0066046A"/>
    <w:rsid w:val="00660FBC"/>
    <w:rsid w:val="0066104B"/>
    <w:rsid w:val="006612D1"/>
    <w:rsid w:val="006615A2"/>
    <w:rsid w:val="006615F4"/>
    <w:rsid w:val="006622A0"/>
    <w:rsid w:val="006628CA"/>
    <w:rsid w:val="0066297C"/>
    <w:rsid w:val="006629C7"/>
    <w:rsid w:val="00664112"/>
    <w:rsid w:val="00664A8A"/>
    <w:rsid w:val="00664B60"/>
    <w:rsid w:val="00664C2D"/>
    <w:rsid w:val="00664D4B"/>
    <w:rsid w:val="00664DBC"/>
    <w:rsid w:val="00664F20"/>
    <w:rsid w:val="00665B38"/>
    <w:rsid w:val="00665D1A"/>
    <w:rsid w:val="00666CE1"/>
    <w:rsid w:val="006671ED"/>
    <w:rsid w:val="006674A4"/>
    <w:rsid w:val="00667745"/>
    <w:rsid w:val="006677E0"/>
    <w:rsid w:val="006678A5"/>
    <w:rsid w:val="00667E60"/>
    <w:rsid w:val="00670574"/>
    <w:rsid w:val="006706DA"/>
    <w:rsid w:val="006708FF"/>
    <w:rsid w:val="006712C1"/>
    <w:rsid w:val="00671636"/>
    <w:rsid w:val="00671678"/>
    <w:rsid w:val="006716B9"/>
    <w:rsid w:val="0067183B"/>
    <w:rsid w:val="0067185E"/>
    <w:rsid w:val="00671BE1"/>
    <w:rsid w:val="00672598"/>
    <w:rsid w:val="006726CD"/>
    <w:rsid w:val="00672C37"/>
    <w:rsid w:val="00672DA2"/>
    <w:rsid w:val="00672F7F"/>
    <w:rsid w:val="006731A5"/>
    <w:rsid w:val="00673933"/>
    <w:rsid w:val="006739B4"/>
    <w:rsid w:val="00673A99"/>
    <w:rsid w:val="00673BBC"/>
    <w:rsid w:val="00673F37"/>
    <w:rsid w:val="0067482C"/>
    <w:rsid w:val="00674A93"/>
    <w:rsid w:val="00674C2A"/>
    <w:rsid w:val="00674C96"/>
    <w:rsid w:val="00674C9A"/>
    <w:rsid w:val="00675590"/>
    <w:rsid w:val="00675F0F"/>
    <w:rsid w:val="00676145"/>
    <w:rsid w:val="00676363"/>
    <w:rsid w:val="00676691"/>
    <w:rsid w:val="00677035"/>
    <w:rsid w:val="006774CB"/>
    <w:rsid w:val="0067768A"/>
    <w:rsid w:val="00677861"/>
    <w:rsid w:val="00677E47"/>
    <w:rsid w:val="00681A20"/>
    <w:rsid w:val="00681D46"/>
    <w:rsid w:val="006829B5"/>
    <w:rsid w:val="00682A39"/>
    <w:rsid w:val="00682B69"/>
    <w:rsid w:val="00682DFF"/>
    <w:rsid w:val="00682E30"/>
    <w:rsid w:val="00683991"/>
    <w:rsid w:val="00683D2F"/>
    <w:rsid w:val="00684355"/>
    <w:rsid w:val="00684B2D"/>
    <w:rsid w:val="006860FE"/>
    <w:rsid w:val="00686B6C"/>
    <w:rsid w:val="00687225"/>
    <w:rsid w:val="00687442"/>
    <w:rsid w:val="00687B20"/>
    <w:rsid w:val="00687F4D"/>
    <w:rsid w:val="00690968"/>
    <w:rsid w:val="00690AE5"/>
    <w:rsid w:val="00690AF4"/>
    <w:rsid w:val="00690B42"/>
    <w:rsid w:val="00690D2A"/>
    <w:rsid w:val="006912AA"/>
    <w:rsid w:val="00691863"/>
    <w:rsid w:val="00691DD0"/>
    <w:rsid w:val="0069240F"/>
    <w:rsid w:val="00692BD5"/>
    <w:rsid w:val="006930C1"/>
    <w:rsid w:val="006933FE"/>
    <w:rsid w:val="006934C8"/>
    <w:rsid w:val="00693622"/>
    <w:rsid w:val="006936DD"/>
    <w:rsid w:val="0069375C"/>
    <w:rsid w:val="00693836"/>
    <w:rsid w:val="00693ECA"/>
    <w:rsid w:val="00693FC8"/>
    <w:rsid w:val="00694CB0"/>
    <w:rsid w:val="00694E8A"/>
    <w:rsid w:val="006952B7"/>
    <w:rsid w:val="006952F6"/>
    <w:rsid w:val="0069587B"/>
    <w:rsid w:val="00695B66"/>
    <w:rsid w:val="00695C31"/>
    <w:rsid w:val="00696078"/>
    <w:rsid w:val="006962BB"/>
    <w:rsid w:val="006966C9"/>
    <w:rsid w:val="0069674B"/>
    <w:rsid w:val="00696B90"/>
    <w:rsid w:val="00696D84"/>
    <w:rsid w:val="006972FB"/>
    <w:rsid w:val="00697479"/>
    <w:rsid w:val="006979A8"/>
    <w:rsid w:val="006A03F0"/>
    <w:rsid w:val="006A0AF6"/>
    <w:rsid w:val="006A0B1C"/>
    <w:rsid w:val="006A1A7E"/>
    <w:rsid w:val="006A215A"/>
    <w:rsid w:val="006A22FE"/>
    <w:rsid w:val="006A313C"/>
    <w:rsid w:val="006A37C0"/>
    <w:rsid w:val="006A4211"/>
    <w:rsid w:val="006A4692"/>
    <w:rsid w:val="006A5673"/>
    <w:rsid w:val="006A5A35"/>
    <w:rsid w:val="006A5D9C"/>
    <w:rsid w:val="006A5F1A"/>
    <w:rsid w:val="006A6255"/>
    <w:rsid w:val="006A6456"/>
    <w:rsid w:val="006A656B"/>
    <w:rsid w:val="006A69FE"/>
    <w:rsid w:val="006A6A28"/>
    <w:rsid w:val="006A6ADA"/>
    <w:rsid w:val="006A6BDB"/>
    <w:rsid w:val="006A78A1"/>
    <w:rsid w:val="006B01C9"/>
    <w:rsid w:val="006B01EE"/>
    <w:rsid w:val="006B0629"/>
    <w:rsid w:val="006B0794"/>
    <w:rsid w:val="006B0BB7"/>
    <w:rsid w:val="006B0F36"/>
    <w:rsid w:val="006B104C"/>
    <w:rsid w:val="006B1ACB"/>
    <w:rsid w:val="006B1DA7"/>
    <w:rsid w:val="006B1DCE"/>
    <w:rsid w:val="006B20C0"/>
    <w:rsid w:val="006B26D5"/>
    <w:rsid w:val="006B2CD4"/>
    <w:rsid w:val="006B391A"/>
    <w:rsid w:val="006B3AD8"/>
    <w:rsid w:val="006B3BDA"/>
    <w:rsid w:val="006B3C67"/>
    <w:rsid w:val="006B3D7F"/>
    <w:rsid w:val="006B3E2E"/>
    <w:rsid w:val="006B44D4"/>
    <w:rsid w:val="006B4ED9"/>
    <w:rsid w:val="006B4EF9"/>
    <w:rsid w:val="006B5298"/>
    <w:rsid w:val="006B6041"/>
    <w:rsid w:val="006B63DC"/>
    <w:rsid w:val="006B6608"/>
    <w:rsid w:val="006B6ACA"/>
    <w:rsid w:val="006B7148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0F88"/>
    <w:rsid w:val="006C1854"/>
    <w:rsid w:val="006C186D"/>
    <w:rsid w:val="006C1916"/>
    <w:rsid w:val="006C1982"/>
    <w:rsid w:val="006C1EE5"/>
    <w:rsid w:val="006C1F35"/>
    <w:rsid w:val="006C2309"/>
    <w:rsid w:val="006C2AC6"/>
    <w:rsid w:val="006C2BCC"/>
    <w:rsid w:val="006C2EA1"/>
    <w:rsid w:val="006C3548"/>
    <w:rsid w:val="006C3A98"/>
    <w:rsid w:val="006C3D2B"/>
    <w:rsid w:val="006C4006"/>
    <w:rsid w:val="006C440E"/>
    <w:rsid w:val="006C4420"/>
    <w:rsid w:val="006C4A74"/>
    <w:rsid w:val="006C4B36"/>
    <w:rsid w:val="006C59D6"/>
    <w:rsid w:val="006C6798"/>
    <w:rsid w:val="006C71D4"/>
    <w:rsid w:val="006C724A"/>
    <w:rsid w:val="006C75C9"/>
    <w:rsid w:val="006C766D"/>
    <w:rsid w:val="006C76E7"/>
    <w:rsid w:val="006C7997"/>
    <w:rsid w:val="006D004C"/>
    <w:rsid w:val="006D07AE"/>
    <w:rsid w:val="006D096A"/>
    <w:rsid w:val="006D098A"/>
    <w:rsid w:val="006D0CB2"/>
    <w:rsid w:val="006D0CB3"/>
    <w:rsid w:val="006D0FFF"/>
    <w:rsid w:val="006D1055"/>
    <w:rsid w:val="006D17BF"/>
    <w:rsid w:val="006D1A4C"/>
    <w:rsid w:val="006D1AFC"/>
    <w:rsid w:val="006D1B77"/>
    <w:rsid w:val="006D1C2F"/>
    <w:rsid w:val="006D2571"/>
    <w:rsid w:val="006D25E0"/>
    <w:rsid w:val="006D295C"/>
    <w:rsid w:val="006D2E29"/>
    <w:rsid w:val="006D31BC"/>
    <w:rsid w:val="006D33CD"/>
    <w:rsid w:val="006D34B2"/>
    <w:rsid w:val="006D38D3"/>
    <w:rsid w:val="006D39DF"/>
    <w:rsid w:val="006D3E6D"/>
    <w:rsid w:val="006D4497"/>
    <w:rsid w:val="006D44F2"/>
    <w:rsid w:val="006D4568"/>
    <w:rsid w:val="006D4837"/>
    <w:rsid w:val="006D4B4F"/>
    <w:rsid w:val="006D4C88"/>
    <w:rsid w:val="006D4E90"/>
    <w:rsid w:val="006D5980"/>
    <w:rsid w:val="006D5AC0"/>
    <w:rsid w:val="006D5BC4"/>
    <w:rsid w:val="006D5BD0"/>
    <w:rsid w:val="006D5BFA"/>
    <w:rsid w:val="006D5D84"/>
    <w:rsid w:val="006D5ED7"/>
    <w:rsid w:val="006D6444"/>
    <w:rsid w:val="006D6571"/>
    <w:rsid w:val="006D6D09"/>
    <w:rsid w:val="006D6FDA"/>
    <w:rsid w:val="006D7089"/>
    <w:rsid w:val="006D723F"/>
    <w:rsid w:val="006D7557"/>
    <w:rsid w:val="006D784F"/>
    <w:rsid w:val="006D7888"/>
    <w:rsid w:val="006D7A13"/>
    <w:rsid w:val="006D7AD1"/>
    <w:rsid w:val="006D7BFA"/>
    <w:rsid w:val="006E0315"/>
    <w:rsid w:val="006E0A0A"/>
    <w:rsid w:val="006E0FFA"/>
    <w:rsid w:val="006E17C3"/>
    <w:rsid w:val="006E17D2"/>
    <w:rsid w:val="006E1CEB"/>
    <w:rsid w:val="006E1EB4"/>
    <w:rsid w:val="006E208E"/>
    <w:rsid w:val="006E21BF"/>
    <w:rsid w:val="006E2240"/>
    <w:rsid w:val="006E27B0"/>
    <w:rsid w:val="006E29B8"/>
    <w:rsid w:val="006E301D"/>
    <w:rsid w:val="006E3135"/>
    <w:rsid w:val="006E435E"/>
    <w:rsid w:val="006E47CE"/>
    <w:rsid w:val="006E47F4"/>
    <w:rsid w:val="006E490C"/>
    <w:rsid w:val="006E4BD5"/>
    <w:rsid w:val="006E4E97"/>
    <w:rsid w:val="006E5175"/>
    <w:rsid w:val="006E52B4"/>
    <w:rsid w:val="006E5574"/>
    <w:rsid w:val="006E5EB8"/>
    <w:rsid w:val="006E670A"/>
    <w:rsid w:val="006E6825"/>
    <w:rsid w:val="006E6876"/>
    <w:rsid w:val="006E6887"/>
    <w:rsid w:val="006E6BB7"/>
    <w:rsid w:val="006E6C41"/>
    <w:rsid w:val="006E6C73"/>
    <w:rsid w:val="006E7278"/>
    <w:rsid w:val="006E7F30"/>
    <w:rsid w:val="006F02D7"/>
    <w:rsid w:val="006F05D6"/>
    <w:rsid w:val="006F0AFF"/>
    <w:rsid w:val="006F0CBE"/>
    <w:rsid w:val="006F0E38"/>
    <w:rsid w:val="006F10E2"/>
    <w:rsid w:val="006F171C"/>
    <w:rsid w:val="006F1D82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782"/>
    <w:rsid w:val="006F5789"/>
    <w:rsid w:val="006F5AD3"/>
    <w:rsid w:val="006F5B1A"/>
    <w:rsid w:val="006F5BCB"/>
    <w:rsid w:val="006F5CE2"/>
    <w:rsid w:val="006F5DFC"/>
    <w:rsid w:val="006F5F02"/>
    <w:rsid w:val="006F6034"/>
    <w:rsid w:val="006F67C2"/>
    <w:rsid w:val="006F73D4"/>
    <w:rsid w:val="006F7995"/>
    <w:rsid w:val="006F7AA0"/>
    <w:rsid w:val="006F7D8D"/>
    <w:rsid w:val="006F7DCD"/>
    <w:rsid w:val="007004D8"/>
    <w:rsid w:val="00700880"/>
    <w:rsid w:val="00700BB7"/>
    <w:rsid w:val="00700D82"/>
    <w:rsid w:val="00701749"/>
    <w:rsid w:val="007018FC"/>
    <w:rsid w:val="00701FCE"/>
    <w:rsid w:val="0070236A"/>
    <w:rsid w:val="007029D5"/>
    <w:rsid w:val="007034C8"/>
    <w:rsid w:val="0070364A"/>
    <w:rsid w:val="00703969"/>
    <w:rsid w:val="00703C92"/>
    <w:rsid w:val="00703FA5"/>
    <w:rsid w:val="007046C2"/>
    <w:rsid w:val="0070477C"/>
    <w:rsid w:val="00704BBB"/>
    <w:rsid w:val="00704EED"/>
    <w:rsid w:val="0070508A"/>
    <w:rsid w:val="007050E5"/>
    <w:rsid w:val="0070564C"/>
    <w:rsid w:val="00705BA2"/>
    <w:rsid w:val="00705D7B"/>
    <w:rsid w:val="00705DCF"/>
    <w:rsid w:val="00705F6A"/>
    <w:rsid w:val="00706CF6"/>
    <w:rsid w:val="007072D3"/>
    <w:rsid w:val="00707539"/>
    <w:rsid w:val="007076EC"/>
    <w:rsid w:val="00707954"/>
    <w:rsid w:val="00707AB1"/>
    <w:rsid w:val="00707B3C"/>
    <w:rsid w:val="0071009E"/>
    <w:rsid w:val="00710516"/>
    <w:rsid w:val="007107B4"/>
    <w:rsid w:val="007109F4"/>
    <w:rsid w:val="0071152B"/>
    <w:rsid w:val="0071174D"/>
    <w:rsid w:val="007117E7"/>
    <w:rsid w:val="00712500"/>
    <w:rsid w:val="00712544"/>
    <w:rsid w:val="007131C6"/>
    <w:rsid w:val="00713288"/>
    <w:rsid w:val="00713379"/>
    <w:rsid w:val="0071367A"/>
    <w:rsid w:val="00713E7C"/>
    <w:rsid w:val="007146BA"/>
    <w:rsid w:val="00714884"/>
    <w:rsid w:val="007149CC"/>
    <w:rsid w:val="00714C5D"/>
    <w:rsid w:val="0071504C"/>
    <w:rsid w:val="0071537D"/>
    <w:rsid w:val="00715407"/>
    <w:rsid w:val="0071617A"/>
    <w:rsid w:val="00716AAC"/>
    <w:rsid w:val="0071737B"/>
    <w:rsid w:val="00717BA2"/>
    <w:rsid w:val="00717C3B"/>
    <w:rsid w:val="007204D6"/>
    <w:rsid w:val="00720903"/>
    <w:rsid w:val="00720982"/>
    <w:rsid w:val="00720C4E"/>
    <w:rsid w:val="007210CF"/>
    <w:rsid w:val="00721D7C"/>
    <w:rsid w:val="007224DF"/>
    <w:rsid w:val="00722866"/>
    <w:rsid w:val="00722FBF"/>
    <w:rsid w:val="0072342A"/>
    <w:rsid w:val="00723562"/>
    <w:rsid w:val="00723E0E"/>
    <w:rsid w:val="0072413F"/>
    <w:rsid w:val="0072416B"/>
    <w:rsid w:val="00724348"/>
    <w:rsid w:val="00725ECD"/>
    <w:rsid w:val="00726091"/>
    <w:rsid w:val="00726945"/>
    <w:rsid w:val="00726A2D"/>
    <w:rsid w:val="00726DBC"/>
    <w:rsid w:val="007275A0"/>
    <w:rsid w:val="0072768F"/>
    <w:rsid w:val="00727CE3"/>
    <w:rsid w:val="00727D65"/>
    <w:rsid w:val="00727DEF"/>
    <w:rsid w:val="00730587"/>
    <w:rsid w:val="0073068F"/>
    <w:rsid w:val="007306F5"/>
    <w:rsid w:val="00730F0D"/>
    <w:rsid w:val="00731128"/>
    <w:rsid w:val="00731356"/>
    <w:rsid w:val="007316C0"/>
    <w:rsid w:val="00731B2E"/>
    <w:rsid w:val="00731E2A"/>
    <w:rsid w:val="00732291"/>
    <w:rsid w:val="007322AE"/>
    <w:rsid w:val="00732C8F"/>
    <w:rsid w:val="00732D7C"/>
    <w:rsid w:val="00733187"/>
    <w:rsid w:val="00733281"/>
    <w:rsid w:val="007334B6"/>
    <w:rsid w:val="00733731"/>
    <w:rsid w:val="00733781"/>
    <w:rsid w:val="0073387C"/>
    <w:rsid w:val="00733A67"/>
    <w:rsid w:val="007341A8"/>
    <w:rsid w:val="00734637"/>
    <w:rsid w:val="00734695"/>
    <w:rsid w:val="00734D0E"/>
    <w:rsid w:val="007351B4"/>
    <w:rsid w:val="00735439"/>
    <w:rsid w:val="00735468"/>
    <w:rsid w:val="007357CB"/>
    <w:rsid w:val="00735ABD"/>
    <w:rsid w:val="00735ABE"/>
    <w:rsid w:val="00735E00"/>
    <w:rsid w:val="00736386"/>
    <w:rsid w:val="00736E0C"/>
    <w:rsid w:val="00736F34"/>
    <w:rsid w:val="00737139"/>
    <w:rsid w:val="00737240"/>
    <w:rsid w:val="00737746"/>
    <w:rsid w:val="00737937"/>
    <w:rsid w:val="00737A27"/>
    <w:rsid w:val="00737A9C"/>
    <w:rsid w:val="00737D82"/>
    <w:rsid w:val="00737EAC"/>
    <w:rsid w:val="00740783"/>
    <w:rsid w:val="007407D7"/>
    <w:rsid w:val="00740ACD"/>
    <w:rsid w:val="007411FB"/>
    <w:rsid w:val="00741C75"/>
    <w:rsid w:val="00741E59"/>
    <w:rsid w:val="00741E65"/>
    <w:rsid w:val="00741EAE"/>
    <w:rsid w:val="00742171"/>
    <w:rsid w:val="0074223C"/>
    <w:rsid w:val="007424C3"/>
    <w:rsid w:val="00743001"/>
    <w:rsid w:val="007430AC"/>
    <w:rsid w:val="00743A46"/>
    <w:rsid w:val="00743D2A"/>
    <w:rsid w:val="00744101"/>
    <w:rsid w:val="00744939"/>
    <w:rsid w:val="00744A92"/>
    <w:rsid w:val="00745602"/>
    <w:rsid w:val="00745788"/>
    <w:rsid w:val="00745DDE"/>
    <w:rsid w:val="00745E55"/>
    <w:rsid w:val="0074618C"/>
    <w:rsid w:val="007462A7"/>
    <w:rsid w:val="007463EB"/>
    <w:rsid w:val="00746BCB"/>
    <w:rsid w:val="00746D10"/>
    <w:rsid w:val="00747145"/>
    <w:rsid w:val="00747A0E"/>
    <w:rsid w:val="00747CE6"/>
    <w:rsid w:val="007505E3"/>
    <w:rsid w:val="00750B5C"/>
    <w:rsid w:val="00750EEB"/>
    <w:rsid w:val="00751120"/>
    <w:rsid w:val="00751256"/>
    <w:rsid w:val="00751839"/>
    <w:rsid w:val="00751EBE"/>
    <w:rsid w:val="00752A06"/>
    <w:rsid w:val="0075308E"/>
    <w:rsid w:val="00753821"/>
    <w:rsid w:val="00754421"/>
    <w:rsid w:val="0075444D"/>
    <w:rsid w:val="007557A6"/>
    <w:rsid w:val="007557C4"/>
    <w:rsid w:val="00755E0A"/>
    <w:rsid w:val="007560DC"/>
    <w:rsid w:val="0075656A"/>
    <w:rsid w:val="00756A18"/>
    <w:rsid w:val="00757482"/>
    <w:rsid w:val="00757566"/>
    <w:rsid w:val="00757715"/>
    <w:rsid w:val="00760024"/>
    <w:rsid w:val="00760188"/>
    <w:rsid w:val="00760284"/>
    <w:rsid w:val="007604D4"/>
    <w:rsid w:val="00760743"/>
    <w:rsid w:val="00760C6A"/>
    <w:rsid w:val="0076107F"/>
    <w:rsid w:val="007612CF"/>
    <w:rsid w:val="0076174B"/>
    <w:rsid w:val="00761BFA"/>
    <w:rsid w:val="00761E45"/>
    <w:rsid w:val="007626A2"/>
    <w:rsid w:val="00762AD8"/>
    <w:rsid w:val="00763016"/>
    <w:rsid w:val="00763102"/>
    <w:rsid w:val="007632C4"/>
    <w:rsid w:val="0076342C"/>
    <w:rsid w:val="0076345A"/>
    <w:rsid w:val="0076372C"/>
    <w:rsid w:val="0076382B"/>
    <w:rsid w:val="0076388B"/>
    <w:rsid w:val="00763E33"/>
    <w:rsid w:val="00764323"/>
    <w:rsid w:val="007643ED"/>
    <w:rsid w:val="00764605"/>
    <w:rsid w:val="00764702"/>
    <w:rsid w:val="00764C6A"/>
    <w:rsid w:val="00764C7E"/>
    <w:rsid w:val="007650B4"/>
    <w:rsid w:val="0076524C"/>
    <w:rsid w:val="00765A21"/>
    <w:rsid w:val="0076625D"/>
    <w:rsid w:val="00766A1E"/>
    <w:rsid w:val="00766CE7"/>
    <w:rsid w:val="00766F5A"/>
    <w:rsid w:val="00766FF9"/>
    <w:rsid w:val="007670AF"/>
    <w:rsid w:val="00767E40"/>
    <w:rsid w:val="007703AD"/>
    <w:rsid w:val="00770D9D"/>
    <w:rsid w:val="00770F03"/>
    <w:rsid w:val="00771833"/>
    <w:rsid w:val="007719B0"/>
    <w:rsid w:val="00771A1B"/>
    <w:rsid w:val="00771CE3"/>
    <w:rsid w:val="00771E85"/>
    <w:rsid w:val="007721CB"/>
    <w:rsid w:val="007723FB"/>
    <w:rsid w:val="00772972"/>
    <w:rsid w:val="007732F5"/>
    <w:rsid w:val="007735A8"/>
    <w:rsid w:val="007737D4"/>
    <w:rsid w:val="00773C1D"/>
    <w:rsid w:val="00774064"/>
    <w:rsid w:val="00774407"/>
    <w:rsid w:val="00774712"/>
    <w:rsid w:val="00774BB0"/>
    <w:rsid w:val="0077520F"/>
    <w:rsid w:val="0077538C"/>
    <w:rsid w:val="0077564D"/>
    <w:rsid w:val="00775B70"/>
    <w:rsid w:val="00775CC0"/>
    <w:rsid w:val="00775DCF"/>
    <w:rsid w:val="00775EF8"/>
    <w:rsid w:val="007763E4"/>
    <w:rsid w:val="00777176"/>
    <w:rsid w:val="00777E7D"/>
    <w:rsid w:val="00777F25"/>
    <w:rsid w:val="00780186"/>
    <w:rsid w:val="007803AF"/>
    <w:rsid w:val="00780580"/>
    <w:rsid w:val="00780E83"/>
    <w:rsid w:val="007815FF"/>
    <w:rsid w:val="00781C26"/>
    <w:rsid w:val="00781C9E"/>
    <w:rsid w:val="007822BB"/>
    <w:rsid w:val="0078233B"/>
    <w:rsid w:val="00782AC1"/>
    <w:rsid w:val="00782D77"/>
    <w:rsid w:val="00782DB0"/>
    <w:rsid w:val="00782F20"/>
    <w:rsid w:val="00783097"/>
    <w:rsid w:val="007832C2"/>
    <w:rsid w:val="00783647"/>
    <w:rsid w:val="00783F48"/>
    <w:rsid w:val="00783F8F"/>
    <w:rsid w:val="007842DE"/>
    <w:rsid w:val="007844DF"/>
    <w:rsid w:val="007863C1"/>
    <w:rsid w:val="00786478"/>
    <w:rsid w:val="007869A3"/>
    <w:rsid w:val="00786A6A"/>
    <w:rsid w:val="00787336"/>
    <w:rsid w:val="007873B1"/>
    <w:rsid w:val="007879C1"/>
    <w:rsid w:val="007900CC"/>
    <w:rsid w:val="00790115"/>
    <w:rsid w:val="0079025B"/>
    <w:rsid w:val="00790381"/>
    <w:rsid w:val="007905D2"/>
    <w:rsid w:val="00790B9F"/>
    <w:rsid w:val="00790CE9"/>
    <w:rsid w:val="007916D0"/>
    <w:rsid w:val="00791909"/>
    <w:rsid w:val="007919F1"/>
    <w:rsid w:val="00791E35"/>
    <w:rsid w:val="00791EDC"/>
    <w:rsid w:val="00791FA5"/>
    <w:rsid w:val="0079205F"/>
    <w:rsid w:val="0079206A"/>
    <w:rsid w:val="007922C1"/>
    <w:rsid w:val="00792426"/>
    <w:rsid w:val="00792BBE"/>
    <w:rsid w:val="00792C73"/>
    <w:rsid w:val="00792D08"/>
    <w:rsid w:val="00792E25"/>
    <w:rsid w:val="0079335B"/>
    <w:rsid w:val="0079360C"/>
    <w:rsid w:val="00793E49"/>
    <w:rsid w:val="00794076"/>
    <w:rsid w:val="007945FA"/>
    <w:rsid w:val="007946BC"/>
    <w:rsid w:val="007947F9"/>
    <w:rsid w:val="0079482E"/>
    <w:rsid w:val="00794D0A"/>
    <w:rsid w:val="007950C5"/>
    <w:rsid w:val="007950D5"/>
    <w:rsid w:val="00795447"/>
    <w:rsid w:val="00795579"/>
    <w:rsid w:val="00795584"/>
    <w:rsid w:val="00795B9F"/>
    <w:rsid w:val="00795D53"/>
    <w:rsid w:val="00796C6C"/>
    <w:rsid w:val="00796E22"/>
    <w:rsid w:val="00796F62"/>
    <w:rsid w:val="00797243"/>
    <w:rsid w:val="00797294"/>
    <w:rsid w:val="00797744"/>
    <w:rsid w:val="007A0BD8"/>
    <w:rsid w:val="007A1185"/>
    <w:rsid w:val="007A2282"/>
    <w:rsid w:val="007A22DB"/>
    <w:rsid w:val="007A2471"/>
    <w:rsid w:val="007A28AC"/>
    <w:rsid w:val="007A371A"/>
    <w:rsid w:val="007A3A53"/>
    <w:rsid w:val="007A3A97"/>
    <w:rsid w:val="007A3BEE"/>
    <w:rsid w:val="007A4229"/>
    <w:rsid w:val="007A510A"/>
    <w:rsid w:val="007A540E"/>
    <w:rsid w:val="007A62A5"/>
    <w:rsid w:val="007A6625"/>
    <w:rsid w:val="007A6AC0"/>
    <w:rsid w:val="007A6D48"/>
    <w:rsid w:val="007A6F8F"/>
    <w:rsid w:val="007A765B"/>
    <w:rsid w:val="007A7931"/>
    <w:rsid w:val="007B0259"/>
    <w:rsid w:val="007B0262"/>
    <w:rsid w:val="007B0415"/>
    <w:rsid w:val="007B1A6B"/>
    <w:rsid w:val="007B1A9A"/>
    <w:rsid w:val="007B1D95"/>
    <w:rsid w:val="007B2732"/>
    <w:rsid w:val="007B28E3"/>
    <w:rsid w:val="007B2942"/>
    <w:rsid w:val="007B2C22"/>
    <w:rsid w:val="007B2E96"/>
    <w:rsid w:val="007B2F99"/>
    <w:rsid w:val="007B3205"/>
    <w:rsid w:val="007B3B49"/>
    <w:rsid w:val="007B3CCF"/>
    <w:rsid w:val="007B4150"/>
    <w:rsid w:val="007B43A2"/>
    <w:rsid w:val="007B57F5"/>
    <w:rsid w:val="007B5C9B"/>
    <w:rsid w:val="007B5CB4"/>
    <w:rsid w:val="007B5F2A"/>
    <w:rsid w:val="007B5FA0"/>
    <w:rsid w:val="007B68E4"/>
    <w:rsid w:val="007B6C52"/>
    <w:rsid w:val="007B742F"/>
    <w:rsid w:val="007B747A"/>
    <w:rsid w:val="007B764A"/>
    <w:rsid w:val="007B772E"/>
    <w:rsid w:val="007B7B35"/>
    <w:rsid w:val="007C003A"/>
    <w:rsid w:val="007C0B50"/>
    <w:rsid w:val="007C0DCE"/>
    <w:rsid w:val="007C12EC"/>
    <w:rsid w:val="007C1A43"/>
    <w:rsid w:val="007C1A9F"/>
    <w:rsid w:val="007C1C8E"/>
    <w:rsid w:val="007C21F8"/>
    <w:rsid w:val="007C31BD"/>
    <w:rsid w:val="007C3A00"/>
    <w:rsid w:val="007C3C13"/>
    <w:rsid w:val="007C3CD2"/>
    <w:rsid w:val="007C422A"/>
    <w:rsid w:val="007C4236"/>
    <w:rsid w:val="007C4324"/>
    <w:rsid w:val="007C43BF"/>
    <w:rsid w:val="007C43EF"/>
    <w:rsid w:val="007C4529"/>
    <w:rsid w:val="007C4F97"/>
    <w:rsid w:val="007C511C"/>
    <w:rsid w:val="007C520F"/>
    <w:rsid w:val="007C569E"/>
    <w:rsid w:val="007C56F7"/>
    <w:rsid w:val="007C5C26"/>
    <w:rsid w:val="007C61CF"/>
    <w:rsid w:val="007C6380"/>
    <w:rsid w:val="007C6951"/>
    <w:rsid w:val="007C6968"/>
    <w:rsid w:val="007C6977"/>
    <w:rsid w:val="007C6DD1"/>
    <w:rsid w:val="007C6EFD"/>
    <w:rsid w:val="007C7718"/>
    <w:rsid w:val="007C7AB8"/>
    <w:rsid w:val="007C7D8B"/>
    <w:rsid w:val="007C7F2D"/>
    <w:rsid w:val="007C7FB7"/>
    <w:rsid w:val="007D02C8"/>
    <w:rsid w:val="007D08E5"/>
    <w:rsid w:val="007D0F52"/>
    <w:rsid w:val="007D15FF"/>
    <w:rsid w:val="007D1E5F"/>
    <w:rsid w:val="007D1F80"/>
    <w:rsid w:val="007D2EC7"/>
    <w:rsid w:val="007D2F67"/>
    <w:rsid w:val="007D319E"/>
    <w:rsid w:val="007D3E5E"/>
    <w:rsid w:val="007D3F68"/>
    <w:rsid w:val="007D4075"/>
    <w:rsid w:val="007D40B0"/>
    <w:rsid w:val="007D42D9"/>
    <w:rsid w:val="007D4588"/>
    <w:rsid w:val="007D488E"/>
    <w:rsid w:val="007D49CB"/>
    <w:rsid w:val="007D4A8A"/>
    <w:rsid w:val="007D4E4F"/>
    <w:rsid w:val="007D521D"/>
    <w:rsid w:val="007D5250"/>
    <w:rsid w:val="007D5473"/>
    <w:rsid w:val="007D5504"/>
    <w:rsid w:val="007D5FBC"/>
    <w:rsid w:val="007D621E"/>
    <w:rsid w:val="007D63C5"/>
    <w:rsid w:val="007D6900"/>
    <w:rsid w:val="007D6DC4"/>
    <w:rsid w:val="007D6F9E"/>
    <w:rsid w:val="007D784A"/>
    <w:rsid w:val="007D7E6E"/>
    <w:rsid w:val="007E0AE5"/>
    <w:rsid w:val="007E0D56"/>
    <w:rsid w:val="007E0EE0"/>
    <w:rsid w:val="007E2100"/>
    <w:rsid w:val="007E261A"/>
    <w:rsid w:val="007E2A02"/>
    <w:rsid w:val="007E2A45"/>
    <w:rsid w:val="007E2FC0"/>
    <w:rsid w:val="007E35DF"/>
    <w:rsid w:val="007E3696"/>
    <w:rsid w:val="007E3CDA"/>
    <w:rsid w:val="007E4466"/>
    <w:rsid w:val="007E469F"/>
    <w:rsid w:val="007E49C3"/>
    <w:rsid w:val="007E4E76"/>
    <w:rsid w:val="007E4EB2"/>
    <w:rsid w:val="007E5218"/>
    <w:rsid w:val="007E57F9"/>
    <w:rsid w:val="007E58C3"/>
    <w:rsid w:val="007E5BA2"/>
    <w:rsid w:val="007E5E46"/>
    <w:rsid w:val="007E6721"/>
    <w:rsid w:val="007E68A3"/>
    <w:rsid w:val="007E69B9"/>
    <w:rsid w:val="007E6A0D"/>
    <w:rsid w:val="007E6B76"/>
    <w:rsid w:val="007E6D97"/>
    <w:rsid w:val="007E7297"/>
    <w:rsid w:val="007E78F7"/>
    <w:rsid w:val="007E7F86"/>
    <w:rsid w:val="007F03E3"/>
    <w:rsid w:val="007F0E2C"/>
    <w:rsid w:val="007F0E9E"/>
    <w:rsid w:val="007F0EB7"/>
    <w:rsid w:val="007F2161"/>
    <w:rsid w:val="007F226C"/>
    <w:rsid w:val="007F2E6E"/>
    <w:rsid w:val="007F3176"/>
    <w:rsid w:val="007F3B2D"/>
    <w:rsid w:val="007F3EF0"/>
    <w:rsid w:val="007F3F23"/>
    <w:rsid w:val="007F4254"/>
    <w:rsid w:val="007F430A"/>
    <w:rsid w:val="007F47E3"/>
    <w:rsid w:val="007F48BD"/>
    <w:rsid w:val="007F4982"/>
    <w:rsid w:val="007F4A98"/>
    <w:rsid w:val="007F4C7C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D7F"/>
    <w:rsid w:val="007F7100"/>
    <w:rsid w:val="007F71AA"/>
    <w:rsid w:val="007F7277"/>
    <w:rsid w:val="007F7754"/>
    <w:rsid w:val="008006C3"/>
    <w:rsid w:val="00801185"/>
    <w:rsid w:val="008014D7"/>
    <w:rsid w:val="008016E5"/>
    <w:rsid w:val="008017CC"/>
    <w:rsid w:val="00801801"/>
    <w:rsid w:val="0080231B"/>
    <w:rsid w:val="008034BF"/>
    <w:rsid w:val="008043E5"/>
    <w:rsid w:val="008047DD"/>
    <w:rsid w:val="008048C3"/>
    <w:rsid w:val="00804BB2"/>
    <w:rsid w:val="0080554D"/>
    <w:rsid w:val="00805836"/>
    <w:rsid w:val="00805A59"/>
    <w:rsid w:val="00805BD6"/>
    <w:rsid w:val="00805C3C"/>
    <w:rsid w:val="0080615C"/>
    <w:rsid w:val="0080634C"/>
    <w:rsid w:val="00806678"/>
    <w:rsid w:val="00806CC4"/>
    <w:rsid w:val="00807646"/>
    <w:rsid w:val="00807747"/>
    <w:rsid w:val="00807B0D"/>
    <w:rsid w:val="00807F39"/>
    <w:rsid w:val="008101E0"/>
    <w:rsid w:val="0081029A"/>
    <w:rsid w:val="00810372"/>
    <w:rsid w:val="008104E7"/>
    <w:rsid w:val="00810926"/>
    <w:rsid w:val="00810BD8"/>
    <w:rsid w:val="00811D61"/>
    <w:rsid w:val="008120FA"/>
    <w:rsid w:val="0081252C"/>
    <w:rsid w:val="008131EF"/>
    <w:rsid w:val="0081353E"/>
    <w:rsid w:val="00813690"/>
    <w:rsid w:val="008136C0"/>
    <w:rsid w:val="0081372A"/>
    <w:rsid w:val="00813E1F"/>
    <w:rsid w:val="0081440D"/>
    <w:rsid w:val="00814BDE"/>
    <w:rsid w:val="00814CEA"/>
    <w:rsid w:val="00814DBF"/>
    <w:rsid w:val="0081525E"/>
    <w:rsid w:val="008156E7"/>
    <w:rsid w:val="00815789"/>
    <w:rsid w:val="00815CEB"/>
    <w:rsid w:val="0081616D"/>
    <w:rsid w:val="00816445"/>
    <w:rsid w:val="008168F7"/>
    <w:rsid w:val="00816967"/>
    <w:rsid w:val="00816AE0"/>
    <w:rsid w:val="00816BB5"/>
    <w:rsid w:val="00816BDA"/>
    <w:rsid w:val="00816F5B"/>
    <w:rsid w:val="008171D2"/>
    <w:rsid w:val="00817982"/>
    <w:rsid w:val="00817C6E"/>
    <w:rsid w:val="00817C76"/>
    <w:rsid w:val="00817D23"/>
    <w:rsid w:val="00817E35"/>
    <w:rsid w:val="00820176"/>
    <w:rsid w:val="00820206"/>
    <w:rsid w:val="008202A3"/>
    <w:rsid w:val="008204F0"/>
    <w:rsid w:val="00820680"/>
    <w:rsid w:val="008207D0"/>
    <w:rsid w:val="008207FB"/>
    <w:rsid w:val="00820B85"/>
    <w:rsid w:val="00821159"/>
    <w:rsid w:val="00821826"/>
    <w:rsid w:val="00821916"/>
    <w:rsid w:val="008223DD"/>
    <w:rsid w:val="0082271E"/>
    <w:rsid w:val="00822D0D"/>
    <w:rsid w:val="00822D7E"/>
    <w:rsid w:val="0082318A"/>
    <w:rsid w:val="00823237"/>
    <w:rsid w:val="0082329C"/>
    <w:rsid w:val="008233BF"/>
    <w:rsid w:val="00823DB4"/>
    <w:rsid w:val="00824394"/>
    <w:rsid w:val="0082460A"/>
    <w:rsid w:val="00824895"/>
    <w:rsid w:val="00824D44"/>
    <w:rsid w:val="00824E0A"/>
    <w:rsid w:val="00824F51"/>
    <w:rsid w:val="0082544F"/>
    <w:rsid w:val="008254C7"/>
    <w:rsid w:val="008264FF"/>
    <w:rsid w:val="00826BBB"/>
    <w:rsid w:val="00826E19"/>
    <w:rsid w:val="00827186"/>
    <w:rsid w:val="008273F2"/>
    <w:rsid w:val="00827CC4"/>
    <w:rsid w:val="00830330"/>
    <w:rsid w:val="008303AC"/>
    <w:rsid w:val="008305E6"/>
    <w:rsid w:val="0083066F"/>
    <w:rsid w:val="00830C4C"/>
    <w:rsid w:val="00830DFB"/>
    <w:rsid w:val="00831013"/>
    <w:rsid w:val="008312E9"/>
    <w:rsid w:val="0083130E"/>
    <w:rsid w:val="00831628"/>
    <w:rsid w:val="008316D5"/>
    <w:rsid w:val="00831813"/>
    <w:rsid w:val="00831B60"/>
    <w:rsid w:val="00831C0C"/>
    <w:rsid w:val="008321AA"/>
    <w:rsid w:val="008322C8"/>
    <w:rsid w:val="0083277A"/>
    <w:rsid w:val="00832C11"/>
    <w:rsid w:val="00833076"/>
    <w:rsid w:val="00834301"/>
    <w:rsid w:val="00834736"/>
    <w:rsid w:val="008352EA"/>
    <w:rsid w:val="008355B1"/>
    <w:rsid w:val="0083592C"/>
    <w:rsid w:val="00835F04"/>
    <w:rsid w:val="0083601A"/>
    <w:rsid w:val="00837213"/>
    <w:rsid w:val="00837903"/>
    <w:rsid w:val="008379A7"/>
    <w:rsid w:val="00837DDE"/>
    <w:rsid w:val="0084008C"/>
    <w:rsid w:val="00840684"/>
    <w:rsid w:val="00840899"/>
    <w:rsid w:val="00840941"/>
    <w:rsid w:val="00840CEF"/>
    <w:rsid w:val="0084155B"/>
    <w:rsid w:val="00841CE2"/>
    <w:rsid w:val="0084223C"/>
    <w:rsid w:val="00842A7F"/>
    <w:rsid w:val="008434BA"/>
    <w:rsid w:val="008438CC"/>
    <w:rsid w:val="00843E40"/>
    <w:rsid w:val="00843FF6"/>
    <w:rsid w:val="008441AD"/>
    <w:rsid w:val="00844305"/>
    <w:rsid w:val="00844763"/>
    <w:rsid w:val="00844B2A"/>
    <w:rsid w:val="00844E6C"/>
    <w:rsid w:val="00845076"/>
    <w:rsid w:val="0084582C"/>
    <w:rsid w:val="00846261"/>
    <w:rsid w:val="008463A2"/>
    <w:rsid w:val="008463DC"/>
    <w:rsid w:val="0084687E"/>
    <w:rsid w:val="008468F9"/>
    <w:rsid w:val="00846F0A"/>
    <w:rsid w:val="00847463"/>
    <w:rsid w:val="00847A9B"/>
    <w:rsid w:val="008500FA"/>
    <w:rsid w:val="0085075E"/>
    <w:rsid w:val="00850E88"/>
    <w:rsid w:val="00850FDE"/>
    <w:rsid w:val="00850FFC"/>
    <w:rsid w:val="00851881"/>
    <w:rsid w:val="0085189C"/>
    <w:rsid w:val="00851BBB"/>
    <w:rsid w:val="00852191"/>
    <w:rsid w:val="008524C8"/>
    <w:rsid w:val="00852BFD"/>
    <w:rsid w:val="008531F3"/>
    <w:rsid w:val="008537C9"/>
    <w:rsid w:val="00853AD6"/>
    <w:rsid w:val="008546FE"/>
    <w:rsid w:val="00854C10"/>
    <w:rsid w:val="008552F6"/>
    <w:rsid w:val="00855433"/>
    <w:rsid w:val="00855A0E"/>
    <w:rsid w:val="008560C9"/>
    <w:rsid w:val="0085629C"/>
    <w:rsid w:val="008564D7"/>
    <w:rsid w:val="008565F6"/>
    <w:rsid w:val="00856716"/>
    <w:rsid w:val="00856A22"/>
    <w:rsid w:val="00856CED"/>
    <w:rsid w:val="00856E9E"/>
    <w:rsid w:val="00857304"/>
    <w:rsid w:val="008576D8"/>
    <w:rsid w:val="00857728"/>
    <w:rsid w:val="00857D0B"/>
    <w:rsid w:val="00857D43"/>
    <w:rsid w:val="008600C8"/>
    <w:rsid w:val="008604BC"/>
    <w:rsid w:val="008609D1"/>
    <w:rsid w:val="00860C90"/>
    <w:rsid w:val="00860EAF"/>
    <w:rsid w:val="00861432"/>
    <w:rsid w:val="0086192B"/>
    <w:rsid w:val="00861AD1"/>
    <w:rsid w:val="00861DBE"/>
    <w:rsid w:val="0086204D"/>
    <w:rsid w:val="00862341"/>
    <w:rsid w:val="00863E54"/>
    <w:rsid w:val="00864049"/>
    <w:rsid w:val="00864079"/>
    <w:rsid w:val="008644F4"/>
    <w:rsid w:val="00864509"/>
    <w:rsid w:val="00864828"/>
    <w:rsid w:val="00864A1B"/>
    <w:rsid w:val="00864B7C"/>
    <w:rsid w:val="00864E56"/>
    <w:rsid w:val="00865166"/>
    <w:rsid w:val="008657DE"/>
    <w:rsid w:val="00865873"/>
    <w:rsid w:val="00865C58"/>
    <w:rsid w:val="0086636D"/>
    <w:rsid w:val="00866622"/>
    <w:rsid w:val="00867065"/>
    <w:rsid w:val="008675A5"/>
    <w:rsid w:val="00867929"/>
    <w:rsid w:val="008679FF"/>
    <w:rsid w:val="00867CC0"/>
    <w:rsid w:val="00870087"/>
    <w:rsid w:val="008706AD"/>
    <w:rsid w:val="00870F7A"/>
    <w:rsid w:val="0087137F"/>
    <w:rsid w:val="00871B7C"/>
    <w:rsid w:val="0087236D"/>
    <w:rsid w:val="008723E2"/>
    <w:rsid w:val="00872800"/>
    <w:rsid w:val="00872F5C"/>
    <w:rsid w:val="0087316B"/>
    <w:rsid w:val="008737C8"/>
    <w:rsid w:val="008737D3"/>
    <w:rsid w:val="008738F0"/>
    <w:rsid w:val="00873F7E"/>
    <w:rsid w:val="008741B9"/>
    <w:rsid w:val="008743AA"/>
    <w:rsid w:val="008743F8"/>
    <w:rsid w:val="00874626"/>
    <w:rsid w:val="008748C8"/>
    <w:rsid w:val="00875639"/>
    <w:rsid w:val="008756DE"/>
    <w:rsid w:val="00875ACE"/>
    <w:rsid w:val="00875E41"/>
    <w:rsid w:val="00875F38"/>
    <w:rsid w:val="00876085"/>
    <w:rsid w:val="008760F6"/>
    <w:rsid w:val="00876350"/>
    <w:rsid w:val="00876600"/>
    <w:rsid w:val="00876AEA"/>
    <w:rsid w:val="00876BAC"/>
    <w:rsid w:val="00876E48"/>
    <w:rsid w:val="00876EAD"/>
    <w:rsid w:val="00876F1D"/>
    <w:rsid w:val="00877572"/>
    <w:rsid w:val="008775CB"/>
    <w:rsid w:val="0088008D"/>
    <w:rsid w:val="00880363"/>
    <w:rsid w:val="008806C4"/>
    <w:rsid w:val="00881254"/>
    <w:rsid w:val="0088147E"/>
    <w:rsid w:val="00882F45"/>
    <w:rsid w:val="00883276"/>
    <w:rsid w:val="008832B7"/>
    <w:rsid w:val="008833D5"/>
    <w:rsid w:val="00883782"/>
    <w:rsid w:val="00883B2C"/>
    <w:rsid w:val="00883F84"/>
    <w:rsid w:val="008844DA"/>
    <w:rsid w:val="008848AC"/>
    <w:rsid w:val="00884932"/>
    <w:rsid w:val="00884AC4"/>
    <w:rsid w:val="00884AF4"/>
    <w:rsid w:val="00884E17"/>
    <w:rsid w:val="00884E77"/>
    <w:rsid w:val="00885361"/>
    <w:rsid w:val="0088542A"/>
    <w:rsid w:val="00885845"/>
    <w:rsid w:val="00885FC0"/>
    <w:rsid w:val="008861BC"/>
    <w:rsid w:val="00886A95"/>
    <w:rsid w:val="00886B0F"/>
    <w:rsid w:val="0088780A"/>
    <w:rsid w:val="0088782E"/>
    <w:rsid w:val="00887BDD"/>
    <w:rsid w:val="00887D92"/>
    <w:rsid w:val="008901B3"/>
    <w:rsid w:val="00890257"/>
    <w:rsid w:val="0089061E"/>
    <w:rsid w:val="00890681"/>
    <w:rsid w:val="00890A87"/>
    <w:rsid w:val="00890D3A"/>
    <w:rsid w:val="00891089"/>
    <w:rsid w:val="0089117C"/>
    <w:rsid w:val="008914BD"/>
    <w:rsid w:val="008928CD"/>
    <w:rsid w:val="00892C84"/>
    <w:rsid w:val="0089307A"/>
    <w:rsid w:val="008935AD"/>
    <w:rsid w:val="00893628"/>
    <w:rsid w:val="00893A9E"/>
    <w:rsid w:val="00893AA4"/>
    <w:rsid w:val="0089422B"/>
    <w:rsid w:val="008944AB"/>
    <w:rsid w:val="008945C2"/>
    <w:rsid w:val="00894644"/>
    <w:rsid w:val="008946B6"/>
    <w:rsid w:val="00894734"/>
    <w:rsid w:val="00894D61"/>
    <w:rsid w:val="00894D83"/>
    <w:rsid w:val="00895867"/>
    <w:rsid w:val="00895B08"/>
    <w:rsid w:val="00895DA6"/>
    <w:rsid w:val="00895DCE"/>
    <w:rsid w:val="00896187"/>
    <w:rsid w:val="008966DF"/>
    <w:rsid w:val="00896EE2"/>
    <w:rsid w:val="00896EFA"/>
    <w:rsid w:val="008972D1"/>
    <w:rsid w:val="008976AE"/>
    <w:rsid w:val="00897AD0"/>
    <w:rsid w:val="008A04A3"/>
    <w:rsid w:val="008A080C"/>
    <w:rsid w:val="008A0873"/>
    <w:rsid w:val="008A0BF8"/>
    <w:rsid w:val="008A0C2C"/>
    <w:rsid w:val="008A134B"/>
    <w:rsid w:val="008A15ED"/>
    <w:rsid w:val="008A17F7"/>
    <w:rsid w:val="008A24B9"/>
    <w:rsid w:val="008A295C"/>
    <w:rsid w:val="008A29A3"/>
    <w:rsid w:val="008A3307"/>
    <w:rsid w:val="008A369E"/>
    <w:rsid w:val="008A36ED"/>
    <w:rsid w:val="008A3E6C"/>
    <w:rsid w:val="008A427A"/>
    <w:rsid w:val="008A4950"/>
    <w:rsid w:val="008A5016"/>
    <w:rsid w:val="008A529E"/>
    <w:rsid w:val="008A5DC7"/>
    <w:rsid w:val="008A62E4"/>
    <w:rsid w:val="008A6750"/>
    <w:rsid w:val="008A6833"/>
    <w:rsid w:val="008A6EE4"/>
    <w:rsid w:val="008A6EF5"/>
    <w:rsid w:val="008A7101"/>
    <w:rsid w:val="008A74ED"/>
    <w:rsid w:val="008A76AE"/>
    <w:rsid w:val="008A7B49"/>
    <w:rsid w:val="008B02F1"/>
    <w:rsid w:val="008B075A"/>
    <w:rsid w:val="008B1261"/>
    <w:rsid w:val="008B13E3"/>
    <w:rsid w:val="008B16F4"/>
    <w:rsid w:val="008B1B49"/>
    <w:rsid w:val="008B1D3D"/>
    <w:rsid w:val="008B2188"/>
    <w:rsid w:val="008B25C9"/>
    <w:rsid w:val="008B28C2"/>
    <w:rsid w:val="008B3069"/>
    <w:rsid w:val="008B31B7"/>
    <w:rsid w:val="008B42D0"/>
    <w:rsid w:val="008B4787"/>
    <w:rsid w:val="008B4A22"/>
    <w:rsid w:val="008B4FFD"/>
    <w:rsid w:val="008B5112"/>
    <w:rsid w:val="008B5150"/>
    <w:rsid w:val="008B537C"/>
    <w:rsid w:val="008B54B7"/>
    <w:rsid w:val="008B5550"/>
    <w:rsid w:val="008B5794"/>
    <w:rsid w:val="008B5819"/>
    <w:rsid w:val="008B5B02"/>
    <w:rsid w:val="008B5C0E"/>
    <w:rsid w:val="008B6121"/>
    <w:rsid w:val="008B6146"/>
    <w:rsid w:val="008B6352"/>
    <w:rsid w:val="008B6F2F"/>
    <w:rsid w:val="008B70EA"/>
    <w:rsid w:val="008B7344"/>
    <w:rsid w:val="008B781C"/>
    <w:rsid w:val="008C0033"/>
    <w:rsid w:val="008C0923"/>
    <w:rsid w:val="008C0A4B"/>
    <w:rsid w:val="008C0DFE"/>
    <w:rsid w:val="008C0F07"/>
    <w:rsid w:val="008C11CD"/>
    <w:rsid w:val="008C13AB"/>
    <w:rsid w:val="008C14E7"/>
    <w:rsid w:val="008C1964"/>
    <w:rsid w:val="008C1B4D"/>
    <w:rsid w:val="008C1BCC"/>
    <w:rsid w:val="008C1C73"/>
    <w:rsid w:val="008C1F73"/>
    <w:rsid w:val="008C210D"/>
    <w:rsid w:val="008C2D87"/>
    <w:rsid w:val="008C2E25"/>
    <w:rsid w:val="008C307F"/>
    <w:rsid w:val="008C36DD"/>
    <w:rsid w:val="008C3B20"/>
    <w:rsid w:val="008C46AC"/>
    <w:rsid w:val="008C4D80"/>
    <w:rsid w:val="008C5313"/>
    <w:rsid w:val="008C5913"/>
    <w:rsid w:val="008C6048"/>
    <w:rsid w:val="008C6416"/>
    <w:rsid w:val="008C64E1"/>
    <w:rsid w:val="008C6843"/>
    <w:rsid w:val="008C70F7"/>
    <w:rsid w:val="008C736E"/>
    <w:rsid w:val="008C77E5"/>
    <w:rsid w:val="008C7F24"/>
    <w:rsid w:val="008D04DF"/>
    <w:rsid w:val="008D06A5"/>
    <w:rsid w:val="008D0B34"/>
    <w:rsid w:val="008D0C9E"/>
    <w:rsid w:val="008D11CB"/>
    <w:rsid w:val="008D1CD4"/>
    <w:rsid w:val="008D1F02"/>
    <w:rsid w:val="008D2211"/>
    <w:rsid w:val="008D264D"/>
    <w:rsid w:val="008D272B"/>
    <w:rsid w:val="008D292D"/>
    <w:rsid w:val="008D29FC"/>
    <w:rsid w:val="008D3A93"/>
    <w:rsid w:val="008D3AFC"/>
    <w:rsid w:val="008D3D66"/>
    <w:rsid w:val="008D3EE9"/>
    <w:rsid w:val="008D3EF9"/>
    <w:rsid w:val="008D40D9"/>
    <w:rsid w:val="008D4340"/>
    <w:rsid w:val="008D49B7"/>
    <w:rsid w:val="008D4E69"/>
    <w:rsid w:val="008D5D7A"/>
    <w:rsid w:val="008D5F2E"/>
    <w:rsid w:val="008D5F9B"/>
    <w:rsid w:val="008D6168"/>
    <w:rsid w:val="008D62BC"/>
    <w:rsid w:val="008D63C8"/>
    <w:rsid w:val="008D66E0"/>
    <w:rsid w:val="008D708B"/>
    <w:rsid w:val="008D771E"/>
    <w:rsid w:val="008D78EE"/>
    <w:rsid w:val="008D78FA"/>
    <w:rsid w:val="008D7A45"/>
    <w:rsid w:val="008D7AC5"/>
    <w:rsid w:val="008E0480"/>
    <w:rsid w:val="008E08AC"/>
    <w:rsid w:val="008E0931"/>
    <w:rsid w:val="008E09BA"/>
    <w:rsid w:val="008E0A3B"/>
    <w:rsid w:val="008E0BD1"/>
    <w:rsid w:val="008E116D"/>
    <w:rsid w:val="008E1407"/>
    <w:rsid w:val="008E19AB"/>
    <w:rsid w:val="008E1C15"/>
    <w:rsid w:val="008E1C77"/>
    <w:rsid w:val="008E1E4A"/>
    <w:rsid w:val="008E25DD"/>
    <w:rsid w:val="008E2838"/>
    <w:rsid w:val="008E2937"/>
    <w:rsid w:val="008E2E62"/>
    <w:rsid w:val="008E356A"/>
    <w:rsid w:val="008E41FA"/>
    <w:rsid w:val="008E46CB"/>
    <w:rsid w:val="008E4CC4"/>
    <w:rsid w:val="008E50D6"/>
    <w:rsid w:val="008E57D5"/>
    <w:rsid w:val="008E5A46"/>
    <w:rsid w:val="008E6144"/>
    <w:rsid w:val="008E61D9"/>
    <w:rsid w:val="008E65DB"/>
    <w:rsid w:val="008E69BE"/>
    <w:rsid w:val="008E69F8"/>
    <w:rsid w:val="008E6A8F"/>
    <w:rsid w:val="008E759C"/>
    <w:rsid w:val="008E797E"/>
    <w:rsid w:val="008E7AA0"/>
    <w:rsid w:val="008F01C7"/>
    <w:rsid w:val="008F04DE"/>
    <w:rsid w:val="008F089E"/>
    <w:rsid w:val="008F0DB9"/>
    <w:rsid w:val="008F1520"/>
    <w:rsid w:val="008F1DC7"/>
    <w:rsid w:val="008F2935"/>
    <w:rsid w:val="008F2BB5"/>
    <w:rsid w:val="008F2EEE"/>
    <w:rsid w:val="008F2F32"/>
    <w:rsid w:val="008F34AD"/>
    <w:rsid w:val="008F35FC"/>
    <w:rsid w:val="008F393D"/>
    <w:rsid w:val="008F4191"/>
    <w:rsid w:val="008F41CD"/>
    <w:rsid w:val="008F48CE"/>
    <w:rsid w:val="008F4B4A"/>
    <w:rsid w:val="008F4E1E"/>
    <w:rsid w:val="008F5272"/>
    <w:rsid w:val="008F558B"/>
    <w:rsid w:val="008F5E0F"/>
    <w:rsid w:val="008F63C4"/>
    <w:rsid w:val="008F6432"/>
    <w:rsid w:val="008F6F2C"/>
    <w:rsid w:val="008F71FD"/>
    <w:rsid w:val="008F79C7"/>
    <w:rsid w:val="008F7DBC"/>
    <w:rsid w:val="009004F7"/>
    <w:rsid w:val="009008EE"/>
    <w:rsid w:val="00900D72"/>
    <w:rsid w:val="00900EF8"/>
    <w:rsid w:val="00901997"/>
    <w:rsid w:val="009019A0"/>
    <w:rsid w:val="00901C21"/>
    <w:rsid w:val="009023DA"/>
    <w:rsid w:val="00902416"/>
    <w:rsid w:val="00902793"/>
    <w:rsid w:val="00902FD0"/>
    <w:rsid w:val="00903021"/>
    <w:rsid w:val="009030D9"/>
    <w:rsid w:val="009034F6"/>
    <w:rsid w:val="00904C3E"/>
    <w:rsid w:val="00904E22"/>
    <w:rsid w:val="009053BB"/>
    <w:rsid w:val="0090545C"/>
    <w:rsid w:val="00905D34"/>
    <w:rsid w:val="00905E69"/>
    <w:rsid w:val="00906004"/>
    <w:rsid w:val="00906328"/>
    <w:rsid w:val="009064DF"/>
    <w:rsid w:val="009064FA"/>
    <w:rsid w:val="00906630"/>
    <w:rsid w:val="00906849"/>
    <w:rsid w:val="0090762A"/>
    <w:rsid w:val="00907928"/>
    <w:rsid w:val="00907B1D"/>
    <w:rsid w:val="00907E58"/>
    <w:rsid w:val="009102BE"/>
    <w:rsid w:val="00910A6E"/>
    <w:rsid w:val="0091152B"/>
    <w:rsid w:val="009115D4"/>
    <w:rsid w:val="009115FF"/>
    <w:rsid w:val="00911C31"/>
    <w:rsid w:val="00911CE4"/>
    <w:rsid w:val="00911D62"/>
    <w:rsid w:val="00912283"/>
    <w:rsid w:val="00912408"/>
    <w:rsid w:val="00912A9B"/>
    <w:rsid w:val="00912AFA"/>
    <w:rsid w:val="00913754"/>
    <w:rsid w:val="00913966"/>
    <w:rsid w:val="00913CD0"/>
    <w:rsid w:val="00913D0F"/>
    <w:rsid w:val="00914411"/>
    <w:rsid w:val="009144AC"/>
    <w:rsid w:val="00914805"/>
    <w:rsid w:val="00914815"/>
    <w:rsid w:val="009149C9"/>
    <w:rsid w:val="00914A09"/>
    <w:rsid w:val="00914CCC"/>
    <w:rsid w:val="009152C9"/>
    <w:rsid w:val="0091553E"/>
    <w:rsid w:val="00915C4D"/>
    <w:rsid w:val="00915C4F"/>
    <w:rsid w:val="009160EC"/>
    <w:rsid w:val="0091670F"/>
    <w:rsid w:val="00916D17"/>
    <w:rsid w:val="009173A9"/>
    <w:rsid w:val="00917865"/>
    <w:rsid w:val="00917980"/>
    <w:rsid w:val="009179C6"/>
    <w:rsid w:val="00917C2E"/>
    <w:rsid w:val="00920276"/>
    <w:rsid w:val="009204F6"/>
    <w:rsid w:val="0092078B"/>
    <w:rsid w:val="00920794"/>
    <w:rsid w:val="00920C26"/>
    <w:rsid w:val="0092101D"/>
    <w:rsid w:val="009214A5"/>
    <w:rsid w:val="009217DE"/>
    <w:rsid w:val="0092187D"/>
    <w:rsid w:val="00922596"/>
    <w:rsid w:val="009229D7"/>
    <w:rsid w:val="00922DF8"/>
    <w:rsid w:val="00922F2A"/>
    <w:rsid w:val="009232B4"/>
    <w:rsid w:val="009232EA"/>
    <w:rsid w:val="00923CB9"/>
    <w:rsid w:val="0092405B"/>
    <w:rsid w:val="009244F6"/>
    <w:rsid w:val="009248B8"/>
    <w:rsid w:val="009250CC"/>
    <w:rsid w:val="009255D2"/>
    <w:rsid w:val="00925643"/>
    <w:rsid w:val="00925847"/>
    <w:rsid w:val="009258CA"/>
    <w:rsid w:val="00925C7C"/>
    <w:rsid w:val="00925F09"/>
    <w:rsid w:val="00925FDD"/>
    <w:rsid w:val="0092604E"/>
    <w:rsid w:val="00926445"/>
    <w:rsid w:val="00926453"/>
    <w:rsid w:val="009265A5"/>
    <w:rsid w:val="00926DAE"/>
    <w:rsid w:val="00926E56"/>
    <w:rsid w:val="00926E9F"/>
    <w:rsid w:val="00926EB4"/>
    <w:rsid w:val="00927157"/>
    <w:rsid w:val="009271DB"/>
    <w:rsid w:val="00927311"/>
    <w:rsid w:val="00927A67"/>
    <w:rsid w:val="00927B04"/>
    <w:rsid w:val="009307C5"/>
    <w:rsid w:val="00930907"/>
    <w:rsid w:val="00930A9D"/>
    <w:rsid w:val="00930EBB"/>
    <w:rsid w:val="0093104A"/>
    <w:rsid w:val="0093161C"/>
    <w:rsid w:val="0093211B"/>
    <w:rsid w:val="00932437"/>
    <w:rsid w:val="00932457"/>
    <w:rsid w:val="00932627"/>
    <w:rsid w:val="00932674"/>
    <w:rsid w:val="00932A3B"/>
    <w:rsid w:val="00932AB5"/>
    <w:rsid w:val="00932DC2"/>
    <w:rsid w:val="00932F73"/>
    <w:rsid w:val="009330C2"/>
    <w:rsid w:val="00933A5B"/>
    <w:rsid w:val="00933C34"/>
    <w:rsid w:val="00933FC9"/>
    <w:rsid w:val="00934100"/>
    <w:rsid w:val="00934648"/>
    <w:rsid w:val="009348F3"/>
    <w:rsid w:val="00934BF2"/>
    <w:rsid w:val="0093553F"/>
    <w:rsid w:val="00935630"/>
    <w:rsid w:val="00935C47"/>
    <w:rsid w:val="00935C98"/>
    <w:rsid w:val="009367EC"/>
    <w:rsid w:val="009370E5"/>
    <w:rsid w:val="0093711F"/>
    <w:rsid w:val="0093732A"/>
    <w:rsid w:val="00937353"/>
    <w:rsid w:val="0093735C"/>
    <w:rsid w:val="00937425"/>
    <w:rsid w:val="00937B2B"/>
    <w:rsid w:val="009403B7"/>
    <w:rsid w:val="00940610"/>
    <w:rsid w:val="00940D0E"/>
    <w:rsid w:val="00941174"/>
    <w:rsid w:val="00941186"/>
    <w:rsid w:val="00941238"/>
    <w:rsid w:val="0094152A"/>
    <w:rsid w:val="0094162A"/>
    <w:rsid w:val="009419FF"/>
    <w:rsid w:val="00941A68"/>
    <w:rsid w:val="00941BDD"/>
    <w:rsid w:val="0094200A"/>
    <w:rsid w:val="009420A4"/>
    <w:rsid w:val="009423F2"/>
    <w:rsid w:val="0094292E"/>
    <w:rsid w:val="009437D7"/>
    <w:rsid w:val="0094407D"/>
    <w:rsid w:val="00944416"/>
    <w:rsid w:val="009445E6"/>
    <w:rsid w:val="00944FB9"/>
    <w:rsid w:val="00944FF6"/>
    <w:rsid w:val="0094504B"/>
    <w:rsid w:val="00945631"/>
    <w:rsid w:val="009459C2"/>
    <w:rsid w:val="009459F5"/>
    <w:rsid w:val="00945BC6"/>
    <w:rsid w:val="00945CE1"/>
    <w:rsid w:val="00945FA9"/>
    <w:rsid w:val="00945FBC"/>
    <w:rsid w:val="0094602E"/>
    <w:rsid w:val="0094613C"/>
    <w:rsid w:val="0094650A"/>
    <w:rsid w:val="00946550"/>
    <w:rsid w:val="00946769"/>
    <w:rsid w:val="009472A3"/>
    <w:rsid w:val="009474DF"/>
    <w:rsid w:val="00947555"/>
    <w:rsid w:val="009478CD"/>
    <w:rsid w:val="00947A0D"/>
    <w:rsid w:val="0095082C"/>
    <w:rsid w:val="009518B5"/>
    <w:rsid w:val="00951EF0"/>
    <w:rsid w:val="00952DDF"/>
    <w:rsid w:val="00952E99"/>
    <w:rsid w:val="00953540"/>
    <w:rsid w:val="00954483"/>
    <w:rsid w:val="00954763"/>
    <w:rsid w:val="00954AAD"/>
    <w:rsid w:val="00954CA7"/>
    <w:rsid w:val="00954E79"/>
    <w:rsid w:val="009554B2"/>
    <w:rsid w:val="00955B5E"/>
    <w:rsid w:val="0095624F"/>
    <w:rsid w:val="00956254"/>
    <w:rsid w:val="009563DE"/>
    <w:rsid w:val="0095683F"/>
    <w:rsid w:val="00956F55"/>
    <w:rsid w:val="009574B6"/>
    <w:rsid w:val="009575BC"/>
    <w:rsid w:val="009579C7"/>
    <w:rsid w:val="00957B02"/>
    <w:rsid w:val="00957FF2"/>
    <w:rsid w:val="0096011C"/>
    <w:rsid w:val="009601B7"/>
    <w:rsid w:val="00960299"/>
    <w:rsid w:val="0096078B"/>
    <w:rsid w:val="00960F42"/>
    <w:rsid w:val="00961742"/>
    <w:rsid w:val="00961992"/>
    <w:rsid w:val="00961B1E"/>
    <w:rsid w:val="00961CA9"/>
    <w:rsid w:val="00962252"/>
    <w:rsid w:val="009628E1"/>
    <w:rsid w:val="00962BD7"/>
    <w:rsid w:val="0096357D"/>
    <w:rsid w:val="009641AB"/>
    <w:rsid w:val="00964800"/>
    <w:rsid w:val="00964AFF"/>
    <w:rsid w:val="00965C30"/>
    <w:rsid w:val="00966395"/>
    <w:rsid w:val="009663B2"/>
    <w:rsid w:val="009663B9"/>
    <w:rsid w:val="00966B14"/>
    <w:rsid w:val="00966F12"/>
    <w:rsid w:val="00966FEC"/>
    <w:rsid w:val="009672C6"/>
    <w:rsid w:val="009674E9"/>
    <w:rsid w:val="009677FF"/>
    <w:rsid w:val="00967C82"/>
    <w:rsid w:val="00967E42"/>
    <w:rsid w:val="0097012C"/>
    <w:rsid w:val="00970343"/>
    <w:rsid w:val="00970A2E"/>
    <w:rsid w:val="00970A94"/>
    <w:rsid w:val="00970F45"/>
    <w:rsid w:val="00970FFF"/>
    <w:rsid w:val="009716F4"/>
    <w:rsid w:val="00971D0E"/>
    <w:rsid w:val="00972514"/>
    <w:rsid w:val="0097260D"/>
    <w:rsid w:val="00972702"/>
    <w:rsid w:val="00972D0E"/>
    <w:rsid w:val="00972F87"/>
    <w:rsid w:val="00973609"/>
    <w:rsid w:val="00973EA8"/>
    <w:rsid w:val="009740EC"/>
    <w:rsid w:val="009745DD"/>
    <w:rsid w:val="0097460F"/>
    <w:rsid w:val="009746C1"/>
    <w:rsid w:val="00974C8C"/>
    <w:rsid w:val="00974EC3"/>
    <w:rsid w:val="00975437"/>
    <w:rsid w:val="00975C23"/>
    <w:rsid w:val="00975CF1"/>
    <w:rsid w:val="00975EC0"/>
    <w:rsid w:val="00975F48"/>
    <w:rsid w:val="0097620B"/>
    <w:rsid w:val="009764B6"/>
    <w:rsid w:val="009769E9"/>
    <w:rsid w:val="009777E1"/>
    <w:rsid w:val="00977821"/>
    <w:rsid w:val="00977EF8"/>
    <w:rsid w:val="009802C4"/>
    <w:rsid w:val="009804E0"/>
    <w:rsid w:val="00980536"/>
    <w:rsid w:val="00980853"/>
    <w:rsid w:val="009808AE"/>
    <w:rsid w:val="00980C32"/>
    <w:rsid w:val="00980CC5"/>
    <w:rsid w:val="00980EC2"/>
    <w:rsid w:val="0098106B"/>
    <w:rsid w:val="0098150E"/>
    <w:rsid w:val="00981ACA"/>
    <w:rsid w:val="009822CA"/>
    <w:rsid w:val="00982436"/>
    <w:rsid w:val="00982556"/>
    <w:rsid w:val="00982584"/>
    <w:rsid w:val="00982657"/>
    <w:rsid w:val="00982B7F"/>
    <w:rsid w:val="00983141"/>
    <w:rsid w:val="009833BB"/>
    <w:rsid w:val="00983487"/>
    <w:rsid w:val="009834A9"/>
    <w:rsid w:val="00984183"/>
    <w:rsid w:val="0098463A"/>
    <w:rsid w:val="0098465C"/>
    <w:rsid w:val="0098471B"/>
    <w:rsid w:val="00984C2B"/>
    <w:rsid w:val="00984E1B"/>
    <w:rsid w:val="00984ED7"/>
    <w:rsid w:val="00984FE4"/>
    <w:rsid w:val="00985183"/>
    <w:rsid w:val="009854F7"/>
    <w:rsid w:val="00986036"/>
    <w:rsid w:val="00986196"/>
    <w:rsid w:val="0098679D"/>
    <w:rsid w:val="009868E6"/>
    <w:rsid w:val="00986A4D"/>
    <w:rsid w:val="00986B70"/>
    <w:rsid w:val="00987370"/>
    <w:rsid w:val="00987A4A"/>
    <w:rsid w:val="00987AAE"/>
    <w:rsid w:val="00987C4F"/>
    <w:rsid w:val="00990FEF"/>
    <w:rsid w:val="00991A98"/>
    <w:rsid w:val="0099200B"/>
    <w:rsid w:val="0099236A"/>
    <w:rsid w:val="009923F9"/>
    <w:rsid w:val="00992412"/>
    <w:rsid w:val="009924D5"/>
    <w:rsid w:val="009928CF"/>
    <w:rsid w:val="00992C5C"/>
    <w:rsid w:val="00992C8D"/>
    <w:rsid w:val="00992CD6"/>
    <w:rsid w:val="009937E8"/>
    <w:rsid w:val="009941D2"/>
    <w:rsid w:val="00994724"/>
    <w:rsid w:val="00994924"/>
    <w:rsid w:val="009949AF"/>
    <w:rsid w:val="00994B19"/>
    <w:rsid w:val="00995113"/>
    <w:rsid w:val="009952B3"/>
    <w:rsid w:val="009958D6"/>
    <w:rsid w:val="00995B60"/>
    <w:rsid w:val="00995EDA"/>
    <w:rsid w:val="00995EF9"/>
    <w:rsid w:val="009962F0"/>
    <w:rsid w:val="009965B9"/>
    <w:rsid w:val="00997590"/>
    <w:rsid w:val="0099793E"/>
    <w:rsid w:val="00997AD5"/>
    <w:rsid w:val="009A0321"/>
    <w:rsid w:val="009A072E"/>
    <w:rsid w:val="009A09D2"/>
    <w:rsid w:val="009A09E1"/>
    <w:rsid w:val="009A0B4D"/>
    <w:rsid w:val="009A146A"/>
    <w:rsid w:val="009A150A"/>
    <w:rsid w:val="009A16EC"/>
    <w:rsid w:val="009A211B"/>
    <w:rsid w:val="009A2293"/>
    <w:rsid w:val="009A2CC3"/>
    <w:rsid w:val="009A2CF5"/>
    <w:rsid w:val="009A376B"/>
    <w:rsid w:val="009A3AFB"/>
    <w:rsid w:val="009A3C20"/>
    <w:rsid w:val="009A4296"/>
    <w:rsid w:val="009A48A4"/>
    <w:rsid w:val="009A4D08"/>
    <w:rsid w:val="009A4DC6"/>
    <w:rsid w:val="009A51A3"/>
    <w:rsid w:val="009A542E"/>
    <w:rsid w:val="009A5620"/>
    <w:rsid w:val="009A5AF4"/>
    <w:rsid w:val="009A66BC"/>
    <w:rsid w:val="009A6734"/>
    <w:rsid w:val="009A6BC6"/>
    <w:rsid w:val="009A6C80"/>
    <w:rsid w:val="009A7662"/>
    <w:rsid w:val="009A772A"/>
    <w:rsid w:val="009A7D5A"/>
    <w:rsid w:val="009B0C47"/>
    <w:rsid w:val="009B0EC5"/>
    <w:rsid w:val="009B0EF5"/>
    <w:rsid w:val="009B167F"/>
    <w:rsid w:val="009B1C3E"/>
    <w:rsid w:val="009B1C57"/>
    <w:rsid w:val="009B1D95"/>
    <w:rsid w:val="009B2481"/>
    <w:rsid w:val="009B275E"/>
    <w:rsid w:val="009B2D06"/>
    <w:rsid w:val="009B3147"/>
    <w:rsid w:val="009B3E00"/>
    <w:rsid w:val="009B4364"/>
    <w:rsid w:val="009B46B5"/>
    <w:rsid w:val="009B47C3"/>
    <w:rsid w:val="009B4853"/>
    <w:rsid w:val="009B4A2C"/>
    <w:rsid w:val="009B4AE0"/>
    <w:rsid w:val="009B4B01"/>
    <w:rsid w:val="009B4B48"/>
    <w:rsid w:val="009B4E8B"/>
    <w:rsid w:val="009B5288"/>
    <w:rsid w:val="009B5ABF"/>
    <w:rsid w:val="009B6018"/>
    <w:rsid w:val="009B63AE"/>
    <w:rsid w:val="009B6444"/>
    <w:rsid w:val="009B6790"/>
    <w:rsid w:val="009B7792"/>
    <w:rsid w:val="009B77F9"/>
    <w:rsid w:val="009B7B05"/>
    <w:rsid w:val="009B7D04"/>
    <w:rsid w:val="009B7E07"/>
    <w:rsid w:val="009C0178"/>
    <w:rsid w:val="009C05FC"/>
    <w:rsid w:val="009C14F6"/>
    <w:rsid w:val="009C1CE1"/>
    <w:rsid w:val="009C1D1F"/>
    <w:rsid w:val="009C2279"/>
    <w:rsid w:val="009C3469"/>
    <w:rsid w:val="009C34B4"/>
    <w:rsid w:val="009C3723"/>
    <w:rsid w:val="009C3772"/>
    <w:rsid w:val="009C3B0A"/>
    <w:rsid w:val="009C3C2C"/>
    <w:rsid w:val="009C3C6C"/>
    <w:rsid w:val="009C4165"/>
    <w:rsid w:val="009C418A"/>
    <w:rsid w:val="009C47A2"/>
    <w:rsid w:val="009C488F"/>
    <w:rsid w:val="009C4E6B"/>
    <w:rsid w:val="009C514F"/>
    <w:rsid w:val="009C5AEC"/>
    <w:rsid w:val="009C5FD3"/>
    <w:rsid w:val="009C62BC"/>
    <w:rsid w:val="009C63EC"/>
    <w:rsid w:val="009C665B"/>
    <w:rsid w:val="009C74E2"/>
    <w:rsid w:val="009C789F"/>
    <w:rsid w:val="009C7A97"/>
    <w:rsid w:val="009C7F2B"/>
    <w:rsid w:val="009D0CF6"/>
    <w:rsid w:val="009D0E23"/>
    <w:rsid w:val="009D0FA6"/>
    <w:rsid w:val="009D150D"/>
    <w:rsid w:val="009D16EF"/>
    <w:rsid w:val="009D22C8"/>
    <w:rsid w:val="009D2C12"/>
    <w:rsid w:val="009D3483"/>
    <w:rsid w:val="009D3F6A"/>
    <w:rsid w:val="009D3FE9"/>
    <w:rsid w:val="009D4796"/>
    <w:rsid w:val="009D4D10"/>
    <w:rsid w:val="009D4E4B"/>
    <w:rsid w:val="009D4F99"/>
    <w:rsid w:val="009D51B7"/>
    <w:rsid w:val="009D53AF"/>
    <w:rsid w:val="009D5E81"/>
    <w:rsid w:val="009D6295"/>
    <w:rsid w:val="009D6316"/>
    <w:rsid w:val="009D64D4"/>
    <w:rsid w:val="009D69CD"/>
    <w:rsid w:val="009D6D3D"/>
    <w:rsid w:val="009E01DA"/>
    <w:rsid w:val="009E0516"/>
    <w:rsid w:val="009E0602"/>
    <w:rsid w:val="009E08D1"/>
    <w:rsid w:val="009E0A9C"/>
    <w:rsid w:val="009E0CB0"/>
    <w:rsid w:val="009E1D92"/>
    <w:rsid w:val="009E23C6"/>
    <w:rsid w:val="009E24FD"/>
    <w:rsid w:val="009E2676"/>
    <w:rsid w:val="009E2B07"/>
    <w:rsid w:val="009E2C96"/>
    <w:rsid w:val="009E2EF5"/>
    <w:rsid w:val="009E3588"/>
    <w:rsid w:val="009E3767"/>
    <w:rsid w:val="009E3C05"/>
    <w:rsid w:val="009E3D33"/>
    <w:rsid w:val="009E4151"/>
    <w:rsid w:val="009E48B2"/>
    <w:rsid w:val="009E4A7D"/>
    <w:rsid w:val="009E4B5F"/>
    <w:rsid w:val="009E4E84"/>
    <w:rsid w:val="009E5B5C"/>
    <w:rsid w:val="009E6C91"/>
    <w:rsid w:val="009E7166"/>
    <w:rsid w:val="009E7A3C"/>
    <w:rsid w:val="009E7A45"/>
    <w:rsid w:val="009E7D4A"/>
    <w:rsid w:val="009E7EB5"/>
    <w:rsid w:val="009E7F5F"/>
    <w:rsid w:val="009F00A3"/>
    <w:rsid w:val="009F0477"/>
    <w:rsid w:val="009F04A6"/>
    <w:rsid w:val="009F04D1"/>
    <w:rsid w:val="009F0723"/>
    <w:rsid w:val="009F0C3E"/>
    <w:rsid w:val="009F0E0C"/>
    <w:rsid w:val="009F10BD"/>
    <w:rsid w:val="009F1536"/>
    <w:rsid w:val="009F18BD"/>
    <w:rsid w:val="009F1C80"/>
    <w:rsid w:val="009F1F9C"/>
    <w:rsid w:val="009F2C69"/>
    <w:rsid w:val="009F3414"/>
    <w:rsid w:val="009F3441"/>
    <w:rsid w:val="009F3470"/>
    <w:rsid w:val="009F3DE1"/>
    <w:rsid w:val="009F4578"/>
    <w:rsid w:val="009F463F"/>
    <w:rsid w:val="009F46A7"/>
    <w:rsid w:val="009F4A43"/>
    <w:rsid w:val="009F4E45"/>
    <w:rsid w:val="009F4FAA"/>
    <w:rsid w:val="009F500D"/>
    <w:rsid w:val="009F590C"/>
    <w:rsid w:val="009F62C4"/>
    <w:rsid w:val="009F6C8E"/>
    <w:rsid w:val="009F6D2E"/>
    <w:rsid w:val="009F7407"/>
    <w:rsid w:val="009F7D20"/>
    <w:rsid w:val="00A00545"/>
    <w:rsid w:val="00A0067D"/>
    <w:rsid w:val="00A00FD7"/>
    <w:rsid w:val="00A0106C"/>
    <w:rsid w:val="00A0122D"/>
    <w:rsid w:val="00A0203D"/>
    <w:rsid w:val="00A02364"/>
    <w:rsid w:val="00A023F6"/>
    <w:rsid w:val="00A0274E"/>
    <w:rsid w:val="00A02C0F"/>
    <w:rsid w:val="00A030E9"/>
    <w:rsid w:val="00A0321C"/>
    <w:rsid w:val="00A033E7"/>
    <w:rsid w:val="00A034C4"/>
    <w:rsid w:val="00A034E5"/>
    <w:rsid w:val="00A03546"/>
    <w:rsid w:val="00A03A1B"/>
    <w:rsid w:val="00A03B65"/>
    <w:rsid w:val="00A03EB1"/>
    <w:rsid w:val="00A04561"/>
    <w:rsid w:val="00A050AA"/>
    <w:rsid w:val="00A05501"/>
    <w:rsid w:val="00A05791"/>
    <w:rsid w:val="00A058EC"/>
    <w:rsid w:val="00A05EDC"/>
    <w:rsid w:val="00A06077"/>
    <w:rsid w:val="00A06295"/>
    <w:rsid w:val="00A06356"/>
    <w:rsid w:val="00A064C9"/>
    <w:rsid w:val="00A0693D"/>
    <w:rsid w:val="00A06CE9"/>
    <w:rsid w:val="00A0713C"/>
    <w:rsid w:val="00A0754A"/>
    <w:rsid w:val="00A076A9"/>
    <w:rsid w:val="00A07935"/>
    <w:rsid w:val="00A07DF5"/>
    <w:rsid w:val="00A1001E"/>
    <w:rsid w:val="00A10305"/>
    <w:rsid w:val="00A10A25"/>
    <w:rsid w:val="00A10AD5"/>
    <w:rsid w:val="00A10E68"/>
    <w:rsid w:val="00A113AC"/>
    <w:rsid w:val="00A11777"/>
    <w:rsid w:val="00A11BC8"/>
    <w:rsid w:val="00A11DF3"/>
    <w:rsid w:val="00A11E99"/>
    <w:rsid w:val="00A11EE4"/>
    <w:rsid w:val="00A11F28"/>
    <w:rsid w:val="00A12690"/>
    <w:rsid w:val="00A12716"/>
    <w:rsid w:val="00A12730"/>
    <w:rsid w:val="00A1342C"/>
    <w:rsid w:val="00A13DF7"/>
    <w:rsid w:val="00A14630"/>
    <w:rsid w:val="00A147A5"/>
    <w:rsid w:val="00A14B2C"/>
    <w:rsid w:val="00A14D30"/>
    <w:rsid w:val="00A14FA2"/>
    <w:rsid w:val="00A15310"/>
    <w:rsid w:val="00A15B07"/>
    <w:rsid w:val="00A15EAD"/>
    <w:rsid w:val="00A16595"/>
    <w:rsid w:val="00A1669E"/>
    <w:rsid w:val="00A1676F"/>
    <w:rsid w:val="00A16BE5"/>
    <w:rsid w:val="00A16BF4"/>
    <w:rsid w:val="00A16CE1"/>
    <w:rsid w:val="00A16F40"/>
    <w:rsid w:val="00A173AC"/>
    <w:rsid w:val="00A17BC3"/>
    <w:rsid w:val="00A17EA9"/>
    <w:rsid w:val="00A2104C"/>
    <w:rsid w:val="00A2192F"/>
    <w:rsid w:val="00A22238"/>
    <w:rsid w:val="00A22322"/>
    <w:rsid w:val="00A2251E"/>
    <w:rsid w:val="00A22961"/>
    <w:rsid w:val="00A23231"/>
    <w:rsid w:val="00A23647"/>
    <w:rsid w:val="00A239CE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46C"/>
    <w:rsid w:val="00A25AA2"/>
    <w:rsid w:val="00A25CEF"/>
    <w:rsid w:val="00A25D05"/>
    <w:rsid w:val="00A2610C"/>
    <w:rsid w:val="00A2637B"/>
    <w:rsid w:val="00A266B9"/>
    <w:rsid w:val="00A267F2"/>
    <w:rsid w:val="00A2686C"/>
    <w:rsid w:val="00A269D3"/>
    <w:rsid w:val="00A26BA5"/>
    <w:rsid w:val="00A26CFB"/>
    <w:rsid w:val="00A27078"/>
    <w:rsid w:val="00A27261"/>
    <w:rsid w:val="00A2771B"/>
    <w:rsid w:val="00A27E43"/>
    <w:rsid w:val="00A30325"/>
    <w:rsid w:val="00A3053F"/>
    <w:rsid w:val="00A30679"/>
    <w:rsid w:val="00A30B59"/>
    <w:rsid w:val="00A310BB"/>
    <w:rsid w:val="00A31432"/>
    <w:rsid w:val="00A3160A"/>
    <w:rsid w:val="00A316FD"/>
    <w:rsid w:val="00A317D8"/>
    <w:rsid w:val="00A31BD9"/>
    <w:rsid w:val="00A31D5B"/>
    <w:rsid w:val="00A3201A"/>
    <w:rsid w:val="00A32083"/>
    <w:rsid w:val="00A32969"/>
    <w:rsid w:val="00A3328A"/>
    <w:rsid w:val="00A338DC"/>
    <w:rsid w:val="00A33A56"/>
    <w:rsid w:val="00A33B6A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6AD"/>
    <w:rsid w:val="00A36949"/>
    <w:rsid w:val="00A36952"/>
    <w:rsid w:val="00A37346"/>
    <w:rsid w:val="00A378D7"/>
    <w:rsid w:val="00A37CAF"/>
    <w:rsid w:val="00A37F7B"/>
    <w:rsid w:val="00A40154"/>
    <w:rsid w:val="00A402D9"/>
    <w:rsid w:val="00A40D03"/>
    <w:rsid w:val="00A411B4"/>
    <w:rsid w:val="00A41318"/>
    <w:rsid w:val="00A41B42"/>
    <w:rsid w:val="00A41B93"/>
    <w:rsid w:val="00A420A6"/>
    <w:rsid w:val="00A420F6"/>
    <w:rsid w:val="00A42476"/>
    <w:rsid w:val="00A42DEB"/>
    <w:rsid w:val="00A43310"/>
    <w:rsid w:val="00A4447F"/>
    <w:rsid w:val="00A44A79"/>
    <w:rsid w:val="00A45085"/>
    <w:rsid w:val="00A45760"/>
    <w:rsid w:val="00A457DD"/>
    <w:rsid w:val="00A4581E"/>
    <w:rsid w:val="00A45A24"/>
    <w:rsid w:val="00A45BC1"/>
    <w:rsid w:val="00A46196"/>
    <w:rsid w:val="00A4643B"/>
    <w:rsid w:val="00A46A81"/>
    <w:rsid w:val="00A47755"/>
    <w:rsid w:val="00A50409"/>
    <w:rsid w:val="00A50EFD"/>
    <w:rsid w:val="00A5122C"/>
    <w:rsid w:val="00A51403"/>
    <w:rsid w:val="00A51443"/>
    <w:rsid w:val="00A52250"/>
    <w:rsid w:val="00A52790"/>
    <w:rsid w:val="00A52B6F"/>
    <w:rsid w:val="00A52E05"/>
    <w:rsid w:val="00A53332"/>
    <w:rsid w:val="00A534FD"/>
    <w:rsid w:val="00A538BB"/>
    <w:rsid w:val="00A542B8"/>
    <w:rsid w:val="00A54BF7"/>
    <w:rsid w:val="00A54E8B"/>
    <w:rsid w:val="00A551EB"/>
    <w:rsid w:val="00A55472"/>
    <w:rsid w:val="00A55E0F"/>
    <w:rsid w:val="00A5601F"/>
    <w:rsid w:val="00A5602B"/>
    <w:rsid w:val="00A56103"/>
    <w:rsid w:val="00A566E3"/>
    <w:rsid w:val="00A56ACA"/>
    <w:rsid w:val="00A56C87"/>
    <w:rsid w:val="00A56DAC"/>
    <w:rsid w:val="00A56E3F"/>
    <w:rsid w:val="00A57260"/>
    <w:rsid w:val="00A577AE"/>
    <w:rsid w:val="00A60283"/>
    <w:rsid w:val="00A6038F"/>
    <w:rsid w:val="00A60735"/>
    <w:rsid w:val="00A61329"/>
    <w:rsid w:val="00A61648"/>
    <w:rsid w:val="00A61F28"/>
    <w:rsid w:val="00A6204A"/>
    <w:rsid w:val="00A6208B"/>
    <w:rsid w:val="00A6251A"/>
    <w:rsid w:val="00A6276C"/>
    <w:rsid w:val="00A62D14"/>
    <w:rsid w:val="00A62D49"/>
    <w:rsid w:val="00A62D92"/>
    <w:rsid w:val="00A62EBE"/>
    <w:rsid w:val="00A63576"/>
    <w:rsid w:val="00A63617"/>
    <w:rsid w:val="00A63E80"/>
    <w:rsid w:val="00A646D4"/>
    <w:rsid w:val="00A64CCF"/>
    <w:rsid w:val="00A64D02"/>
    <w:rsid w:val="00A6537C"/>
    <w:rsid w:val="00A656EC"/>
    <w:rsid w:val="00A658A2"/>
    <w:rsid w:val="00A65B0B"/>
    <w:rsid w:val="00A65BD9"/>
    <w:rsid w:val="00A66094"/>
    <w:rsid w:val="00A66AD3"/>
    <w:rsid w:val="00A66CF6"/>
    <w:rsid w:val="00A67356"/>
    <w:rsid w:val="00A675F2"/>
    <w:rsid w:val="00A67890"/>
    <w:rsid w:val="00A678DB"/>
    <w:rsid w:val="00A679AD"/>
    <w:rsid w:val="00A67DD0"/>
    <w:rsid w:val="00A700DD"/>
    <w:rsid w:val="00A70713"/>
    <w:rsid w:val="00A70773"/>
    <w:rsid w:val="00A70B74"/>
    <w:rsid w:val="00A70DA0"/>
    <w:rsid w:val="00A70E61"/>
    <w:rsid w:val="00A70FBB"/>
    <w:rsid w:val="00A718AB"/>
    <w:rsid w:val="00A71AB3"/>
    <w:rsid w:val="00A71FE1"/>
    <w:rsid w:val="00A72242"/>
    <w:rsid w:val="00A727DC"/>
    <w:rsid w:val="00A72DCA"/>
    <w:rsid w:val="00A7316B"/>
    <w:rsid w:val="00A7322B"/>
    <w:rsid w:val="00A73489"/>
    <w:rsid w:val="00A734C4"/>
    <w:rsid w:val="00A7351F"/>
    <w:rsid w:val="00A73E9E"/>
    <w:rsid w:val="00A74233"/>
    <w:rsid w:val="00A74765"/>
    <w:rsid w:val="00A74967"/>
    <w:rsid w:val="00A74A51"/>
    <w:rsid w:val="00A75391"/>
    <w:rsid w:val="00A75B4A"/>
    <w:rsid w:val="00A75BAC"/>
    <w:rsid w:val="00A76137"/>
    <w:rsid w:val="00A76625"/>
    <w:rsid w:val="00A76968"/>
    <w:rsid w:val="00A76A6B"/>
    <w:rsid w:val="00A76ADC"/>
    <w:rsid w:val="00A77005"/>
    <w:rsid w:val="00A77147"/>
    <w:rsid w:val="00A771F8"/>
    <w:rsid w:val="00A776E8"/>
    <w:rsid w:val="00A77718"/>
    <w:rsid w:val="00A8009B"/>
    <w:rsid w:val="00A8036A"/>
    <w:rsid w:val="00A80404"/>
    <w:rsid w:val="00A804C1"/>
    <w:rsid w:val="00A80636"/>
    <w:rsid w:val="00A806A6"/>
    <w:rsid w:val="00A80857"/>
    <w:rsid w:val="00A80D93"/>
    <w:rsid w:val="00A80F6B"/>
    <w:rsid w:val="00A813C7"/>
    <w:rsid w:val="00A81E22"/>
    <w:rsid w:val="00A82086"/>
    <w:rsid w:val="00A820B2"/>
    <w:rsid w:val="00A820E1"/>
    <w:rsid w:val="00A82531"/>
    <w:rsid w:val="00A82552"/>
    <w:rsid w:val="00A82705"/>
    <w:rsid w:val="00A8271F"/>
    <w:rsid w:val="00A82F98"/>
    <w:rsid w:val="00A83AFB"/>
    <w:rsid w:val="00A83CB2"/>
    <w:rsid w:val="00A83DEF"/>
    <w:rsid w:val="00A83E59"/>
    <w:rsid w:val="00A83F28"/>
    <w:rsid w:val="00A840A6"/>
    <w:rsid w:val="00A845B7"/>
    <w:rsid w:val="00A8492C"/>
    <w:rsid w:val="00A85282"/>
    <w:rsid w:val="00A85327"/>
    <w:rsid w:val="00A8535D"/>
    <w:rsid w:val="00A85710"/>
    <w:rsid w:val="00A8577B"/>
    <w:rsid w:val="00A85824"/>
    <w:rsid w:val="00A85DC6"/>
    <w:rsid w:val="00A8621F"/>
    <w:rsid w:val="00A86592"/>
    <w:rsid w:val="00A865CB"/>
    <w:rsid w:val="00A8662B"/>
    <w:rsid w:val="00A8682E"/>
    <w:rsid w:val="00A8685C"/>
    <w:rsid w:val="00A8691B"/>
    <w:rsid w:val="00A86F6C"/>
    <w:rsid w:val="00A87202"/>
    <w:rsid w:val="00A8756A"/>
    <w:rsid w:val="00A87706"/>
    <w:rsid w:val="00A87769"/>
    <w:rsid w:val="00A87B9B"/>
    <w:rsid w:val="00A9030C"/>
    <w:rsid w:val="00A9071A"/>
    <w:rsid w:val="00A90FB2"/>
    <w:rsid w:val="00A91097"/>
    <w:rsid w:val="00A91164"/>
    <w:rsid w:val="00A912D7"/>
    <w:rsid w:val="00A91331"/>
    <w:rsid w:val="00A91502"/>
    <w:rsid w:val="00A918E2"/>
    <w:rsid w:val="00A91DDA"/>
    <w:rsid w:val="00A91F22"/>
    <w:rsid w:val="00A9218E"/>
    <w:rsid w:val="00A9235A"/>
    <w:rsid w:val="00A92430"/>
    <w:rsid w:val="00A92676"/>
    <w:rsid w:val="00A92712"/>
    <w:rsid w:val="00A9370A"/>
    <w:rsid w:val="00A93762"/>
    <w:rsid w:val="00A939B9"/>
    <w:rsid w:val="00A93FCE"/>
    <w:rsid w:val="00A94197"/>
    <w:rsid w:val="00A94A59"/>
    <w:rsid w:val="00A9517E"/>
    <w:rsid w:val="00A951AF"/>
    <w:rsid w:val="00A951D8"/>
    <w:rsid w:val="00A95292"/>
    <w:rsid w:val="00A95779"/>
    <w:rsid w:val="00A95AB4"/>
    <w:rsid w:val="00A95F80"/>
    <w:rsid w:val="00A968F9"/>
    <w:rsid w:val="00A9718D"/>
    <w:rsid w:val="00A971EB"/>
    <w:rsid w:val="00A973EB"/>
    <w:rsid w:val="00A97A9C"/>
    <w:rsid w:val="00A97B75"/>
    <w:rsid w:val="00A97BE2"/>
    <w:rsid w:val="00A97E79"/>
    <w:rsid w:val="00AA00DC"/>
    <w:rsid w:val="00AA0126"/>
    <w:rsid w:val="00AA08EF"/>
    <w:rsid w:val="00AA0AC4"/>
    <w:rsid w:val="00AA0D59"/>
    <w:rsid w:val="00AA1724"/>
    <w:rsid w:val="00AA191E"/>
    <w:rsid w:val="00AA2376"/>
    <w:rsid w:val="00AA240E"/>
    <w:rsid w:val="00AA2D5A"/>
    <w:rsid w:val="00AA3349"/>
    <w:rsid w:val="00AA3358"/>
    <w:rsid w:val="00AA3939"/>
    <w:rsid w:val="00AA3A43"/>
    <w:rsid w:val="00AA3D76"/>
    <w:rsid w:val="00AA3E66"/>
    <w:rsid w:val="00AA3EFC"/>
    <w:rsid w:val="00AA41FE"/>
    <w:rsid w:val="00AA42AD"/>
    <w:rsid w:val="00AA53D9"/>
    <w:rsid w:val="00AA550F"/>
    <w:rsid w:val="00AA599F"/>
    <w:rsid w:val="00AA62DD"/>
    <w:rsid w:val="00AA6C4C"/>
    <w:rsid w:val="00AA6E24"/>
    <w:rsid w:val="00AA7715"/>
    <w:rsid w:val="00AB0BA5"/>
    <w:rsid w:val="00AB11ED"/>
    <w:rsid w:val="00AB1656"/>
    <w:rsid w:val="00AB1A19"/>
    <w:rsid w:val="00AB1A30"/>
    <w:rsid w:val="00AB1C41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B09"/>
    <w:rsid w:val="00AB3C71"/>
    <w:rsid w:val="00AB3D3B"/>
    <w:rsid w:val="00AB3DB9"/>
    <w:rsid w:val="00AB426A"/>
    <w:rsid w:val="00AB44DD"/>
    <w:rsid w:val="00AB4F27"/>
    <w:rsid w:val="00AB5B10"/>
    <w:rsid w:val="00AB5FDC"/>
    <w:rsid w:val="00AB646D"/>
    <w:rsid w:val="00AB6995"/>
    <w:rsid w:val="00AB7542"/>
    <w:rsid w:val="00AB785E"/>
    <w:rsid w:val="00AB7C11"/>
    <w:rsid w:val="00AB7E0B"/>
    <w:rsid w:val="00AC1394"/>
    <w:rsid w:val="00AC1ADE"/>
    <w:rsid w:val="00AC207A"/>
    <w:rsid w:val="00AC207C"/>
    <w:rsid w:val="00AC2158"/>
    <w:rsid w:val="00AC2380"/>
    <w:rsid w:val="00AC23FF"/>
    <w:rsid w:val="00AC2408"/>
    <w:rsid w:val="00AC266D"/>
    <w:rsid w:val="00AC2B79"/>
    <w:rsid w:val="00AC2D5D"/>
    <w:rsid w:val="00AC3B20"/>
    <w:rsid w:val="00AC3D6F"/>
    <w:rsid w:val="00AC3E76"/>
    <w:rsid w:val="00AC3F35"/>
    <w:rsid w:val="00AC485D"/>
    <w:rsid w:val="00AC4927"/>
    <w:rsid w:val="00AC4D1D"/>
    <w:rsid w:val="00AC5516"/>
    <w:rsid w:val="00AC5CC3"/>
    <w:rsid w:val="00AC5DE3"/>
    <w:rsid w:val="00AC61E8"/>
    <w:rsid w:val="00AC67F0"/>
    <w:rsid w:val="00AC6FBB"/>
    <w:rsid w:val="00AC707D"/>
    <w:rsid w:val="00AC7836"/>
    <w:rsid w:val="00AC7BEE"/>
    <w:rsid w:val="00AC7D03"/>
    <w:rsid w:val="00AC7E41"/>
    <w:rsid w:val="00AC7E74"/>
    <w:rsid w:val="00AC7E80"/>
    <w:rsid w:val="00AD0348"/>
    <w:rsid w:val="00AD081E"/>
    <w:rsid w:val="00AD135A"/>
    <w:rsid w:val="00AD16DA"/>
    <w:rsid w:val="00AD296E"/>
    <w:rsid w:val="00AD29E1"/>
    <w:rsid w:val="00AD2E99"/>
    <w:rsid w:val="00AD30C5"/>
    <w:rsid w:val="00AD31F4"/>
    <w:rsid w:val="00AD33D1"/>
    <w:rsid w:val="00AD36DF"/>
    <w:rsid w:val="00AD37D3"/>
    <w:rsid w:val="00AD3F50"/>
    <w:rsid w:val="00AD44F0"/>
    <w:rsid w:val="00AD5004"/>
    <w:rsid w:val="00AD571A"/>
    <w:rsid w:val="00AD57B9"/>
    <w:rsid w:val="00AD59B8"/>
    <w:rsid w:val="00AD5FC4"/>
    <w:rsid w:val="00AD657A"/>
    <w:rsid w:val="00AD6596"/>
    <w:rsid w:val="00AD6757"/>
    <w:rsid w:val="00AD6BDC"/>
    <w:rsid w:val="00AD6E7A"/>
    <w:rsid w:val="00AD6F1D"/>
    <w:rsid w:val="00AD711B"/>
    <w:rsid w:val="00AD7237"/>
    <w:rsid w:val="00AD748C"/>
    <w:rsid w:val="00AD76B0"/>
    <w:rsid w:val="00AD7BA8"/>
    <w:rsid w:val="00AE002C"/>
    <w:rsid w:val="00AE07E9"/>
    <w:rsid w:val="00AE0A8D"/>
    <w:rsid w:val="00AE1217"/>
    <w:rsid w:val="00AE14E8"/>
    <w:rsid w:val="00AE1C12"/>
    <w:rsid w:val="00AE1E6D"/>
    <w:rsid w:val="00AE2088"/>
    <w:rsid w:val="00AE2A77"/>
    <w:rsid w:val="00AE38BD"/>
    <w:rsid w:val="00AE3DB2"/>
    <w:rsid w:val="00AE4899"/>
    <w:rsid w:val="00AE4FBF"/>
    <w:rsid w:val="00AE5397"/>
    <w:rsid w:val="00AE572F"/>
    <w:rsid w:val="00AE5B2C"/>
    <w:rsid w:val="00AE5CC8"/>
    <w:rsid w:val="00AE608E"/>
    <w:rsid w:val="00AE6253"/>
    <w:rsid w:val="00AE6AB6"/>
    <w:rsid w:val="00AE6C63"/>
    <w:rsid w:val="00AE6EF7"/>
    <w:rsid w:val="00AE7713"/>
    <w:rsid w:val="00AE791A"/>
    <w:rsid w:val="00AF010F"/>
    <w:rsid w:val="00AF0346"/>
    <w:rsid w:val="00AF0461"/>
    <w:rsid w:val="00AF0553"/>
    <w:rsid w:val="00AF0A5F"/>
    <w:rsid w:val="00AF0EA1"/>
    <w:rsid w:val="00AF186D"/>
    <w:rsid w:val="00AF1E41"/>
    <w:rsid w:val="00AF2A3D"/>
    <w:rsid w:val="00AF2B9F"/>
    <w:rsid w:val="00AF2FEF"/>
    <w:rsid w:val="00AF307F"/>
    <w:rsid w:val="00AF320C"/>
    <w:rsid w:val="00AF38F5"/>
    <w:rsid w:val="00AF3E76"/>
    <w:rsid w:val="00AF4023"/>
    <w:rsid w:val="00AF4038"/>
    <w:rsid w:val="00AF40C4"/>
    <w:rsid w:val="00AF4311"/>
    <w:rsid w:val="00AF43BF"/>
    <w:rsid w:val="00AF4455"/>
    <w:rsid w:val="00AF476A"/>
    <w:rsid w:val="00AF4BD9"/>
    <w:rsid w:val="00AF4E85"/>
    <w:rsid w:val="00AF53E4"/>
    <w:rsid w:val="00AF5922"/>
    <w:rsid w:val="00AF5ABB"/>
    <w:rsid w:val="00AF62CE"/>
    <w:rsid w:val="00AF6A60"/>
    <w:rsid w:val="00AF6A98"/>
    <w:rsid w:val="00AF6F16"/>
    <w:rsid w:val="00AF7D7F"/>
    <w:rsid w:val="00B00734"/>
    <w:rsid w:val="00B0079F"/>
    <w:rsid w:val="00B010A1"/>
    <w:rsid w:val="00B0156A"/>
    <w:rsid w:val="00B01A0D"/>
    <w:rsid w:val="00B01BC3"/>
    <w:rsid w:val="00B01BF0"/>
    <w:rsid w:val="00B01DC3"/>
    <w:rsid w:val="00B02CEC"/>
    <w:rsid w:val="00B02D0C"/>
    <w:rsid w:val="00B02DD0"/>
    <w:rsid w:val="00B02DEF"/>
    <w:rsid w:val="00B03ACD"/>
    <w:rsid w:val="00B04A00"/>
    <w:rsid w:val="00B04EF9"/>
    <w:rsid w:val="00B05154"/>
    <w:rsid w:val="00B051DD"/>
    <w:rsid w:val="00B05371"/>
    <w:rsid w:val="00B05420"/>
    <w:rsid w:val="00B05439"/>
    <w:rsid w:val="00B056FA"/>
    <w:rsid w:val="00B05B5A"/>
    <w:rsid w:val="00B05CFA"/>
    <w:rsid w:val="00B05EFB"/>
    <w:rsid w:val="00B064AD"/>
    <w:rsid w:val="00B068C4"/>
    <w:rsid w:val="00B06E65"/>
    <w:rsid w:val="00B0781E"/>
    <w:rsid w:val="00B07BE6"/>
    <w:rsid w:val="00B07D02"/>
    <w:rsid w:val="00B07E21"/>
    <w:rsid w:val="00B07ECF"/>
    <w:rsid w:val="00B07F9A"/>
    <w:rsid w:val="00B10302"/>
    <w:rsid w:val="00B103FB"/>
    <w:rsid w:val="00B10B45"/>
    <w:rsid w:val="00B114FB"/>
    <w:rsid w:val="00B11F48"/>
    <w:rsid w:val="00B12499"/>
    <w:rsid w:val="00B1282F"/>
    <w:rsid w:val="00B12854"/>
    <w:rsid w:val="00B12B20"/>
    <w:rsid w:val="00B12FE6"/>
    <w:rsid w:val="00B1390F"/>
    <w:rsid w:val="00B13DBA"/>
    <w:rsid w:val="00B140F6"/>
    <w:rsid w:val="00B148C1"/>
    <w:rsid w:val="00B14DC4"/>
    <w:rsid w:val="00B14F95"/>
    <w:rsid w:val="00B153F5"/>
    <w:rsid w:val="00B158D1"/>
    <w:rsid w:val="00B16646"/>
    <w:rsid w:val="00B16743"/>
    <w:rsid w:val="00B16919"/>
    <w:rsid w:val="00B16A3A"/>
    <w:rsid w:val="00B16AC0"/>
    <w:rsid w:val="00B17C5C"/>
    <w:rsid w:val="00B17F02"/>
    <w:rsid w:val="00B20051"/>
    <w:rsid w:val="00B20464"/>
    <w:rsid w:val="00B20BE6"/>
    <w:rsid w:val="00B2141F"/>
    <w:rsid w:val="00B21442"/>
    <w:rsid w:val="00B21745"/>
    <w:rsid w:val="00B21B10"/>
    <w:rsid w:val="00B21CBD"/>
    <w:rsid w:val="00B21EA9"/>
    <w:rsid w:val="00B21FF3"/>
    <w:rsid w:val="00B222EC"/>
    <w:rsid w:val="00B2239F"/>
    <w:rsid w:val="00B2257D"/>
    <w:rsid w:val="00B2294D"/>
    <w:rsid w:val="00B22C73"/>
    <w:rsid w:val="00B2336A"/>
    <w:rsid w:val="00B23E21"/>
    <w:rsid w:val="00B23F2D"/>
    <w:rsid w:val="00B24303"/>
    <w:rsid w:val="00B243E7"/>
    <w:rsid w:val="00B24DF8"/>
    <w:rsid w:val="00B24E2B"/>
    <w:rsid w:val="00B24FA1"/>
    <w:rsid w:val="00B25089"/>
    <w:rsid w:val="00B250AA"/>
    <w:rsid w:val="00B252C7"/>
    <w:rsid w:val="00B25829"/>
    <w:rsid w:val="00B25F1C"/>
    <w:rsid w:val="00B25F57"/>
    <w:rsid w:val="00B26B9B"/>
    <w:rsid w:val="00B26E51"/>
    <w:rsid w:val="00B27184"/>
    <w:rsid w:val="00B27802"/>
    <w:rsid w:val="00B279BF"/>
    <w:rsid w:val="00B27C85"/>
    <w:rsid w:val="00B3038B"/>
    <w:rsid w:val="00B30551"/>
    <w:rsid w:val="00B30F25"/>
    <w:rsid w:val="00B31385"/>
    <w:rsid w:val="00B31674"/>
    <w:rsid w:val="00B31932"/>
    <w:rsid w:val="00B32009"/>
    <w:rsid w:val="00B32074"/>
    <w:rsid w:val="00B3238C"/>
    <w:rsid w:val="00B32422"/>
    <w:rsid w:val="00B324D1"/>
    <w:rsid w:val="00B325EA"/>
    <w:rsid w:val="00B326B9"/>
    <w:rsid w:val="00B3288E"/>
    <w:rsid w:val="00B32DE5"/>
    <w:rsid w:val="00B33B4E"/>
    <w:rsid w:val="00B33E0E"/>
    <w:rsid w:val="00B33E85"/>
    <w:rsid w:val="00B34067"/>
    <w:rsid w:val="00B340FA"/>
    <w:rsid w:val="00B3479A"/>
    <w:rsid w:val="00B3480D"/>
    <w:rsid w:val="00B34FD2"/>
    <w:rsid w:val="00B3516A"/>
    <w:rsid w:val="00B3540C"/>
    <w:rsid w:val="00B35442"/>
    <w:rsid w:val="00B3594C"/>
    <w:rsid w:val="00B35BBE"/>
    <w:rsid w:val="00B35C4C"/>
    <w:rsid w:val="00B35F4B"/>
    <w:rsid w:val="00B36B3B"/>
    <w:rsid w:val="00B36CDC"/>
    <w:rsid w:val="00B37543"/>
    <w:rsid w:val="00B37B2C"/>
    <w:rsid w:val="00B4011A"/>
    <w:rsid w:val="00B401C9"/>
    <w:rsid w:val="00B40840"/>
    <w:rsid w:val="00B40EBD"/>
    <w:rsid w:val="00B41910"/>
    <w:rsid w:val="00B42604"/>
    <w:rsid w:val="00B42840"/>
    <w:rsid w:val="00B428E1"/>
    <w:rsid w:val="00B42F23"/>
    <w:rsid w:val="00B431C5"/>
    <w:rsid w:val="00B43694"/>
    <w:rsid w:val="00B43ECB"/>
    <w:rsid w:val="00B441B0"/>
    <w:rsid w:val="00B4465F"/>
    <w:rsid w:val="00B44A0C"/>
    <w:rsid w:val="00B44A1C"/>
    <w:rsid w:val="00B44A37"/>
    <w:rsid w:val="00B44BE3"/>
    <w:rsid w:val="00B44C0E"/>
    <w:rsid w:val="00B44D89"/>
    <w:rsid w:val="00B4510C"/>
    <w:rsid w:val="00B45709"/>
    <w:rsid w:val="00B458E5"/>
    <w:rsid w:val="00B45F24"/>
    <w:rsid w:val="00B46032"/>
    <w:rsid w:val="00B4637D"/>
    <w:rsid w:val="00B464A0"/>
    <w:rsid w:val="00B4687F"/>
    <w:rsid w:val="00B468E6"/>
    <w:rsid w:val="00B46BE9"/>
    <w:rsid w:val="00B46D15"/>
    <w:rsid w:val="00B47102"/>
    <w:rsid w:val="00B4714B"/>
    <w:rsid w:val="00B47B00"/>
    <w:rsid w:val="00B47BD1"/>
    <w:rsid w:val="00B47FFB"/>
    <w:rsid w:val="00B50036"/>
    <w:rsid w:val="00B504C7"/>
    <w:rsid w:val="00B50A70"/>
    <w:rsid w:val="00B5129D"/>
    <w:rsid w:val="00B51671"/>
    <w:rsid w:val="00B5180A"/>
    <w:rsid w:val="00B5211C"/>
    <w:rsid w:val="00B524B7"/>
    <w:rsid w:val="00B52811"/>
    <w:rsid w:val="00B52B86"/>
    <w:rsid w:val="00B5312E"/>
    <w:rsid w:val="00B53234"/>
    <w:rsid w:val="00B5347F"/>
    <w:rsid w:val="00B53B62"/>
    <w:rsid w:val="00B53BEB"/>
    <w:rsid w:val="00B54957"/>
    <w:rsid w:val="00B54D77"/>
    <w:rsid w:val="00B557D4"/>
    <w:rsid w:val="00B55B5D"/>
    <w:rsid w:val="00B55D32"/>
    <w:rsid w:val="00B567BD"/>
    <w:rsid w:val="00B56B20"/>
    <w:rsid w:val="00B571CC"/>
    <w:rsid w:val="00B5728D"/>
    <w:rsid w:val="00B57568"/>
    <w:rsid w:val="00B57BC4"/>
    <w:rsid w:val="00B60147"/>
    <w:rsid w:val="00B60189"/>
    <w:rsid w:val="00B60503"/>
    <w:rsid w:val="00B608EB"/>
    <w:rsid w:val="00B60AB6"/>
    <w:rsid w:val="00B60F5D"/>
    <w:rsid w:val="00B612CF"/>
    <w:rsid w:val="00B61367"/>
    <w:rsid w:val="00B61792"/>
    <w:rsid w:val="00B6229A"/>
    <w:rsid w:val="00B62A71"/>
    <w:rsid w:val="00B62AC0"/>
    <w:rsid w:val="00B62CF3"/>
    <w:rsid w:val="00B63B17"/>
    <w:rsid w:val="00B63F89"/>
    <w:rsid w:val="00B6412C"/>
    <w:rsid w:val="00B64146"/>
    <w:rsid w:val="00B646D7"/>
    <w:rsid w:val="00B6533B"/>
    <w:rsid w:val="00B653DB"/>
    <w:rsid w:val="00B65605"/>
    <w:rsid w:val="00B6592C"/>
    <w:rsid w:val="00B65D38"/>
    <w:rsid w:val="00B65F80"/>
    <w:rsid w:val="00B66026"/>
    <w:rsid w:val="00B66140"/>
    <w:rsid w:val="00B6620E"/>
    <w:rsid w:val="00B66338"/>
    <w:rsid w:val="00B66C9F"/>
    <w:rsid w:val="00B66E24"/>
    <w:rsid w:val="00B67A1D"/>
    <w:rsid w:val="00B70053"/>
    <w:rsid w:val="00B704D5"/>
    <w:rsid w:val="00B70797"/>
    <w:rsid w:val="00B707BE"/>
    <w:rsid w:val="00B709BE"/>
    <w:rsid w:val="00B70E20"/>
    <w:rsid w:val="00B71072"/>
    <w:rsid w:val="00B710DA"/>
    <w:rsid w:val="00B714A5"/>
    <w:rsid w:val="00B71B08"/>
    <w:rsid w:val="00B7219A"/>
    <w:rsid w:val="00B72BC8"/>
    <w:rsid w:val="00B72D05"/>
    <w:rsid w:val="00B72E86"/>
    <w:rsid w:val="00B73308"/>
    <w:rsid w:val="00B73625"/>
    <w:rsid w:val="00B74086"/>
    <w:rsid w:val="00B742C2"/>
    <w:rsid w:val="00B74388"/>
    <w:rsid w:val="00B74471"/>
    <w:rsid w:val="00B74530"/>
    <w:rsid w:val="00B745BC"/>
    <w:rsid w:val="00B7480A"/>
    <w:rsid w:val="00B7512D"/>
    <w:rsid w:val="00B75E1B"/>
    <w:rsid w:val="00B76048"/>
    <w:rsid w:val="00B760C9"/>
    <w:rsid w:val="00B764B1"/>
    <w:rsid w:val="00B76543"/>
    <w:rsid w:val="00B7662B"/>
    <w:rsid w:val="00B76AE0"/>
    <w:rsid w:val="00B770D3"/>
    <w:rsid w:val="00B77D5F"/>
    <w:rsid w:val="00B77DC0"/>
    <w:rsid w:val="00B77E8B"/>
    <w:rsid w:val="00B77FA6"/>
    <w:rsid w:val="00B8083D"/>
    <w:rsid w:val="00B8110E"/>
    <w:rsid w:val="00B82327"/>
    <w:rsid w:val="00B8244A"/>
    <w:rsid w:val="00B8255A"/>
    <w:rsid w:val="00B832C8"/>
    <w:rsid w:val="00B835E6"/>
    <w:rsid w:val="00B837D3"/>
    <w:rsid w:val="00B83C29"/>
    <w:rsid w:val="00B83E64"/>
    <w:rsid w:val="00B84187"/>
    <w:rsid w:val="00B84714"/>
    <w:rsid w:val="00B85042"/>
    <w:rsid w:val="00B85082"/>
    <w:rsid w:val="00B8525D"/>
    <w:rsid w:val="00B852B6"/>
    <w:rsid w:val="00B86039"/>
    <w:rsid w:val="00B8692E"/>
    <w:rsid w:val="00B86AC8"/>
    <w:rsid w:val="00B86C79"/>
    <w:rsid w:val="00B87AF2"/>
    <w:rsid w:val="00B87FC0"/>
    <w:rsid w:val="00B90AC7"/>
    <w:rsid w:val="00B910D1"/>
    <w:rsid w:val="00B914DD"/>
    <w:rsid w:val="00B918AC"/>
    <w:rsid w:val="00B91BF7"/>
    <w:rsid w:val="00B91CB5"/>
    <w:rsid w:val="00B923BC"/>
    <w:rsid w:val="00B92488"/>
    <w:rsid w:val="00B92846"/>
    <w:rsid w:val="00B92886"/>
    <w:rsid w:val="00B92CA3"/>
    <w:rsid w:val="00B93736"/>
    <w:rsid w:val="00B93749"/>
    <w:rsid w:val="00B940FF"/>
    <w:rsid w:val="00B94692"/>
    <w:rsid w:val="00B948CB"/>
    <w:rsid w:val="00B955B9"/>
    <w:rsid w:val="00B955BA"/>
    <w:rsid w:val="00B9587B"/>
    <w:rsid w:val="00B95885"/>
    <w:rsid w:val="00B95C4E"/>
    <w:rsid w:val="00B970BE"/>
    <w:rsid w:val="00B97514"/>
    <w:rsid w:val="00B97613"/>
    <w:rsid w:val="00B976A0"/>
    <w:rsid w:val="00B97B5D"/>
    <w:rsid w:val="00BA017B"/>
    <w:rsid w:val="00BA021B"/>
    <w:rsid w:val="00BA0348"/>
    <w:rsid w:val="00BA0403"/>
    <w:rsid w:val="00BA0508"/>
    <w:rsid w:val="00BA1038"/>
    <w:rsid w:val="00BA1234"/>
    <w:rsid w:val="00BA1BC3"/>
    <w:rsid w:val="00BA1DBE"/>
    <w:rsid w:val="00BA1F9F"/>
    <w:rsid w:val="00BA2002"/>
    <w:rsid w:val="00BA276A"/>
    <w:rsid w:val="00BA28ED"/>
    <w:rsid w:val="00BA2D6C"/>
    <w:rsid w:val="00BA31CA"/>
    <w:rsid w:val="00BA345B"/>
    <w:rsid w:val="00BA3543"/>
    <w:rsid w:val="00BA367C"/>
    <w:rsid w:val="00BA3BE4"/>
    <w:rsid w:val="00BA3CB0"/>
    <w:rsid w:val="00BA3E9D"/>
    <w:rsid w:val="00BA3F67"/>
    <w:rsid w:val="00BA445F"/>
    <w:rsid w:val="00BA4B95"/>
    <w:rsid w:val="00BA4C81"/>
    <w:rsid w:val="00BA4D15"/>
    <w:rsid w:val="00BA558B"/>
    <w:rsid w:val="00BA5878"/>
    <w:rsid w:val="00BA5C19"/>
    <w:rsid w:val="00BA6589"/>
    <w:rsid w:val="00BA6AA3"/>
    <w:rsid w:val="00BA7222"/>
    <w:rsid w:val="00BA7480"/>
    <w:rsid w:val="00BA74C6"/>
    <w:rsid w:val="00BA7C9B"/>
    <w:rsid w:val="00BB0025"/>
    <w:rsid w:val="00BB156E"/>
    <w:rsid w:val="00BB1D63"/>
    <w:rsid w:val="00BB1FFD"/>
    <w:rsid w:val="00BB24D8"/>
    <w:rsid w:val="00BB2AF1"/>
    <w:rsid w:val="00BB3227"/>
    <w:rsid w:val="00BB3456"/>
    <w:rsid w:val="00BB355E"/>
    <w:rsid w:val="00BB3891"/>
    <w:rsid w:val="00BB3A90"/>
    <w:rsid w:val="00BB3C79"/>
    <w:rsid w:val="00BB3F35"/>
    <w:rsid w:val="00BB423E"/>
    <w:rsid w:val="00BB4753"/>
    <w:rsid w:val="00BB4CF1"/>
    <w:rsid w:val="00BB51E4"/>
    <w:rsid w:val="00BB5730"/>
    <w:rsid w:val="00BB5B07"/>
    <w:rsid w:val="00BB5B2B"/>
    <w:rsid w:val="00BB6E88"/>
    <w:rsid w:val="00BB7630"/>
    <w:rsid w:val="00BB7848"/>
    <w:rsid w:val="00BB786D"/>
    <w:rsid w:val="00BB78D3"/>
    <w:rsid w:val="00BC0505"/>
    <w:rsid w:val="00BC0753"/>
    <w:rsid w:val="00BC1082"/>
    <w:rsid w:val="00BC16ED"/>
    <w:rsid w:val="00BC16F3"/>
    <w:rsid w:val="00BC297F"/>
    <w:rsid w:val="00BC29A1"/>
    <w:rsid w:val="00BC2DDE"/>
    <w:rsid w:val="00BC2DF2"/>
    <w:rsid w:val="00BC31BE"/>
    <w:rsid w:val="00BC36CC"/>
    <w:rsid w:val="00BC3B70"/>
    <w:rsid w:val="00BC4792"/>
    <w:rsid w:val="00BC4B10"/>
    <w:rsid w:val="00BC4BA6"/>
    <w:rsid w:val="00BC4FEB"/>
    <w:rsid w:val="00BC5946"/>
    <w:rsid w:val="00BC598D"/>
    <w:rsid w:val="00BC6239"/>
    <w:rsid w:val="00BC6460"/>
    <w:rsid w:val="00BC6D27"/>
    <w:rsid w:val="00BC703F"/>
    <w:rsid w:val="00BC725C"/>
    <w:rsid w:val="00BC7D14"/>
    <w:rsid w:val="00BC7F47"/>
    <w:rsid w:val="00BD0453"/>
    <w:rsid w:val="00BD0543"/>
    <w:rsid w:val="00BD0681"/>
    <w:rsid w:val="00BD0CAE"/>
    <w:rsid w:val="00BD140C"/>
    <w:rsid w:val="00BD152D"/>
    <w:rsid w:val="00BD1821"/>
    <w:rsid w:val="00BD1BFB"/>
    <w:rsid w:val="00BD208A"/>
    <w:rsid w:val="00BD2C86"/>
    <w:rsid w:val="00BD306C"/>
    <w:rsid w:val="00BD3570"/>
    <w:rsid w:val="00BD37CC"/>
    <w:rsid w:val="00BD38BA"/>
    <w:rsid w:val="00BD3A88"/>
    <w:rsid w:val="00BD3E75"/>
    <w:rsid w:val="00BD3FC3"/>
    <w:rsid w:val="00BD4533"/>
    <w:rsid w:val="00BD4A4F"/>
    <w:rsid w:val="00BD4F29"/>
    <w:rsid w:val="00BD5032"/>
    <w:rsid w:val="00BD5507"/>
    <w:rsid w:val="00BD5616"/>
    <w:rsid w:val="00BD56A5"/>
    <w:rsid w:val="00BD5844"/>
    <w:rsid w:val="00BD59CF"/>
    <w:rsid w:val="00BD5AAA"/>
    <w:rsid w:val="00BD74B9"/>
    <w:rsid w:val="00BD7680"/>
    <w:rsid w:val="00BD77A8"/>
    <w:rsid w:val="00BD77C6"/>
    <w:rsid w:val="00BD7988"/>
    <w:rsid w:val="00BD7ADE"/>
    <w:rsid w:val="00BD7DF0"/>
    <w:rsid w:val="00BE019F"/>
    <w:rsid w:val="00BE0384"/>
    <w:rsid w:val="00BE087D"/>
    <w:rsid w:val="00BE1056"/>
    <w:rsid w:val="00BE1253"/>
    <w:rsid w:val="00BE17E4"/>
    <w:rsid w:val="00BE1909"/>
    <w:rsid w:val="00BE19E8"/>
    <w:rsid w:val="00BE1A02"/>
    <w:rsid w:val="00BE1B8B"/>
    <w:rsid w:val="00BE1BBC"/>
    <w:rsid w:val="00BE1F63"/>
    <w:rsid w:val="00BE2576"/>
    <w:rsid w:val="00BE2751"/>
    <w:rsid w:val="00BE2FC8"/>
    <w:rsid w:val="00BE3938"/>
    <w:rsid w:val="00BE407B"/>
    <w:rsid w:val="00BE42D7"/>
    <w:rsid w:val="00BE453C"/>
    <w:rsid w:val="00BE472F"/>
    <w:rsid w:val="00BE52CC"/>
    <w:rsid w:val="00BE5B5B"/>
    <w:rsid w:val="00BE5DDC"/>
    <w:rsid w:val="00BE6250"/>
    <w:rsid w:val="00BE6A28"/>
    <w:rsid w:val="00BE6BE2"/>
    <w:rsid w:val="00BE717C"/>
    <w:rsid w:val="00BE7DB4"/>
    <w:rsid w:val="00BE7EC6"/>
    <w:rsid w:val="00BF00F9"/>
    <w:rsid w:val="00BF0692"/>
    <w:rsid w:val="00BF07F1"/>
    <w:rsid w:val="00BF122A"/>
    <w:rsid w:val="00BF152C"/>
    <w:rsid w:val="00BF16AD"/>
    <w:rsid w:val="00BF2737"/>
    <w:rsid w:val="00BF295F"/>
    <w:rsid w:val="00BF2FDB"/>
    <w:rsid w:val="00BF3352"/>
    <w:rsid w:val="00BF36C8"/>
    <w:rsid w:val="00BF39CE"/>
    <w:rsid w:val="00BF3AAD"/>
    <w:rsid w:val="00BF3AB8"/>
    <w:rsid w:val="00BF3E9D"/>
    <w:rsid w:val="00BF42EA"/>
    <w:rsid w:val="00BF43E2"/>
    <w:rsid w:val="00BF43E5"/>
    <w:rsid w:val="00BF4BF2"/>
    <w:rsid w:val="00BF4F0E"/>
    <w:rsid w:val="00BF4FA8"/>
    <w:rsid w:val="00BF5163"/>
    <w:rsid w:val="00BF5187"/>
    <w:rsid w:val="00BF5E7E"/>
    <w:rsid w:val="00BF642C"/>
    <w:rsid w:val="00BF6640"/>
    <w:rsid w:val="00BF6B80"/>
    <w:rsid w:val="00BF6F60"/>
    <w:rsid w:val="00BF74DE"/>
    <w:rsid w:val="00BF7A8F"/>
    <w:rsid w:val="00BF7AC1"/>
    <w:rsid w:val="00C01CC5"/>
    <w:rsid w:val="00C028A0"/>
    <w:rsid w:val="00C02F5B"/>
    <w:rsid w:val="00C040A9"/>
    <w:rsid w:val="00C0441C"/>
    <w:rsid w:val="00C04931"/>
    <w:rsid w:val="00C04F26"/>
    <w:rsid w:val="00C04FF9"/>
    <w:rsid w:val="00C052A0"/>
    <w:rsid w:val="00C05319"/>
    <w:rsid w:val="00C054D0"/>
    <w:rsid w:val="00C058E3"/>
    <w:rsid w:val="00C05BD2"/>
    <w:rsid w:val="00C05EC6"/>
    <w:rsid w:val="00C07878"/>
    <w:rsid w:val="00C07B5E"/>
    <w:rsid w:val="00C07E2B"/>
    <w:rsid w:val="00C1001C"/>
    <w:rsid w:val="00C10911"/>
    <w:rsid w:val="00C10A4B"/>
    <w:rsid w:val="00C10B6F"/>
    <w:rsid w:val="00C10B78"/>
    <w:rsid w:val="00C10F0E"/>
    <w:rsid w:val="00C11AD0"/>
    <w:rsid w:val="00C11C41"/>
    <w:rsid w:val="00C12739"/>
    <w:rsid w:val="00C127A1"/>
    <w:rsid w:val="00C1295F"/>
    <w:rsid w:val="00C12E9F"/>
    <w:rsid w:val="00C13205"/>
    <w:rsid w:val="00C134BF"/>
    <w:rsid w:val="00C136EB"/>
    <w:rsid w:val="00C136EC"/>
    <w:rsid w:val="00C13CBD"/>
    <w:rsid w:val="00C140B0"/>
    <w:rsid w:val="00C1433F"/>
    <w:rsid w:val="00C1434E"/>
    <w:rsid w:val="00C1447E"/>
    <w:rsid w:val="00C146DB"/>
    <w:rsid w:val="00C146DC"/>
    <w:rsid w:val="00C14709"/>
    <w:rsid w:val="00C14F04"/>
    <w:rsid w:val="00C14FA9"/>
    <w:rsid w:val="00C1531D"/>
    <w:rsid w:val="00C15335"/>
    <w:rsid w:val="00C155DD"/>
    <w:rsid w:val="00C1582F"/>
    <w:rsid w:val="00C15DCB"/>
    <w:rsid w:val="00C15E1F"/>
    <w:rsid w:val="00C1602C"/>
    <w:rsid w:val="00C1628B"/>
    <w:rsid w:val="00C1669E"/>
    <w:rsid w:val="00C16A95"/>
    <w:rsid w:val="00C16E0A"/>
    <w:rsid w:val="00C16F4E"/>
    <w:rsid w:val="00C1737E"/>
    <w:rsid w:val="00C17A0D"/>
    <w:rsid w:val="00C17AFC"/>
    <w:rsid w:val="00C17D28"/>
    <w:rsid w:val="00C17E04"/>
    <w:rsid w:val="00C17FDC"/>
    <w:rsid w:val="00C2030D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2F24"/>
    <w:rsid w:val="00C2300E"/>
    <w:rsid w:val="00C23A7E"/>
    <w:rsid w:val="00C24499"/>
    <w:rsid w:val="00C24C0B"/>
    <w:rsid w:val="00C24C89"/>
    <w:rsid w:val="00C24F6E"/>
    <w:rsid w:val="00C251F2"/>
    <w:rsid w:val="00C252FE"/>
    <w:rsid w:val="00C2580D"/>
    <w:rsid w:val="00C25F46"/>
    <w:rsid w:val="00C26200"/>
    <w:rsid w:val="00C26229"/>
    <w:rsid w:val="00C26691"/>
    <w:rsid w:val="00C2693A"/>
    <w:rsid w:val="00C2701A"/>
    <w:rsid w:val="00C27403"/>
    <w:rsid w:val="00C27D3A"/>
    <w:rsid w:val="00C303FD"/>
    <w:rsid w:val="00C307DB"/>
    <w:rsid w:val="00C30886"/>
    <w:rsid w:val="00C3096F"/>
    <w:rsid w:val="00C31004"/>
    <w:rsid w:val="00C31027"/>
    <w:rsid w:val="00C3104D"/>
    <w:rsid w:val="00C314F9"/>
    <w:rsid w:val="00C318DC"/>
    <w:rsid w:val="00C318F1"/>
    <w:rsid w:val="00C31B47"/>
    <w:rsid w:val="00C320AB"/>
    <w:rsid w:val="00C32350"/>
    <w:rsid w:val="00C32440"/>
    <w:rsid w:val="00C32611"/>
    <w:rsid w:val="00C328AA"/>
    <w:rsid w:val="00C32B8A"/>
    <w:rsid w:val="00C32F74"/>
    <w:rsid w:val="00C330BC"/>
    <w:rsid w:val="00C3347E"/>
    <w:rsid w:val="00C33691"/>
    <w:rsid w:val="00C33735"/>
    <w:rsid w:val="00C33828"/>
    <w:rsid w:val="00C33968"/>
    <w:rsid w:val="00C33DD6"/>
    <w:rsid w:val="00C33DFD"/>
    <w:rsid w:val="00C33E37"/>
    <w:rsid w:val="00C33EB4"/>
    <w:rsid w:val="00C3407C"/>
    <w:rsid w:val="00C34237"/>
    <w:rsid w:val="00C3426C"/>
    <w:rsid w:val="00C3437F"/>
    <w:rsid w:val="00C34A0B"/>
    <w:rsid w:val="00C34D13"/>
    <w:rsid w:val="00C35070"/>
    <w:rsid w:val="00C35120"/>
    <w:rsid w:val="00C354D2"/>
    <w:rsid w:val="00C35519"/>
    <w:rsid w:val="00C35F0E"/>
    <w:rsid w:val="00C35FE3"/>
    <w:rsid w:val="00C367A4"/>
    <w:rsid w:val="00C36A86"/>
    <w:rsid w:val="00C36B66"/>
    <w:rsid w:val="00C36CC3"/>
    <w:rsid w:val="00C37435"/>
    <w:rsid w:val="00C377C5"/>
    <w:rsid w:val="00C37892"/>
    <w:rsid w:val="00C37986"/>
    <w:rsid w:val="00C37E54"/>
    <w:rsid w:val="00C40081"/>
    <w:rsid w:val="00C4051A"/>
    <w:rsid w:val="00C40678"/>
    <w:rsid w:val="00C407C2"/>
    <w:rsid w:val="00C40979"/>
    <w:rsid w:val="00C41659"/>
    <w:rsid w:val="00C4169C"/>
    <w:rsid w:val="00C41791"/>
    <w:rsid w:val="00C41985"/>
    <w:rsid w:val="00C419F1"/>
    <w:rsid w:val="00C41ADC"/>
    <w:rsid w:val="00C41C25"/>
    <w:rsid w:val="00C41ECC"/>
    <w:rsid w:val="00C42960"/>
    <w:rsid w:val="00C42F19"/>
    <w:rsid w:val="00C4363D"/>
    <w:rsid w:val="00C43732"/>
    <w:rsid w:val="00C43B1E"/>
    <w:rsid w:val="00C440E9"/>
    <w:rsid w:val="00C44CB5"/>
    <w:rsid w:val="00C45556"/>
    <w:rsid w:val="00C461FE"/>
    <w:rsid w:val="00C4641B"/>
    <w:rsid w:val="00C46549"/>
    <w:rsid w:val="00C4655D"/>
    <w:rsid w:val="00C46BEB"/>
    <w:rsid w:val="00C46FF1"/>
    <w:rsid w:val="00C472C6"/>
    <w:rsid w:val="00C47321"/>
    <w:rsid w:val="00C5017C"/>
    <w:rsid w:val="00C50A86"/>
    <w:rsid w:val="00C50C6C"/>
    <w:rsid w:val="00C50F18"/>
    <w:rsid w:val="00C5161B"/>
    <w:rsid w:val="00C5172D"/>
    <w:rsid w:val="00C518C3"/>
    <w:rsid w:val="00C5193C"/>
    <w:rsid w:val="00C51D4C"/>
    <w:rsid w:val="00C51FE8"/>
    <w:rsid w:val="00C52065"/>
    <w:rsid w:val="00C527D5"/>
    <w:rsid w:val="00C52E06"/>
    <w:rsid w:val="00C53060"/>
    <w:rsid w:val="00C530CB"/>
    <w:rsid w:val="00C5341C"/>
    <w:rsid w:val="00C5481F"/>
    <w:rsid w:val="00C54D96"/>
    <w:rsid w:val="00C54FB5"/>
    <w:rsid w:val="00C5588A"/>
    <w:rsid w:val="00C55DF1"/>
    <w:rsid w:val="00C55F50"/>
    <w:rsid w:val="00C569E1"/>
    <w:rsid w:val="00C5708E"/>
    <w:rsid w:val="00C577FF"/>
    <w:rsid w:val="00C578E8"/>
    <w:rsid w:val="00C57B87"/>
    <w:rsid w:val="00C57C9A"/>
    <w:rsid w:val="00C57F81"/>
    <w:rsid w:val="00C60378"/>
    <w:rsid w:val="00C6095A"/>
    <w:rsid w:val="00C619EA"/>
    <w:rsid w:val="00C61D9A"/>
    <w:rsid w:val="00C61E09"/>
    <w:rsid w:val="00C61F04"/>
    <w:rsid w:val="00C622D6"/>
    <w:rsid w:val="00C62706"/>
    <w:rsid w:val="00C627AC"/>
    <w:rsid w:val="00C62969"/>
    <w:rsid w:val="00C62E79"/>
    <w:rsid w:val="00C62EEB"/>
    <w:rsid w:val="00C6300F"/>
    <w:rsid w:val="00C6307A"/>
    <w:rsid w:val="00C6381F"/>
    <w:rsid w:val="00C63894"/>
    <w:rsid w:val="00C63938"/>
    <w:rsid w:val="00C63DA1"/>
    <w:rsid w:val="00C642EA"/>
    <w:rsid w:val="00C64338"/>
    <w:rsid w:val="00C64351"/>
    <w:rsid w:val="00C6439C"/>
    <w:rsid w:val="00C645C1"/>
    <w:rsid w:val="00C64A05"/>
    <w:rsid w:val="00C653E5"/>
    <w:rsid w:val="00C658D1"/>
    <w:rsid w:val="00C65A90"/>
    <w:rsid w:val="00C65B14"/>
    <w:rsid w:val="00C65C37"/>
    <w:rsid w:val="00C66036"/>
    <w:rsid w:val="00C664F3"/>
    <w:rsid w:val="00C666F3"/>
    <w:rsid w:val="00C66980"/>
    <w:rsid w:val="00C67057"/>
    <w:rsid w:val="00C6797A"/>
    <w:rsid w:val="00C70077"/>
    <w:rsid w:val="00C701A2"/>
    <w:rsid w:val="00C70694"/>
    <w:rsid w:val="00C708BF"/>
    <w:rsid w:val="00C70C6E"/>
    <w:rsid w:val="00C70D2E"/>
    <w:rsid w:val="00C71211"/>
    <w:rsid w:val="00C71229"/>
    <w:rsid w:val="00C71CC4"/>
    <w:rsid w:val="00C71D6F"/>
    <w:rsid w:val="00C71FC0"/>
    <w:rsid w:val="00C726A8"/>
    <w:rsid w:val="00C72702"/>
    <w:rsid w:val="00C727EC"/>
    <w:rsid w:val="00C73117"/>
    <w:rsid w:val="00C73243"/>
    <w:rsid w:val="00C735E7"/>
    <w:rsid w:val="00C73666"/>
    <w:rsid w:val="00C73784"/>
    <w:rsid w:val="00C73FB0"/>
    <w:rsid w:val="00C73FEE"/>
    <w:rsid w:val="00C748E1"/>
    <w:rsid w:val="00C74B7F"/>
    <w:rsid w:val="00C74D42"/>
    <w:rsid w:val="00C74D85"/>
    <w:rsid w:val="00C753BA"/>
    <w:rsid w:val="00C753D9"/>
    <w:rsid w:val="00C75AFD"/>
    <w:rsid w:val="00C7611A"/>
    <w:rsid w:val="00C7622B"/>
    <w:rsid w:val="00C76618"/>
    <w:rsid w:val="00C76959"/>
    <w:rsid w:val="00C76D7E"/>
    <w:rsid w:val="00C7710C"/>
    <w:rsid w:val="00C77DF2"/>
    <w:rsid w:val="00C80090"/>
    <w:rsid w:val="00C8018B"/>
    <w:rsid w:val="00C80444"/>
    <w:rsid w:val="00C807B5"/>
    <w:rsid w:val="00C80CD9"/>
    <w:rsid w:val="00C80D41"/>
    <w:rsid w:val="00C80DB3"/>
    <w:rsid w:val="00C80E72"/>
    <w:rsid w:val="00C80F90"/>
    <w:rsid w:val="00C815B5"/>
    <w:rsid w:val="00C81C4F"/>
    <w:rsid w:val="00C81D75"/>
    <w:rsid w:val="00C81DDF"/>
    <w:rsid w:val="00C82102"/>
    <w:rsid w:val="00C82114"/>
    <w:rsid w:val="00C82589"/>
    <w:rsid w:val="00C826E0"/>
    <w:rsid w:val="00C82942"/>
    <w:rsid w:val="00C82AE1"/>
    <w:rsid w:val="00C82DA0"/>
    <w:rsid w:val="00C830F8"/>
    <w:rsid w:val="00C83394"/>
    <w:rsid w:val="00C83651"/>
    <w:rsid w:val="00C843BF"/>
    <w:rsid w:val="00C84493"/>
    <w:rsid w:val="00C847AC"/>
    <w:rsid w:val="00C848BE"/>
    <w:rsid w:val="00C8539F"/>
    <w:rsid w:val="00C856DA"/>
    <w:rsid w:val="00C862EA"/>
    <w:rsid w:val="00C8683B"/>
    <w:rsid w:val="00C8722A"/>
    <w:rsid w:val="00C87A14"/>
    <w:rsid w:val="00C87E85"/>
    <w:rsid w:val="00C87EAE"/>
    <w:rsid w:val="00C9067F"/>
    <w:rsid w:val="00C9072F"/>
    <w:rsid w:val="00C90B1E"/>
    <w:rsid w:val="00C90DB0"/>
    <w:rsid w:val="00C910D0"/>
    <w:rsid w:val="00C912B6"/>
    <w:rsid w:val="00C9151A"/>
    <w:rsid w:val="00C9282C"/>
    <w:rsid w:val="00C92B22"/>
    <w:rsid w:val="00C92DE9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CA0"/>
    <w:rsid w:val="00C94E06"/>
    <w:rsid w:val="00C94E61"/>
    <w:rsid w:val="00C957F1"/>
    <w:rsid w:val="00C9617A"/>
    <w:rsid w:val="00C96EAE"/>
    <w:rsid w:val="00C97959"/>
    <w:rsid w:val="00C97B25"/>
    <w:rsid w:val="00CA0309"/>
    <w:rsid w:val="00CA0468"/>
    <w:rsid w:val="00CA0698"/>
    <w:rsid w:val="00CA071C"/>
    <w:rsid w:val="00CA07AB"/>
    <w:rsid w:val="00CA07CA"/>
    <w:rsid w:val="00CA08E0"/>
    <w:rsid w:val="00CA0AC3"/>
    <w:rsid w:val="00CA0AE7"/>
    <w:rsid w:val="00CA105A"/>
    <w:rsid w:val="00CA1570"/>
    <w:rsid w:val="00CA17BC"/>
    <w:rsid w:val="00CA1A88"/>
    <w:rsid w:val="00CA2EB4"/>
    <w:rsid w:val="00CA37F6"/>
    <w:rsid w:val="00CA41D1"/>
    <w:rsid w:val="00CA4231"/>
    <w:rsid w:val="00CA43D5"/>
    <w:rsid w:val="00CA452D"/>
    <w:rsid w:val="00CA49E0"/>
    <w:rsid w:val="00CA5206"/>
    <w:rsid w:val="00CA55EC"/>
    <w:rsid w:val="00CA5CE6"/>
    <w:rsid w:val="00CA5DD5"/>
    <w:rsid w:val="00CA5DFF"/>
    <w:rsid w:val="00CA6272"/>
    <w:rsid w:val="00CA629F"/>
    <w:rsid w:val="00CA65A7"/>
    <w:rsid w:val="00CA6954"/>
    <w:rsid w:val="00CA7138"/>
    <w:rsid w:val="00CA75CA"/>
    <w:rsid w:val="00CA7B5C"/>
    <w:rsid w:val="00CA7B83"/>
    <w:rsid w:val="00CA7E63"/>
    <w:rsid w:val="00CB03D5"/>
    <w:rsid w:val="00CB099E"/>
    <w:rsid w:val="00CB0AFD"/>
    <w:rsid w:val="00CB0CCD"/>
    <w:rsid w:val="00CB0EB2"/>
    <w:rsid w:val="00CB1323"/>
    <w:rsid w:val="00CB132C"/>
    <w:rsid w:val="00CB13C5"/>
    <w:rsid w:val="00CB1542"/>
    <w:rsid w:val="00CB15DF"/>
    <w:rsid w:val="00CB1A5F"/>
    <w:rsid w:val="00CB1FD2"/>
    <w:rsid w:val="00CB22B0"/>
    <w:rsid w:val="00CB2393"/>
    <w:rsid w:val="00CB2499"/>
    <w:rsid w:val="00CB258C"/>
    <w:rsid w:val="00CB2747"/>
    <w:rsid w:val="00CB2EB3"/>
    <w:rsid w:val="00CB316A"/>
    <w:rsid w:val="00CB36A7"/>
    <w:rsid w:val="00CB3CEC"/>
    <w:rsid w:val="00CB3EF8"/>
    <w:rsid w:val="00CB4037"/>
    <w:rsid w:val="00CB471D"/>
    <w:rsid w:val="00CB493E"/>
    <w:rsid w:val="00CB5C10"/>
    <w:rsid w:val="00CB5CFC"/>
    <w:rsid w:val="00CB69BC"/>
    <w:rsid w:val="00CB6A76"/>
    <w:rsid w:val="00CB754D"/>
    <w:rsid w:val="00CB7579"/>
    <w:rsid w:val="00CC0205"/>
    <w:rsid w:val="00CC02D0"/>
    <w:rsid w:val="00CC06F8"/>
    <w:rsid w:val="00CC11DE"/>
    <w:rsid w:val="00CC1497"/>
    <w:rsid w:val="00CC16CD"/>
    <w:rsid w:val="00CC1772"/>
    <w:rsid w:val="00CC2A69"/>
    <w:rsid w:val="00CC2D7C"/>
    <w:rsid w:val="00CC3099"/>
    <w:rsid w:val="00CC3493"/>
    <w:rsid w:val="00CC3861"/>
    <w:rsid w:val="00CC39FC"/>
    <w:rsid w:val="00CC3B28"/>
    <w:rsid w:val="00CC3CA7"/>
    <w:rsid w:val="00CC4945"/>
    <w:rsid w:val="00CC4AE1"/>
    <w:rsid w:val="00CC4F5F"/>
    <w:rsid w:val="00CC529A"/>
    <w:rsid w:val="00CC6156"/>
    <w:rsid w:val="00CC6184"/>
    <w:rsid w:val="00CC6874"/>
    <w:rsid w:val="00CC68E0"/>
    <w:rsid w:val="00CC68E4"/>
    <w:rsid w:val="00CC6CE8"/>
    <w:rsid w:val="00CC6E71"/>
    <w:rsid w:val="00CC6FC0"/>
    <w:rsid w:val="00CC734F"/>
    <w:rsid w:val="00CC7870"/>
    <w:rsid w:val="00CC7AA5"/>
    <w:rsid w:val="00CD0745"/>
    <w:rsid w:val="00CD0B2C"/>
    <w:rsid w:val="00CD0B48"/>
    <w:rsid w:val="00CD133D"/>
    <w:rsid w:val="00CD1351"/>
    <w:rsid w:val="00CD15E9"/>
    <w:rsid w:val="00CD1DF1"/>
    <w:rsid w:val="00CD1E8E"/>
    <w:rsid w:val="00CD1ED4"/>
    <w:rsid w:val="00CD3253"/>
    <w:rsid w:val="00CD3A62"/>
    <w:rsid w:val="00CD40EC"/>
    <w:rsid w:val="00CD4459"/>
    <w:rsid w:val="00CD4904"/>
    <w:rsid w:val="00CD4C7A"/>
    <w:rsid w:val="00CD4E9D"/>
    <w:rsid w:val="00CD5274"/>
    <w:rsid w:val="00CD54F4"/>
    <w:rsid w:val="00CD5F7C"/>
    <w:rsid w:val="00CD601D"/>
    <w:rsid w:val="00CD6095"/>
    <w:rsid w:val="00CD7414"/>
    <w:rsid w:val="00CD764B"/>
    <w:rsid w:val="00CD77EC"/>
    <w:rsid w:val="00CD7B18"/>
    <w:rsid w:val="00CD7BEA"/>
    <w:rsid w:val="00CD7D31"/>
    <w:rsid w:val="00CD7DA3"/>
    <w:rsid w:val="00CD7F61"/>
    <w:rsid w:val="00CE0070"/>
    <w:rsid w:val="00CE033B"/>
    <w:rsid w:val="00CE0899"/>
    <w:rsid w:val="00CE0E8A"/>
    <w:rsid w:val="00CE1BFD"/>
    <w:rsid w:val="00CE1FA2"/>
    <w:rsid w:val="00CE2363"/>
    <w:rsid w:val="00CE24CF"/>
    <w:rsid w:val="00CE360E"/>
    <w:rsid w:val="00CE39B1"/>
    <w:rsid w:val="00CE3A5A"/>
    <w:rsid w:val="00CE3B32"/>
    <w:rsid w:val="00CE3CF7"/>
    <w:rsid w:val="00CE3D8D"/>
    <w:rsid w:val="00CE3DC6"/>
    <w:rsid w:val="00CE4AF0"/>
    <w:rsid w:val="00CE4D0A"/>
    <w:rsid w:val="00CE51E3"/>
    <w:rsid w:val="00CE51F1"/>
    <w:rsid w:val="00CE5422"/>
    <w:rsid w:val="00CE5935"/>
    <w:rsid w:val="00CE6250"/>
    <w:rsid w:val="00CE6661"/>
    <w:rsid w:val="00CE67E8"/>
    <w:rsid w:val="00CE6843"/>
    <w:rsid w:val="00CE6868"/>
    <w:rsid w:val="00CE6A02"/>
    <w:rsid w:val="00CE6AA7"/>
    <w:rsid w:val="00CE6AD6"/>
    <w:rsid w:val="00CE7576"/>
    <w:rsid w:val="00CE767E"/>
    <w:rsid w:val="00CE7994"/>
    <w:rsid w:val="00CE7C21"/>
    <w:rsid w:val="00CF02E2"/>
    <w:rsid w:val="00CF0325"/>
    <w:rsid w:val="00CF0382"/>
    <w:rsid w:val="00CF2098"/>
    <w:rsid w:val="00CF220C"/>
    <w:rsid w:val="00CF2844"/>
    <w:rsid w:val="00CF2DAB"/>
    <w:rsid w:val="00CF33FA"/>
    <w:rsid w:val="00CF37FC"/>
    <w:rsid w:val="00CF3AC8"/>
    <w:rsid w:val="00CF4210"/>
    <w:rsid w:val="00CF4819"/>
    <w:rsid w:val="00CF4AA4"/>
    <w:rsid w:val="00CF502F"/>
    <w:rsid w:val="00CF53DD"/>
    <w:rsid w:val="00CF554A"/>
    <w:rsid w:val="00CF5AB3"/>
    <w:rsid w:val="00CF5C71"/>
    <w:rsid w:val="00CF5C80"/>
    <w:rsid w:val="00CF5E36"/>
    <w:rsid w:val="00CF5EB2"/>
    <w:rsid w:val="00CF600E"/>
    <w:rsid w:val="00CF6574"/>
    <w:rsid w:val="00CF6979"/>
    <w:rsid w:val="00CF6B63"/>
    <w:rsid w:val="00CF7355"/>
    <w:rsid w:val="00CF74B6"/>
    <w:rsid w:val="00D0025F"/>
    <w:rsid w:val="00D002EC"/>
    <w:rsid w:val="00D0053D"/>
    <w:rsid w:val="00D00633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F"/>
    <w:rsid w:val="00D022F7"/>
    <w:rsid w:val="00D02A3B"/>
    <w:rsid w:val="00D02B3A"/>
    <w:rsid w:val="00D036E5"/>
    <w:rsid w:val="00D03CED"/>
    <w:rsid w:val="00D04556"/>
    <w:rsid w:val="00D048DE"/>
    <w:rsid w:val="00D04E85"/>
    <w:rsid w:val="00D052C3"/>
    <w:rsid w:val="00D0584C"/>
    <w:rsid w:val="00D05939"/>
    <w:rsid w:val="00D06017"/>
    <w:rsid w:val="00D06408"/>
    <w:rsid w:val="00D0685D"/>
    <w:rsid w:val="00D0686C"/>
    <w:rsid w:val="00D06976"/>
    <w:rsid w:val="00D07984"/>
    <w:rsid w:val="00D07B60"/>
    <w:rsid w:val="00D07CE0"/>
    <w:rsid w:val="00D1056B"/>
    <w:rsid w:val="00D10F98"/>
    <w:rsid w:val="00D11029"/>
    <w:rsid w:val="00D1144D"/>
    <w:rsid w:val="00D11565"/>
    <w:rsid w:val="00D11B14"/>
    <w:rsid w:val="00D11DAD"/>
    <w:rsid w:val="00D121E2"/>
    <w:rsid w:val="00D12C80"/>
    <w:rsid w:val="00D1357A"/>
    <w:rsid w:val="00D13865"/>
    <w:rsid w:val="00D13A3C"/>
    <w:rsid w:val="00D13C34"/>
    <w:rsid w:val="00D14314"/>
    <w:rsid w:val="00D14773"/>
    <w:rsid w:val="00D14C5B"/>
    <w:rsid w:val="00D14CA8"/>
    <w:rsid w:val="00D15259"/>
    <w:rsid w:val="00D16203"/>
    <w:rsid w:val="00D16535"/>
    <w:rsid w:val="00D168A5"/>
    <w:rsid w:val="00D16F7E"/>
    <w:rsid w:val="00D1706B"/>
    <w:rsid w:val="00D20387"/>
    <w:rsid w:val="00D203F9"/>
    <w:rsid w:val="00D2047B"/>
    <w:rsid w:val="00D21419"/>
    <w:rsid w:val="00D21766"/>
    <w:rsid w:val="00D21AB3"/>
    <w:rsid w:val="00D21DFC"/>
    <w:rsid w:val="00D22042"/>
    <w:rsid w:val="00D220B1"/>
    <w:rsid w:val="00D222BF"/>
    <w:rsid w:val="00D225B0"/>
    <w:rsid w:val="00D22AE6"/>
    <w:rsid w:val="00D22B41"/>
    <w:rsid w:val="00D22DCF"/>
    <w:rsid w:val="00D22E59"/>
    <w:rsid w:val="00D22F6A"/>
    <w:rsid w:val="00D24658"/>
    <w:rsid w:val="00D246E5"/>
    <w:rsid w:val="00D24BA4"/>
    <w:rsid w:val="00D24C5B"/>
    <w:rsid w:val="00D25158"/>
    <w:rsid w:val="00D255CA"/>
    <w:rsid w:val="00D25766"/>
    <w:rsid w:val="00D25B08"/>
    <w:rsid w:val="00D25E9C"/>
    <w:rsid w:val="00D25FB7"/>
    <w:rsid w:val="00D265A4"/>
    <w:rsid w:val="00D26611"/>
    <w:rsid w:val="00D26803"/>
    <w:rsid w:val="00D2694A"/>
    <w:rsid w:val="00D26AB9"/>
    <w:rsid w:val="00D26C33"/>
    <w:rsid w:val="00D27114"/>
    <w:rsid w:val="00D27626"/>
    <w:rsid w:val="00D27660"/>
    <w:rsid w:val="00D2767D"/>
    <w:rsid w:val="00D27C45"/>
    <w:rsid w:val="00D3028B"/>
    <w:rsid w:val="00D30757"/>
    <w:rsid w:val="00D30CE0"/>
    <w:rsid w:val="00D311D7"/>
    <w:rsid w:val="00D31214"/>
    <w:rsid w:val="00D3133D"/>
    <w:rsid w:val="00D314D6"/>
    <w:rsid w:val="00D319FC"/>
    <w:rsid w:val="00D32149"/>
    <w:rsid w:val="00D32313"/>
    <w:rsid w:val="00D324BA"/>
    <w:rsid w:val="00D326DF"/>
    <w:rsid w:val="00D32A7F"/>
    <w:rsid w:val="00D32A8D"/>
    <w:rsid w:val="00D32BB6"/>
    <w:rsid w:val="00D32C61"/>
    <w:rsid w:val="00D334FE"/>
    <w:rsid w:val="00D34207"/>
    <w:rsid w:val="00D345C5"/>
    <w:rsid w:val="00D34C07"/>
    <w:rsid w:val="00D35654"/>
    <w:rsid w:val="00D359FB"/>
    <w:rsid w:val="00D35B5A"/>
    <w:rsid w:val="00D35BC0"/>
    <w:rsid w:val="00D36284"/>
    <w:rsid w:val="00D3646D"/>
    <w:rsid w:val="00D36491"/>
    <w:rsid w:val="00D366B8"/>
    <w:rsid w:val="00D36A12"/>
    <w:rsid w:val="00D36EC3"/>
    <w:rsid w:val="00D372F4"/>
    <w:rsid w:val="00D37738"/>
    <w:rsid w:val="00D379D0"/>
    <w:rsid w:val="00D40626"/>
    <w:rsid w:val="00D40F6A"/>
    <w:rsid w:val="00D41628"/>
    <w:rsid w:val="00D416D4"/>
    <w:rsid w:val="00D4199F"/>
    <w:rsid w:val="00D41B6A"/>
    <w:rsid w:val="00D42653"/>
    <w:rsid w:val="00D42706"/>
    <w:rsid w:val="00D427EA"/>
    <w:rsid w:val="00D429C9"/>
    <w:rsid w:val="00D42AC7"/>
    <w:rsid w:val="00D43219"/>
    <w:rsid w:val="00D44062"/>
    <w:rsid w:val="00D449B1"/>
    <w:rsid w:val="00D44EAA"/>
    <w:rsid w:val="00D44F54"/>
    <w:rsid w:val="00D450E3"/>
    <w:rsid w:val="00D4514D"/>
    <w:rsid w:val="00D4587F"/>
    <w:rsid w:val="00D461AF"/>
    <w:rsid w:val="00D461BD"/>
    <w:rsid w:val="00D467DE"/>
    <w:rsid w:val="00D4684B"/>
    <w:rsid w:val="00D46EA0"/>
    <w:rsid w:val="00D4740F"/>
    <w:rsid w:val="00D47A97"/>
    <w:rsid w:val="00D47FCA"/>
    <w:rsid w:val="00D502B5"/>
    <w:rsid w:val="00D50F67"/>
    <w:rsid w:val="00D51097"/>
    <w:rsid w:val="00D5157E"/>
    <w:rsid w:val="00D516D6"/>
    <w:rsid w:val="00D517E2"/>
    <w:rsid w:val="00D518BB"/>
    <w:rsid w:val="00D51C2B"/>
    <w:rsid w:val="00D52787"/>
    <w:rsid w:val="00D52D79"/>
    <w:rsid w:val="00D52EDC"/>
    <w:rsid w:val="00D52F02"/>
    <w:rsid w:val="00D53827"/>
    <w:rsid w:val="00D53900"/>
    <w:rsid w:val="00D53F3A"/>
    <w:rsid w:val="00D54121"/>
    <w:rsid w:val="00D547E9"/>
    <w:rsid w:val="00D54F01"/>
    <w:rsid w:val="00D55F5F"/>
    <w:rsid w:val="00D561DA"/>
    <w:rsid w:val="00D5633C"/>
    <w:rsid w:val="00D56514"/>
    <w:rsid w:val="00D56816"/>
    <w:rsid w:val="00D56846"/>
    <w:rsid w:val="00D56915"/>
    <w:rsid w:val="00D56A6F"/>
    <w:rsid w:val="00D56CB0"/>
    <w:rsid w:val="00D56D68"/>
    <w:rsid w:val="00D56E04"/>
    <w:rsid w:val="00D572C6"/>
    <w:rsid w:val="00D575F3"/>
    <w:rsid w:val="00D57A87"/>
    <w:rsid w:val="00D57F86"/>
    <w:rsid w:val="00D60912"/>
    <w:rsid w:val="00D61347"/>
    <w:rsid w:val="00D61A27"/>
    <w:rsid w:val="00D61FE5"/>
    <w:rsid w:val="00D6238A"/>
    <w:rsid w:val="00D623D1"/>
    <w:rsid w:val="00D6244C"/>
    <w:rsid w:val="00D6331E"/>
    <w:rsid w:val="00D63A73"/>
    <w:rsid w:val="00D63B2F"/>
    <w:rsid w:val="00D642FE"/>
    <w:rsid w:val="00D643D4"/>
    <w:rsid w:val="00D64476"/>
    <w:rsid w:val="00D64B75"/>
    <w:rsid w:val="00D64E2F"/>
    <w:rsid w:val="00D65088"/>
    <w:rsid w:val="00D6521B"/>
    <w:rsid w:val="00D658EF"/>
    <w:rsid w:val="00D65A6A"/>
    <w:rsid w:val="00D664D7"/>
    <w:rsid w:val="00D666C0"/>
    <w:rsid w:val="00D6676A"/>
    <w:rsid w:val="00D66D38"/>
    <w:rsid w:val="00D66D83"/>
    <w:rsid w:val="00D66F97"/>
    <w:rsid w:val="00D67024"/>
    <w:rsid w:val="00D67169"/>
    <w:rsid w:val="00D6733C"/>
    <w:rsid w:val="00D67537"/>
    <w:rsid w:val="00D67AA5"/>
    <w:rsid w:val="00D70624"/>
    <w:rsid w:val="00D706C7"/>
    <w:rsid w:val="00D70A4E"/>
    <w:rsid w:val="00D70C4E"/>
    <w:rsid w:val="00D70E37"/>
    <w:rsid w:val="00D711E6"/>
    <w:rsid w:val="00D713D8"/>
    <w:rsid w:val="00D715F5"/>
    <w:rsid w:val="00D7173B"/>
    <w:rsid w:val="00D7174E"/>
    <w:rsid w:val="00D7197E"/>
    <w:rsid w:val="00D71B8E"/>
    <w:rsid w:val="00D71ECC"/>
    <w:rsid w:val="00D72076"/>
    <w:rsid w:val="00D72214"/>
    <w:rsid w:val="00D7228D"/>
    <w:rsid w:val="00D72A86"/>
    <w:rsid w:val="00D72B8D"/>
    <w:rsid w:val="00D72C2C"/>
    <w:rsid w:val="00D735B6"/>
    <w:rsid w:val="00D73792"/>
    <w:rsid w:val="00D7397A"/>
    <w:rsid w:val="00D73AF8"/>
    <w:rsid w:val="00D73F73"/>
    <w:rsid w:val="00D743FB"/>
    <w:rsid w:val="00D74468"/>
    <w:rsid w:val="00D74478"/>
    <w:rsid w:val="00D744E8"/>
    <w:rsid w:val="00D74576"/>
    <w:rsid w:val="00D7478A"/>
    <w:rsid w:val="00D7542A"/>
    <w:rsid w:val="00D75F05"/>
    <w:rsid w:val="00D762FA"/>
    <w:rsid w:val="00D76511"/>
    <w:rsid w:val="00D76636"/>
    <w:rsid w:val="00D7678A"/>
    <w:rsid w:val="00D76893"/>
    <w:rsid w:val="00D76D32"/>
    <w:rsid w:val="00D76DB3"/>
    <w:rsid w:val="00D7726D"/>
    <w:rsid w:val="00D80339"/>
    <w:rsid w:val="00D803B4"/>
    <w:rsid w:val="00D8062E"/>
    <w:rsid w:val="00D80721"/>
    <w:rsid w:val="00D80F8B"/>
    <w:rsid w:val="00D811A1"/>
    <w:rsid w:val="00D811DB"/>
    <w:rsid w:val="00D81A6C"/>
    <w:rsid w:val="00D81FD9"/>
    <w:rsid w:val="00D8226C"/>
    <w:rsid w:val="00D8236A"/>
    <w:rsid w:val="00D824E3"/>
    <w:rsid w:val="00D82B56"/>
    <w:rsid w:val="00D82C37"/>
    <w:rsid w:val="00D82F4C"/>
    <w:rsid w:val="00D83114"/>
    <w:rsid w:val="00D8371A"/>
    <w:rsid w:val="00D8394A"/>
    <w:rsid w:val="00D84C18"/>
    <w:rsid w:val="00D852DA"/>
    <w:rsid w:val="00D856CF"/>
    <w:rsid w:val="00D8611C"/>
    <w:rsid w:val="00D87122"/>
    <w:rsid w:val="00D87B53"/>
    <w:rsid w:val="00D87D85"/>
    <w:rsid w:val="00D87FEA"/>
    <w:rsid w:val="00D90632"/>
    <w:rsid w:val="00D909FA"/>
    <w:rsid w:val="00D90A3E"/>
    <w:rsid w:val="00D90DC5"/>
    <w:rsid w:val="00D9126A"/>
    <w:rsid w:val="00D91C7B"/>
    <w:rsid w:val="00D924F4"/>
    <w:rsid w:val="00D92554"/>
    <w:rsid w:val="00D92731"/>
    <w:rsid w:val="00D9286D"/>
    <w:rsid w:val="00D92C67"/>
    <w:rsid w:val="00D93681"/>
    <w:rsid w:val="00D9372F"/>
    <w:rsid w:val="00D937A2"/>
    <w:rsid w:val="00D93D05"/>
    <w:rsid w:val="00D93D90"/>
    <w:rsid w:val="00D9425E"/>
    <w:rsid w:val="00D94DAD"/>
    <w:rsid w:val="00D9563B"/>
    <w:rsid w:val="00D9595D"/>
    <w:rsid w:val="00D95999"/>
    <w:rsid w:val="00D95EC5"/>
    <w:rsid w:val="00D95F23"/>
    <w:rsid w:val="00D962C9"/>
    <w:rsid w:val="00D96387"/>
    <w:rsid w:val="00D9644C"/>
    <w:rsid w:val="00D96A8D"/>
    <w:rsid w:val="00D97418"/>
    <w:rsid w:val="00D9755A"/>
    <w:rsid w:val="00DA00A0"/>
    <w:rsid w:val="00DA0238"/>
    <w:rsid w:val="00DA1004"/>
    <w:rsid w:val="00DA1040"/>
    <w:rsid w:val="00DA104B"/>
    <w:rsid w:val="00DA129C"/>
    <w:rsid w:val="00DA17D9"/>
    <w:rsid w:val="00DA1C91"/>
    <w:rsid w:val="00DA2423"/>
    <w:rsid w:val="00DA2880"/>
    <w:rsid w:val="00DA2A33"/>
    <w:rsid w:val="00DA2E25"/>
    <w:rsid w:val="00DA2FC0"/>
    <w:rsid w:val="00DA3099"/>
    <w:rsid w:val="00DA33C7"/>
    <w:rsid w:val="00DA3534"/>
    <w:rsid w:val="00DA3671"/>
    <w:rsid w:val="00DA3C8B"/>
    <w:rsid w:val="00DA3DD7"/>
    <w:rsid w:val="00DA3F8C"/>
    <w:rsid w:val="00DA3FE2"/>
    <w:rsid w:val="00DA4072"/>
    <w:rsid w:val="00DA42A2"/>
    <w:rsid w:val="00DA4B49"/>
    <w:rsid w:val="00DA4D19"/>
    <w:rsid w:val="00DA5138"/>
    <w:rsid w:val="00DA5560"/>
    <w:rsid w:val="00DA559D"/>
    <w:rsid w:val="00DA58C5"/>
    <w:rsid w:val="00DA5C16"/>
    <w:rsid w:val="00DA611B"/>
    <w:rsid w:val="00DA61D9"/>
    <w:rsid w:val="00DA69B4"/>
    <w:rsid w:val="00DA7D92"/>
    <w:rsid w:val="00DB01BB"/>
    <w:rsid w:val="00DB0875"/>
    <w:rsid w:val="00DB0A74"/>
    <w:rsid w:val="00DB0C6A"/>
    <w:rsid w:val="00DB0F28"/>
    <w:rsid w:val="00DB2723"/>
    <w:rsid w:val="00DB2933"/>
    <w:rsid w:val="00DB2B82"/>
    <w:rsid w:val="00DB323F"/>
    <w:rsid w:val="00DB35C6"/>
    <w:rsid w:val="00DB39A6"/>
    <w:rsid w:val="00DB3B70"/>
    <w:rsid w:val="00DB3C9C"/>
    <w:rsid w:val="00DB3FDC"/>
    <w:rsid w:val="00DB47F4"/>
    <w:rsid w:val="00DB4C70"/>
    <w:rsid w:val="00DB4D67"/>
    <w:rsid w:val="00DB5989"/>
    <w:rsid w:val="00DB5BA4"/>
    <w:rsid w:val="00DB5F2C"/>
    <w:rsid w:val="00DB6244"/>
    <w:rsid w:val="00DB6BDD"/>
    <w:rsid w:val="00DB6D93"/>
    <w:rsid w:val="00DB7119"/>
    <w:rsid w:val="00DB719B"/>
    <w:rsid w:val="00DB7631"/>
    <w:rsid w:val="00DB763F"/>
    <w:rsid w:val="00DB7B1F"/>
    <w:rsid w:val="00DB7E95"/>
    <w:rsid w:val="00DB7EB4"/>
    <w:rsid w:val="00DC000B"/>
    <w:rsid w:val="00DC0997"/>
    <w:rsid w:val="00DC1792"/>
    <w:rsid w:val="00DC180A"/>
    <w:rsid w:val="00DC1871"/>
    <w:rsid w:val="00DC1F77"/>
    <w:rsid w:val="00DC2220"/>
    <w:rsid w:val="00DC2473"/>
    <w:rsid w:val="00DC2528"/>
    <w:rsid w:val="00DC2D23"/>
    <w:rsid w:val="00DC3044"/>
    <w:rsid w:val="00DC3B39"/>
    <w:rsid w:val="00DC3BEE"/>
    <w:rsid w:val="00DC3F81"/>
    <w:rsid w:val="00DC4A15"/>
    <w:rsid w:val="00DC4BD2"/>
    <w:rsid w:val="00DC4E7B"/>
    <w:rsid w:val="00DC560E"/>
    <w:rsid w:val="00DC623E"/>
    <w:rsid w:val="00DC6834"/>
    <w:rsid w:val="00DC68F2"/>
    <w:rsid w:val="00DC6A1A"/>
    <w:rsid w:val="00DC6D72"/>
    <w:rsid w:val="00DC6F76"/>
    <w:rsid w:val="00DC7907"/>
    <w:rsid w:val="00DC7C5B"/>
    <w:rsid w:val="00DD0086"/>
    <w:rsid w:val="00DD0120"/>
    <w:rsid w:val="00DD020F"/>
    <w:rsid w:val="00DD1261"/>
    <w:rsid w:val="00DD129F"/>
    <w:rsid w:val="00DD1332"/>
    <w:rsid w:val="00DD137A"/>
    <w:rsid w:val="00DD1BDA"/>
    <w:rsid w:val="00DD2123"/>
    <w:rsid w:val="00DD21E4"/>
    <w:rsid w:val="00DD2201"/>
    <w:rsid w:val="00DD2653"/>
    <w:rsid w:val="00DD2C51"/>
    <w:rsid w:val="00DD30BC"/>
    <w:rsid w:val="00DD3474"/>
    <w:rsid w:val="00DD3864"/>
    <w:rsid w:val="00DD3B4A"/>
    <w:rsid w:val="00DD44B9"/>
    <w:rsid w:val="00DD48F3"/>
    <w:rsid w:val="00DD4F36"/>
    <w:rsid w:val="00DD5414"/>
    <w:rsid w:val="00DD5749"/>
    <w:rsid w:val="00DD5E88"/>
    <w:rsid w:val="00DD643D"/>
    <w:rsid w:val="00DD65DC"/>
    <w:rsid w:val="00DD6724"/>
    <w:rsid w:val="00DD6C8C"/>
    <w:rsid w:val="00DD6D57"/>
    <w:rsid w:val="00DD712D"/>
    <w:rsid w:val="00DE0083"/>
    <w:rsid w:val="00DE022D"/>
    <w:rsid w:val="00DE02DF"/>
    <w:rsid w:val="00DE0954"/>
    <w:rsid w:val="00DE0F73"/>
    <w:rsid w:val="00DE1669"/>
    <w:rsid w:val="00DE16B6"/>
    <w:rsid w:val="00DE1B43"/>
    <w:rsid w:val="00DE2141"/>
    <w:rsid w:val="00DE25C0"/>
    <w:rsid w:val="00DE27D5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3F23"/>
    <w:rsid w:val="00DE43B1"/>
    <w:rsid w:val="00DE4CDF"/>
    <w:rsid w:val="00DE5080"/>
    <w:rsid w:val="00DE5676"/>
    <w:rsid w:val="00DE5C05"/>
    <w:rsid w:val="00DE5DD2"/>
    <w:rsid w:val="00DE6CA0"/>
    <w:rsid w:val="00DE6DBF"/>
    <w:rsid w:val="00DE715A"/>
    <w:rsid w:val="00DE730A"/>
    <w:rsid w:val="00DE77F2"/>
    <w:rsid w:val="00DE796A"/>
    <w:rsid w:val="00DE79A4"/>
    <w:rsid w:val="00DE7A28"/>
    <w:rsid w:val="00DE7A3C"/>
    <w:rsid w:val="00DE7C1D"/>
    <w:rsid w:val="00DE7EE4"/>
    <w:rsid w:val="00DF0152"/>
    <w:rsid w:val="00DF017B"/>
    <w:rsid w:val="00DF0307"/>
    <w:rsid w:val="00DF0874"/>
    <w:rsid w:val="00DF092B"/>
    <w:rsid w:val="00DF0962"/>
    <w:rsid w:val="00DF0C21"/>
    <w:rsid w:val="00DF0E30"/>
    <w:rsid w:val="00DF157D"/>
    <w:rsid w:val="00DF26BB"/>
    <w:rsid w:val="00DF2FBE"/>
    <w:rsid w:val="00DF2FCE"/>
    <w:rsid w:val="00DF3557"/>
    <w:rsid w:val="00DF3727"/>
    <w:rsid w:val="00DF3C1E"/>
    <w:rsid w:val="00DF3CE9"/>
    <w:rsid w:val="00DF3E43"/>
    <w:rsid w:val="00DF403C"/>
    <w:rsid w:val="00DF4488"/>
    <w:rsid w:val="00DF48DC"/>
    <w:rsid w:val="00DF498B"/>
    <w:rsid w:val="00DF4A75"/>
    <w:rsid w:val="00DF4ECB"/>
    <w:rsid w:val="00DF4EDB"/>
    <w:rsid w:val="00DF517B"/>
    <w:rsid w:val="00DF5213"/>
    <w:rsid w:val="00DF53F8"/>
    <w:rsid w:val="00DF5649"/>
    <w:rsid w:val="00DF58ED"/>
    <w:rsid w:val="00DF5DF5"/>
    <w:rsid w:val="00DF605D"/>
    <w:rsid w:val="00DF60B6"/>
    <w:rsid w:val="00DF655D"/>
    <w:rsid w:val="00DF6777"/>
    <w:rsid w:val="00DF6880"/>
    <w:rsid w:val="00DF6A7F"/>
    <w:rsid w:val="00DF731A"/>
    <w:rsid w:val="00DF73C4"/>
    <w:rsid w:val="00DF755C"/>
    <w:rsid w:val="00E00135"/>
    <w:rsid w:val="00E0092A"/>
    <w:rsid w:val="00E010A8"/>
    <w:rsid w:val="00E01BB3"/>
    <w:rsid w:val="00E02811"/>
    <w:rsid w:val="00E029AD"/>
    <w:rsid w:val="00E02DB2"/>
    <w:rsid w:val="00E03677"/>
    <w:rsid w:val="00E04048"/>
    <w:rsid w:val="00E04675"/>
    <w:rsid w:val="00E04AEB"/>
    <w:rsid w:val="00E051FD"/>
    <w:rsid w:val="00E053F7"/>
    <w:rsid w:val="00E05857"/>
    <w:rsid w:val="00E059FE"/>
    <w:rsid w:val="00E05ED6"/>
    <w:rsid w:val="00E05FF6"/>
    <w:rsid w:val="00E062E7"/>
    <w:rsid w:val="00E068DE"/>
    <w:rsid w:val="00E06933"/>
    <w:rsid w:val="00E06DEE"/>
    <w:rsid w:val="00E0762E"/>
    <w:rsid w:val="00E07661"/>
    <w:rsid w:val="00E076B1"/>
    <w:rsid w:val="00E07A86"/>
    <w:rsid w:val="00E07F19"/>
    <w:rsid w:val="00E10595"/>
    <w:rsid w:val="00E1081D"/>
    <w:rsid w:val="00E10A4A"/>
    <w:rsid w:val="00E10F59"/>
    <w:rsid w:val="00E114A6"/>
    <w:rsid w:val="00E11BF7"/>
    <w:rsid w:val="00E11F7B"/>
    <w:rsid w:val="00E121D3"/>
    <w:rsid w:val="00E122C1"/>
    <w:rsid w:val="00E124E7"/>
    <w:rsid w:val="00E1314E"/>
    <w:rsid w:val="00E13558"/>
    <w:rsid w:val="00E1374C"/>
    <w:rsid w:val="00E13973"/>
    <w:rsid w:val="00E13EEA"/>
    <w:rsid w:val="00E149EC"/>
    <w:rsid w:val="00E14BA1"/>
    <w:rsid w:val="00E1604F"/>
    <w:rsid w:val="00E16916"/>
    <w:rsid w:val="00E169EE"/>
    <w:rsid w:val="00E16B6E"/>
    <w:rsid w:val="00E17338"/>
    <w:rsid w:val="00E17463"/>
    <w:rsid w:val="00E1751B"/>
    <w:rsid w:val="00E17A53"/>
    <w:rsid w:val="00E17FED"/>
    <w:rsid w:val="00E20074"/>
    <w:rsid w:val="00E207DE"/>
    <w:rsid w:val="00E208CB"/>
    <w:rsid w:val="00E21613"/>
    <w:rsid w:val="00E21745"/>
    <w:rsid w:val="00E21F76"/>
    <w:rsid w:val="00E2214D"/>
    <w:rsid w:val="00E221E0"/>
    <w:rsid w:val="00E223DA"/>
    <w:rsid w:val="00E22833"/>
    <w:rsid w:val="00E23BBF"/>
    <w:rsid w:val="00E23BDD"/>
    <w:rsid w:val="00E23D11"/>
    <w:rsid w:val="00E23EBB"/>
    <w:rsid w:val="00E23F28"/>
    <w:rsid w:val="00E23FB2"/>
    <w:rsid w:val="00E24584"/>
    <w:rsid w:val="00E2465F"/>
    <w:rsid w:val="00E24AA9"/>
    <w:rsid w:val="00E24BBD"/>
    <w:rsid w:val="00E24CEC"/>
    <w:rsid w:val="00E24E3A"/>
    <w:rsid w:val="00E24FEA"/>
    <w:rsid w:val="00E250B0"/>
    <w:rsid w:val="00E25399"/>
    <w:rsid w:val="00E25448"/>
    <w:rsid w:val="00E25978"/>
    <w:rsid w:val="00E25A47"/>
    <w:rsid w:val="00E25B30"/>
    <w:rsid w:val="00E25B4F"/>
    <w:rsid w:val="00E25CB6"/>
    <w:rsid w:val="00E25F18"/>
    <w:rsid w:val="00E260EF"/>
    <w:rsid w:val="00E2632E"/>
    <w:rsid w:val="00E2666F"/>
    <w:rsid w:val="00E26772"/>
    <w:rsid w:val="00E26E9A"/>
    <w:rsid w:val="00E275D2"/>
    <w:rsid w:val="00E27B1F"/>
    <w:rsid w:val="00E27BB2"/>
    <w:rsid w:val="00E27FBC"/>
    <w:rsid w:val="00E30A8F"/>
    <w:rsid w:val="00E310F3"/>
    <w:rsid w:val="00E31B9C"/>
    <w:rsid w:val="00E320FE"/>
    <w:rsid w:val="00E32118"/>
    <w:rsid w:val="00E3234E"/>
    <w:rsid w:val="00E32812"/>
    <w:rsid w:val="00E328D3"/>
    <w:rsid w:val="00E331BF"/>
    <w:rsid w:val="00E33732"/>
    <w:rsid w:val="00E339EC"/>
    <w:rsid w:val="00E33AF9"/>
    <w:rsid w:val="00E33C48"/>
    <w:rsid w:val="00E34017"/>
    <w:rsid w:val="00E3410C"/>
    <w:rsid w:val="00E3481C"/>
    <w:rsid w:val="00E357CF"/>
    <w:rsid w:val="00E35D41"/>
    <w:rsid w:val="00E35D92"/>
    <w:rsid w:val="00E35F41"/>
    <w:rsid w:val="00E360A3"/>
    <w:rsid w:val="00E36183"/>
    <w:rsid w:val="00E3639B"/>
    <w:rsid w:val="00E36511"/>
    <w:rsid w:val="00E3653E"/>
    <w:rsid w:val="00E365A9"/>
    <w:rsid w:val="00E36A5E"/>
    <w:rsid w:val="00E36F2B"/>
    <w:rsid w:val="00E4007F"/>
    <w:rsid w:val="00E40C78"/>
    <w:rsid w:val="00E415C2"/>
    <w:rsid w:val="00E415C6"/>
    <w:rsid w:val="00E4176D"/>
    <w:rsid w:val="00E41816"/>
    <w:rsid w:val="00E419C0"/>
    <w:rsid w:val="00E41BB3"/>
    <w:rsid w:val="00E41C24"/>
    <w:rsid w:val="00E41E06"/>
    <w:rsid w:val="00E41F79"/>
    <w:rsid w:val="00E42365"/>
    <w:rsid w:val="00E425FF"/>
    <w:rsid w:val="00E431D9"/>
    <w:rsid w:val="00E43478"/>
    <w:rsid w:val="00E43511"/>
    <w:rsid w:val="00E45141"/>
    <w:rsid w:val="00E45576"/>
    <w:rsid w:val="00E45C06"/>
    <w:rsid w:val="00E45F49"/>
    <w:rsid w:val="00E460B1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14F8"/>
    <w:rsid w:val="00E51E52"/>
    <w:rsid w:val="00E51FAB"/>
    <w:rsid w:val="00E52109"/>
    <w:rsid w:val="00E53359"/>
    <w:rsid w:val="00E53628"/>
    <w:rsid w:val="00E536D5"/>
    <w:rsid w:val="00E53BF0"/>
    <w:rsid w:val="00E53CF0"/>
    <w:rsid w:val="00E5425C"/>
    <w:rsid w:val="00E5462A"/>
    <w:rsid w:val="00E5516D"/>
    <w:rsid w:val="00E551CD"/>
    <w:rsid w:val="00E551F7"/>
    <w:rsid w:val="00E55716"/>
    <w:rsid w:val="00E55F40"/>
    <w:rsid w:val="00E56019"/>
    <w:rsid w:val="00E5658E"/>
    <w:rsid w:val="00E5668E"/>
    <w:rsid w:val="00E5670F"/>
    <w:rsid w:val="00E57103"/>
    <w:rsid w:val="00E576AD"/>
    <w:rsid w:val="00E57922"/>
    <w:rsid w:val="00E57998"/>
    <w:rsid w:val="00E57D47"/>
    <w:rsid w:val="00E6037A"/>
    <w:rsid w:val="00E60D94"/>
    <w:rsid w:val="00E61498"/>
    <w:rsid w:val="00E61839"/>
    <w:rsid w:val="00E6187F"/>
    <w:rsid w:val="00E61A64"/>
    <w:rsid w:val="00E61A96"/>
    <w:rsid w:val="00E626E3"/>
    <w:rsid w:val="00E62A05"/>
    <w:rsid w:val="00E62FB5"/>
    <w:rsid w:val="00E63372"/>
    <w:rsid w:val="00E635B2"/>
    <w:rsid w:val="00E636CD"/>
    <w:rsid w:val="00E646C0"/>
    <w:rsid w:val="00E64B70"/>
    <w:rsid w:val="00E64DCB"/>
    <w:rsid w:val="00E64DE1"/>
    <w:rsid w:val="00E65128"/>
    <w:rsid w:val="00E665E3"/>
    <w:rsid w:val="00E66761"/>
    <w:rsid w:val="00E66BA7"/>
    <w:rsid w:val="00E66DCC"/>
    <w:rsid w:val="00E675C8"/>
    <w:rsid w:val="00E67B55"/>
    <w:rsid w:val="00E67E68"/>
    <w:rsid w:val="00E70011"/>
    <w:rsid w:val="00E70690"/>
    <w:rsid w:val="00E709FB"/>
    <w:rsid w:val="00E70E39"/>
    <w:rsid w:val="00E71138"/>
    <w:rsid w:val="00E71652"/>
    <w:rsid w:val="00E71A62"/>
    <w:rsid w:val="00E71E87"/>
    <w:rsid w:val="00E7205B"/>
    <w:rsid w:val="00E72182"/>
    <w:rsid w:val="00E727D0"/>
    <w:rsid w:val="00E728B5"/>
    <w:rsid w:val="00E729C8"/>
    <w:rsid w:val="00E729FE"/>
    <w:rsid w:val="00E72BB3"/>
    <w:rsid w:val="00E72C89"/>
    <w:rsid w:val="00E72ED8"/>
    <w:rsid w:val="00E7364B"/>
    <w:rsid w:val="00E73AF1"/>
    <w:rsid w:val="00E73C3A"/>
    <w:rsid w:val="00E744C1"/>
    <w:rsid w:val="00E747B6"/>
    <w:rsid w:val="00E74F11"/>
    <w:rsid w:val="00E760A4"/>
    <w:rsid w:val="00E7619B"/>
    <w:rsid w:val="00E76796"/>
    <w:rsid w:val="00E7696E"/>
    <w:rsid w:val="00E76E3F"/>
    <w:rsid w:val="00E76F2B"/>
    <w:rsid w:val="00E770D9"/>
    <w:rsid w:val="00E77330"/>
    <w:rsid w:val="00E77877"/>
    <w:rsid w:val="00E77B3E"/>
    <w:rsid w:val="00E77DC8"/>
    <w:rsid w:val="00E800F3"/>
    <w:rsid w:val="00E80175"/>
    <w:rsid w:val="00E805D6"/>
    <w:rsid w:val="00E80D14"/>
    <w:rsid w:val="00E80DBA"/>
    <w:rsid w:val="00E81863"/>
    <w:rsid w:val="00E818EA"/>
    <w:rsid w:val="00E81BF7"/>
    <w:rsid w:val="00E826B9"/>
    <w:rsid w:val="00E82B83"/>
    <w:rsid w:val="00E8318A"/>
    <w:rsid w:val="00E8324B"/>
    <w:rsid w:val="00E8367C"/>
    <w:rsid w:val="00E837B0"/>
    <w:rsid w:val="00E83A9B"/>
    <w:rsid w:val="00E83D57"/>
    <w:rsid w:val="00E83E71"/>
    <w:rsid w:val="00E83FB3"/>
    <w:rsid w:val="00E8401F"/>
    <w:rsid w:val="00E8424F"/>
    <w:rsid w:val="00E84AFD"/>
    <w:rsid w:val="00E8500D"/>
    <w:rsid w:val="00E85418"/>
    <w:rsid w:val="00E854A3"/>
    <w:rsid w:val="00E85E2D"/>
    <w:rsid w:val="00E85EAC"/>
    <w:rsid w:val="00E86022"/>
    <w:rsid w:val="00E86719"/>
    <w:rsid w:val="00E86969"/>
    <w:rsid w:val="00E86A44"/>
    <w:rsid w:val="00E86F78"/>
    <w:rsid w:val="00E8777A"/>
    <w:rsid w:val="00E87862"/>
    <w:rsid w:val="00E87F14"/>
    <w:rsid w:val="00E87F73"/>
    <w:rsid w:val="00E90272"/>
    <w:rsid w:val="00E905FC"/>
    <w:rsid w:val="00E90BB9"/>
    <w:rsid w:val="00E91556"/>
    <w:rsid w:val="00E91ABB"/>
    <w:rsid w:val="00E91BD7"/>
    <w:rsid w:val="00E91BFC"/>
    <w:rsid w:val="00E91C52"/>
    <w:rsid w:val="00E92606"/>
    <w:rsid w:val="00E92DBA"/>
    <w:rsid w:val="00E93258"/>
    <w:rsid w:val="00E93308"/>
    <w:rsid w:val="00E94020"/>
    <w:rsid w:val="00E949FF"/>
    <w:rsid w:val="00E94B6E"/>
    <w:rsid w:val="00E94BB0"/>
    <w:rsid w:val="00E94C18"/>
    <w:rsid w:val="00E94CD1"/>
    <w:rsid w:val="00E95584"/>
    <w:rsid w:val="00E95626"/>
    <w:rsid w:val="00E9564A"/>
    <w:rsid w:val="00E9573C"/>
    <w:rsid w:val="00E9595D"/>
    <w:rsid w:val="00E95989"/>
    <w:rsid w:val="00E959D1"/>
    <w:rsid w:val="00E95B8A"/>
    <w:rsid w:val="00E95C92"/>
    <w:rsid w:val="00E95EF0"/>
    <w:rsid w:val="00E96037"/>
    <w:rsid w:val="00E965A1"/>
    <w:rsid w:val="00E96ADE"/>
    <w:rsid w:val="00E970D0"/>
    <w:rsid w:val="00E974C2"/>
    <w:rsid w:val="00E975CD"/>
    <w:rsid w:val="00E97976"/>
    <w:rsid w:val="00E97AD0"/>
    <w:rsid w:val="00E97D4D"/>
    <w:rsid w:val="00E97EED"/>
    <w:rsid w:val="00EA021D"/>
    <w:rsid w:val="00EA02E0"/>
    <w:rsid w:val="00EA0392"/>
    <w:rsid w:val="00EA08CA"/>
    <w:rsid w:val="00EA13B2"/>
    <w:rsid w:val="00EA193C"/>
    <w:rsid w:val="00EA1B0C"/>
    <w:rsid w:val="00EA1E63"/>
    <w:rsid w:val="00EA25CE"/>
    <w:rsid w:val="00EA26E5"/>
    <w:rsid w:val="00EA2A47"/>
    <w:rsid w:val="00EA362D"/>
    <w:rsid w:val="00EA3699"/>
    <w:rsid w:val="00EA3759"/>
    <w:rsid w:val="00EA3A41"/>
    <w:rsid w:val="00EA3A65"/>
    <w:rsid w:val="00EA447E"/>
    <w:rsid w:val="00EA4B1F"/>
    <w:rsid w:val="00EA4BA6"/>
    <w:rsid w:val="00EA594B"/>
    <w:rsid w:val="00EA59C7"/>
    <w:rsid w:val="00EA5D61"/>
    <w:rsid w:val="00EA5E01"/>
    <w:rsid w:val="00EA5EF5"/>
    <w:rsid w:val="00EA60C0"/>
    <w:rsid w:val="00EA6565"/>
    <w:rsid w:val="00EA6C82"/>
    <w:rsid w:val="00EA6D9F"/>
    <w:rsid w:val="00EA71E8"/>
    <w:rsid w:val="00EA724C"/>
    <w:rsid w:val="00EA76F7"/>
    <w:rsid w:val="00EA7E2D"/>
    <w:rsid w:val="00EB0616"/>
    <w:rsid w:val="00EB0796"/>
    <w:rsid w:val="00EB0BF4"/>
    <w:rsid w:val="00EB0E38"/>
    <w:rsid w:val="00EB0F05"/>
    <w:rsid w:val="00EB1263"/>
    <w:rsid w:val="00EB1963"/>
    <w:rsid w:val="00EB1F1C"/>
    <w:rsid w:val="00EB266F"/>
    <w:rsid w:val="00EB2861"/>
    <w:rsid w:val="00EB2D65"/>
    <w:rsid w:val="00EB2D70"/>
    <w:rsid w:val="00EB3AB4"/>
    <w:rsid w:val="00EB3EB2"/>
    <w:rsid w:val="00EB417B"/>
    <w:rsid w:val="00EB453A"/>
    <w:rsid w:val="00EB473D"/>
    <w:rsid w:val="00EB4F9A"/>
    <w:rsid w:val="00EB5116"/>
    <w:rsid w:val="00EB566C"/>
    <w:rsid w:val="00EB57A7"/>
    <w:rsid w:val="00EB6905"/>
    <w:rsid w:val="00EB6D51"/>
    <w:rsid w:val="00EB702A"/>
    <w:rsid w:val="00EB7693"/>
    <w:rsid w:val="00EB79F9"/>
    <w:rsid w:val="00EC0ACB"/>
    <w:rsid w:val="00EC111A"/>
    <w:rsid w:val="00EC1C28"/>
    <w:rsid w:val="00EC233F"/>
    <w:rsid w:val="00EC25FC"/>
    <w:rsid w:val="00EC2788"/>
    <w:rsid w:val="00EC2927"/>
    <w:rsid w:val="00EC2A1A"/>
    <w:rsid w:val="00EC3012"/>
    <w:rsid w:val="00EC3580"/>
    <w:rsid w:val="00EC364B"/>
    <w:rsid w:val="00EC368E"/>
    <w:rsid w:val="00EC39BB"/>
    <w:rsid w:val="00EC39D7"/>
    <w:rsid w:val="00EC3D01"/>
    <w:rsid w:val="00EC412E"/>
    <w:rsid w:val="00EC4C29"/>
    <w:rsid w:val="00EC4D8C"/>
    <w:rsid w:val="00EC4DB8"/>
    <w:rsid w:val="00EC4DD6"/>
    <w:rsid w:val="00EC523C"/>
    <w:rsid w:val="00EC5632"/>
    <w:rsid w:val="00EC568B"/>
    <w:rsid w:val="00EC5913"/>
    <w:rsid w:val="00EC5C8F"/>
    <w:rsid w:val="00EC5F5B"/>
    <w:rsid w:val="00EC6074"/>
    <w:rsid w:val="00EC60F8"/>
    <w:rsid w:val="00EC6125"/>
    <w:rsid w:val="00EC6150"/>
    <w:rsid w:val="00EC6390"/>
    <w:rsid w:val="00EC67EE"/>
    <w:rsid w:val="00EC6AB6"/>
    <w:rsid w:val="00EC6B73"/>
    <w:rsid w:val="00EC7CAF"/>
    <w:rsid w:val="00EC7E3E"/>
    <w:rsid w:val="00ED0A67"/>
    <w:rsid w:val="00ED0D0B"/>
    <w:rsid w:val="00ED0F63"/>
    <w:rsid w:val="00ED1135"/>
    <w:rsid w:val="00ED1203"/>
    <w:rsid w:val="00ED12E8"/>
    <w:rsid w:val="00ED17E9"/>
    <w:rsid w:val="00ED2503"/>
    <w:rsid w:val="00ED293C"/>
    <w:rsid w:val="00ED2A84"/>
    <w:rsid w:val="00ED2F11"/>
    <w:rsid w:val="00ED32C7"/>
    <w:rsid w:val="00ED3843"/>
    <w:rsid w:val="00ED3C3C"/>
    <w:rsid w:val="00ED3EBF"/>
    <w:rsid w:val="00ED3EC9"/>
    <w:rsid w:val="00ED4195"/>
    <w:rsid w:val="00ED44E0"/>
    <w:rsid w:val="00ED51D8"/>
    <w:rsid w:val="00ED567E"/>
    <w:rsid w:val="00ED57BA"/>
    <w:rsid w:val="00ED5C7B"/>
    <w:rsid w:val="00ED6444"/>
    <w:rsid w:val="00ED6699"/>
    <w:rsid w:val="00ED6980"/>
    <w:rsid w:val="00ED6E5E"/>
    <w:rsid w:val="00ED6EA3"/>
    <w:rsid w:val="00ED73B8"/>
    <w:rsid w:val="00ED7DD8"/>
    <w:rsid w:val="00ED7F86"/>
    <w:rsid w:val="00EE094A"/>
    <w:rsid w:val="00EE13B8"/>
    <w:rsid w:val="00EE1748"/>
    <w:rsid w:val="00EE1AD1"/>
    <w:rsid w:val="00EE25D8"/>
    <w:rsid w:val="00EE26A2"/>
    <w:rsid w:val="00EE2EB5"/>
    <w:rsid w:val="00EE30ED"/>
    <w:rsid w:val="00EE3650"/>
    <w:rsid w:val="00EE3746"/>
    <w:rsid w:val="00EE374D"/>
    <w:rsid w:val="00EE394B"/>
    <w:rsid w:val="00EE3BAE"/>
    <w:rsid w:val="00EE3F69"/>
    <w:rsid w:val="00EE40DB"/>
    <w:rsid w:val="00EE4578"/>
    <w:rsid w:val="00EE47D1"/>
    <w:rsid w:val="00EE4C0A"/>
    <w:rsid w:val="00EE4D70"/>
    <w:rsid w:val="00EE4F82"/>
    <w:rsid w:val="00EE53B1"/>
    <w:rsid w:val="00EE549F"/>
    <w:rsid w:val="00EE5654"/>
    <w:rsid w:val="00EE61ED"/>
    <w:rsid w:val="00EE6B7D"/>
    <w:rsid w:val="00EE6F08"/>
    <w:rsid w:val="00EF005A"/>
    <w:rsid w:val="00EF0344"/>
    <w:rsid w:val="00EF035B"/>
    <w:rsid w:val="00EF16FC"/>
    <w:rsid w:val="00EF190E"/>
    <w:rsid w:val="00EF1B76"/>
    <w:rsid w:val="00EF1D3B"/>
    <w:rsid w:val="00EF1F44"/>
    <w:rsid w:val="00EF24E8"/>
    <w:rsid w:val="00EF26F0"/>
    <w:rsid w:val="00EF2DAD"/>
    <w:rsid w:val="00EF2DE4"/>
    <w:rsid w:val="00EF3439"/>
    <w:rsid w:val="00EF4120"/>
    <w:rsid w:val="00EF4143"/>
    <w:rsid w:val="00EF41F6"/>
    <w:rsid w:val="00EF42E9"/>
    <w:rsid w:val="00EF4365"/>
    <w:rsid w:val="00EF4653"/>
    <w:rsid w:val="00EF482B"/>
    <w:rsid w:val="00EF4B50"/>
    <w:rsid w:val="00EF5AE1"/>
    <w:rsid w:val="00EF5B69"/>
    <w:rsid w:val="00EF5B91"/>
    <w:rsid w:val="00EF5C84"/>
    <w:rsid w:val="00EF6305"/>
    <w:rsid w:val="00EF6395"/>
    <w:rsid w:val="00EF6C48"/>
    <w:rsid w:val="00EF6D6B"/>
    <w:rsid w:val="00EF6FB4"/>
    <w:rsid w:val="00EF715C"/>
    <w:rsid w:val="00EF7879"/>
    <w:rsid w:val="00EF7993"/>
    <w:rsid w:val="00EF7B7B"/>
    <w:rsid w:val="00EF7E08"/>
    <w:rsid w:val="00EF7E70"/>
    <w:rsid w:val="00F00272"/>
    <w:rsid w:val="00F0033D"/>
    <w:rsid w:val="00F0063E"/>
    <w:rsid w:val="00F00B9C"/>
    <w:rsid w:val="00F00C57"/>
    <w:rsid w:val="00F00DE1"/>
    <w:rsid w:val="00F0174F"/>
    <w:rsid w:val="00F0176A"/>
    <w:rsid w:val="00F01BB9"/>
    <w:rsid w:val="00F02102"/>
    <w:rsid w:val="00F0229E"/>
    <w:rsid w:val="00F023FF"/>
    <w:rsid w:val="00F02968"/>
    <w:rsid w:val="00F029CF"/>
    <w:rsid w:val="00F02A73"/>
    <w:rsid w:val="00F02F65"/>
    <w:rsid w:val="00F032F2"/>
    <w:rsid w:val="00F03306"/>
    <w:rsid w:val="00F03502"/>
    <w:rsid w:val="00F03A66"/>
    <w:rsid w:val="00F04AF9"/>
    <w:rsid w:val="00F05585"/>
    <w:rsid w:val="00F05688"/>
    <w:rsid w:val="00F05757"/>
    <w:rsid w:val="00F05CF1"/>
    <w:rsid w:val="00F05E9D"/>
    <w:rsid w:val="00F06317"/>
    <w:rsid w:val="00F0645C"/>
    <w:rsid w:val="00F06B7F"/>
    <w:rsid w:val="00F06C83"/>
    <w:rsid w:val="00F06E7E"/>
    <w:rsid w:val="00F06F18"/>
    <w:rsid w:val="00F076D1"/>
    <w:rsid w:val="00F07914"/>
    <w:rsid w:val="00F07D72"/>
    <w:rsid w:val="00F07F03"/>
    <w:rsid w:val="00F07F11"/>
    <w:rsid w:val="00F1044F"/>
    <w:rsid w:val="00F104DE"/>
    <w:rsid w:val="00F10737"/>
    <w:rsid w:val="00F10768"/>
    <w:rsid w:val="00F10866"/>
    <w:rsid w:val="00F10A0B"/>
    <w:rsid w:val="00F10F12"/>
    <w:rsid w:val="00F11026"/>
    <w:rsid w:val="00F1127E"/>
    <w:rsid w:val="00F118E9"/>
    <w:rsid w:val="00F11B33"/>
    <w:rsid w:val="00F11C3E"/>
    <w:rsid w:val="00F121C3"/>
    <w:rsid w:val="00F121F1"/>
    <w:rsid w:val="00F12791"/>
    <w:rsid w:val="00F12883"/>
    <w:rsid w:val="00F128A6"/>
    <w:rsid w:val="00F12927"/>
    <w:rsid w:val="00F12FE3"/>
    <w:rsid w:val="00F145E8"/>
    <w:rsid w:val="00F14632"/>
    <w:rsid w:val="00F147FA"/>
    <w:rsid w:val="00F1491E"/>
    <w:rsid w:val="00F14A72"/>
    <w:rsid w:val="00F14ABA"/>
    <w:rsid w:val="00F14D81"/>
    <w:rsid w:val="00F15016"/>
    <w:rsid w:val="00F15319"/>
    <w:rsid w:val="00F15787"/>
    <w:rsid w:val="00F1587D"/>
    <w:rsid w:val="00F15B14"/>
    <w:rsid w:val="00F163D3"/>
    <w:rsid w:val="00F16918"/>
    <w:rsid w:val="00F16A08"/>
    <w:rsid w:val="00F175FC"/>
    <w:rsid w:val="00F17641"/>
    <w:rsid w:val="00F17AD7"/>
    <w:rsid w:val="00F17F4D"/>
    <w:rsid w:val="00F17FCA"/>
    <w:rsid w:val="00F20355"/>
    <w:rsid w:val="00F2059E"/>
    <w:rsid w:val="00F20CE0"/>
    <w:rsid w:val="00F20EF1"/>
    <w:rsid w:val="00F21003"/>
    <w:rsid w:val="00F2129D"/>
    <w:rsid w:val="00F21573"/>
    <w:rsid w:val="00F21FC1"/>
    <w:rsid w:val="00F2223A"/>
    <w:rsid w:val="00F222D1"/>
    <w:rsid w:val="00F22389"/>
    <w:rsid w:val="00F22811"/>
    <w:rsid w:val="00F2299B"/>
    <w:rsid w:val="00F22BF6"/>
    <w:rsid w:val="00F237CF"/>
    <w:rsid w:val="00F23F54"/>
    <w:rsid w:val="00F23F8C"/>
    <w:rsid w:val="00F24004"/>
    <w:rsid w:val="00F2426B"/>
    <w:rsid w:val="00F2446B"/>
    <w:rsid w:val="00F24799"/>
    <w:rsid w:val="00F24B59"/>
    <w:rsid w:val="00F24F04"/>
    <w:rsid w:val="00F2575A"/>
    <w:rsid w:val="00F25B67"/>
    <w:rsid w:val="00F25CA9"/>
    <w:rsid w:val="00F25EB3"/>
    <w:rsid w:val="00F27127"/>
    <w:rsid w:val="00F275AC"/>
    <w:rsid w:val="00F2771C"/>
    <w:rsid w:val="00F27AB0"/>
    <w:rsid w:val="00F27F36"/>
    <w:rsid w:val="00F30246"/>
    <w:rsid w:val="00F304A8"/>
    <w:rsid w:val="00F307B1"/>
    <w:rsid w:val="00F307F5"/>
    <w:rsid w:val="00F311EE"/>
    <w:rsid w:val="00F3127A"/>
    <w:rsid w:val="00F316EF"/>
    <w:rsid w:val="00F31EED"/>
    <w:rsid w:val="00F32617"/>
    <w:rsid w:val="00F32629"/>
    <w:rsid w:val="00F32F24"/>
    <w:rsid w:val="00F32F6A"/>
    <w:rsid w:val="00F334C9"/>
    <w:rsid w:val="00F33A7D"/>
    <w:rsid w:val="00F33E0F"/>
    <w:rsid w:val="00F3460B"/>
    <w:rsid w:val="00F35266"/>
    <w:rsid w:val="00F354E3"/>
    <w:rsid w:val="00F355A7"/>
    <w:rsid w:val="00F35A95"/>
    <w:rsid w:val="00F35AFE"/>
    <w:rsid w:val="00F36065"/>
    <w:rsid w:val="00F365F5"/>
    <w:rsid w:val="00F3689A"/>
    <w:rsid w:val="00F36C41"/>
    <w:rsid w:val="00F36F1D"/>
    <w:rsid w:val="00F37F94"/>
    <w:rsid w:val="00F404C1"/>
    <w:rsid w:val="00F4079E"/>
    <w:rsid w:val="00F4117E"/>
    <w:rsid w:val="00F4126D"/>
    <w:rsid w:val="00F4148B"/>
    <w:rsid w:val="00F41890"/>
    <w:rsid w:val="00F4198F"/>
    <w:rsid w:val="00F4229A"/>
    <w:rsid w:val="00F42A69"/>
    <w:rsid w:val="00F42AFA"/>
    <w:rsid w:val="00F42B2D"/>
    <w:rsid w:val="00F43789"/>
    <w:rsid w:val="00F43819"/>
    <w:rsid w:val="00F43BD1"/>
    <w:rsid w:val="00F43FD5"/>
    <w:rsid w:val="00F44043"/>
    <w:rsid w:val="00F442BA"/>
    <w:rsid w:val="00F4454A"/>
    <w:rsid w:val="00F4456C"/>
    <w:rsid w:val="00F445DF"/>
    <w:rsid w:val="00F4464D"/>
    <w:rsid w:val="00F45180"/>
    <w:rsid w:val="00F457CA"/>
    <w:rsid w:val="00F45950"/>
    <w:rsid w:val="00F45AC1"/>
    <w:rsid w:val="00F45B5F"/>
    <w:rsid w:val="00F45C29"/>
    <w:rsid w:val="00F465A5"/>
    <w:rsid w:val="00F46AE8"/>
    <w:rsid w:val="00F46B35"/>
    <w:rsid w:val="00F46D36"/>
    <w:rsid w:val="00F46E7B"/>
    <w:rsid w:val="00F47609"/>
    <w:rsid w:val="00F47740"/>
    <w:rsid w:val="00F4785B"/>
    <w:rsid w:val="00F479CD"/>
    <w:rsid w:val="00F47B7F"/>
    <w:rsid w:val="00F501F5"/>
    <w:rsid w:val="00F5065D"/>
    <w:rsid w:val="00F50891"/>
    <w:rsid w:val="00F51387"/>
    <w:rsid w:val="00F5173A"/>
    <w:rsid w:val="00F5211B"/>
    <w:rsid w:val="00F524CE"/>
    <w:rsid w:val="00F52BDD"/>
    <w:rsid w:val="00F52FCA"/>
    <w:rsid w:val="00F53391"/>
    <w:rsid w:val="00F535B3"/>
    <w:rsid w:val="00F53694"/>
    <w:rsid w:val="00F53955"/>
    <w:rsid w:val="00F5411D"/>
    <w:rsid w:val="00F547B3"/>
    <w:rsid w:val="00F54CFD"/>
    <w:rsid w:val="00F54EF0"/>
    <w:rsid w:val="00F550B7"/>
    <w:rsid w:val="00F55140"/>
    <w:rsid w:val="00F55511"/>
    <w:rsid w:val="00F555B8"/>
    <w:rsid w:val="00F55946"/>
    <w:rsid w:val="00F55EB5"/>
    <w:rsid w:val="00F56168"/>
    <w:rsid w:val="00F5659E"/>
    <w:rsid w:val="00F56E60"/>
    <w:rsid w:val="00F57936"/>
    <w:rsid w:val="00F6035C"/>
    <w:rsid w:val="00F604DA"/>
    <w:rsid w:val="00F60CF6"/>
    <w:rsid w:val="00F60D4C"/>
    <w:rsid w:val="00F60DB2"/>
    <w:rsid w:val="00F616CE"/>
    <w:rsid w:val="00F61B3D"/>
    <w:rsid w:val="00F61F0B"/>
    <w:rsid w:val="00F629A8"/>
    <w:rsid w:val="00F629DE"/>
    <w:rsid w:val="00F62BAF"/>
    <w:rsid w:val="00F62D2C"/>
    <w:rsid w:val="00F63035"/>
    <w:rsid w:val="00F6349D"/>
    <w:rsid w:val="00F638AC"/>
    <w:rsid w:val="00F63B6A"/>
    <w:rsid w:val="00F63CF6"/>
    <w:rsid w:val="00F63D17"/>
    <w:rsid w:val="00F640C9"/>
    <w:rsid w:val="00F646F7"/>
    <w:rsid w:val="00F64F2F"/>
    <w:rsid w:val="00F650FC"/>
    <w:rsid w:val="00F65A32"/>
    <w:rsid w:val="00F65AEA"/>
    <w:rsid w:val="00F65C1B"/>
    <w:rsid w:val="00F66085"/>
    <w:rsid w:val="00F662A5"/>
    <w:rsid w:val="00F66CF8"/>
    <w:rsid w:val="00F67D5F"/>
    <w:rsid w:val="00F70216"/>
    <w:rsid w:val="00F702FE"/>
    <w:rsid w:val="00F70673"/>
    <w:rsid w:val="00F70CD4"/>
    <w:rsid w:val="00F70D21"/>
    <w:rsid w:val="00F70E36"/>
    <w:rsid w:val="00F71389"/>
    <w:rsid w:val="00F71537"/>
    <w:rsid w:val="00F71753"/>
    <w:rsid w:val="00F7238F"/>
    <w:rsid w:val="00F7295B"/>
    <w:rsid w:val="00F729A1"/>
    <w:rsid w:val="00F7315B"/>
    <w:rsid w:val="00F73162"/>
    <w:rsid w:val="00F731B9"/>
    <w:rsid w:val="00F7392D"/>
    <w:rsid w:val="00F739C4"/>
    <w:rsid w:val="00F74066"/>
    <w:rsid w:val="00F744E7"/>
    <w:rsid w:val="00F74CBD"/>
    <w:rsid w:val="00F751CD"/>
    <w:rsid w:val="00F755FF"/>
    <w:rsid w:val="00F75770"/>
    <w:rsid w:val="00F7643B"/>
    <w:rsid w:val="00F7664F"/>
    <w:rsid w:val="00F76932"/>
    <w:rsid w:val="00F76D57"/>
    <w:rsid w:val="00F76F75"/>
    <w:rsid w:val="00F7736E"/>
    <w:rsid w:val="00F7752D"/>
    <w:rsid w:val="00F77841"/>
    <w:rsid w:val="00F779DB"/>
    <w:rsid w:val="00F77DC9"/>
    <w:rsid w:val="00F80343"/>
    <w:rsid w:val="00F81B8D"/>
    <w:rsid w:val="00F81F48"/>
    <w:rsid w:val="00F82112"/>
    <w:rsid w:val="00F82345"/>
    <w:rsid w:val="00F824EC"/>
    <w:rsid w:val="00F82BA9"/>
    <w:rsid w:val="00F82E19"/>
    <w:rsid w:val="00F84645"/>
    <w:rsid w:val="00F84EBA"/>
    <w:rsid w:val="00F85125"/>
    <w:rsid w:val="00F858D7"/>
    <w:rsid w:val="00F85C82"/>
    <w:rsid w:val="00F8685E"/>
    <w:rsid w:val="00F86919"/>
    <w:rsid w:val="00F86E05"/>
    <w:rsid w:val="00F87FC5"/>
    <w:rsid w:val="00F903D0"/>
    <w:rsid w:val="00F90483"/>
    <w:rsid w:val="00F9057D"/>
    <w:rsid w:val="00F9113A"/>
    <w:rsid w:val="00F91548"/>
    <w:rsid w:val="00F917FE"/>
    <w:rsid w:val="00F91990"/>
    <w:rsid w:val="00F925A3"/>
    <w:rsid w:val="00F92B49"/>
    <w:rsid w:val="00F92BA3"/>
    <w:rsid w:val="00F92C49"/>
    <w:rsid w:val="00F93118"/>
    <w:rsid w:val="00F934F7"/>
    <w:rsid w:val="00F93741"/>
    <w:rsid w:val="00F937B6"/>
    <w:rsid w:val="00F937CC"/>
    <w:rsid w:val="00F94176"/>
    <w:rsid w:val="00F9437A"/>
    <w:rsid w:val="00F95632"/>
    <w:rsid w:val="00F95A2D"/>
    <w:rsid w:val="00F96693"/>
    <w:rsid w:val="00F96831"/>
    <w:rsid w:val="00F96971"/>
    <w:rsid w:val="00F97793"/>
    <w:rsid w:val="00FA0010"/>
    <w:rsid w:val="00FA0174"/>
    <w:rsid w:val="00FA034E"/>
    <w:rsid w:val="00FA03A9"/>
    <w:rsid w:val="00FA0743"/>
    <w:rsid w:val="00FA093C"/>
    <w:rsid w:val="00FA0A85"/>
    <w:rsid w:val="00FA0D5A"/>
    <w:rsid w:val="00FA152B"/>
    <w:rsid w:val="00FA1AEF"/>
    <w:rsid w:val="00FA257E"/>
    <w:rsid w:val="00FA263C"/>
    <w:rsid w:val="00FA2B65"/>
    <w:rsid w:val="00FA33B0"/>
    <w:rsid w:val="00FA35A6"/>
    <w:rsid w:val="00FA383D"/>
    <w:rsid w:val="00FA38D5"/>
    <w:rsid w:val="00FA3B19"/>
    <w:rsid w:val="00FA3D4F"/>
    <w:rsid w:val="00FA4024"/>
    <w:rsid w:val="00FA464B"/>
    <w:rsid w:val="00FA5C3B"/>
    <w:rsid w:val="00FA5FB3"/>
    <w:rsid w:val="00FA684B"/>
    <w:rsid w:val="00FA6A40"/>
    <w:rsid w:val="00FB02C8"/>
    <w:rsid w:val="00FB03F5"/>
    <w:rsid w:val="00FB0745"/>
    <w:rsid w:val="00FB1062"/>
    <w:rsid w:val="00FB1269"/>
    <w:rsid w:val="00FB1BAC"/>
    <w:rsid w:val="00FB2D83"/>
    <w:rsid w:val="00FB3412"/>
    <w:rsid w:val="00FB348E"/>
    <w:rsid w:val="00FB3754"/>
    <w:rsid w:val="00FB39C5"/>
    <w:rsid w:val="00FB4151"/>
    <w:rsid w:val="00FB415A"/>
    <w:rsid w:val="00FB43D0"/>
    <w:rsid w:val="00FB4545"/>
    <w:rsid w:val="00FB4A9C"/>
    <w:rsid w:val="00FB4ACC"/>
    <w:rsid w:val="00FB52D9"/>
    <w:rsid w:val="00FB58E5"/>
    <w:rsid w:val="00FB5B74"/>
    <w:rsid w:val="00FB5F38"/>
    <w:rsid w:val="00FB6112"/>
    <w:rsid w:val="00FB6209"/>
    <w:rsid w:val="00FB62CA"/>
    <w:rsid w:val="00FB63CE"/>
    <w:rsid w:val="00FB653C"/>
    <w:rsid w:val="00FB67FD"/>
    <w:rsid w:val="00FB6C1B"/>
    <w:rsid w:val="00FB740C"/>
    <w:rsid w:val="00FB79CE"/>
    <w:rsid w:val="00FB7BC9"/>
    <w:rsid w:val="00FB7FB1"/>
    <w:rsid w:val="00FC0313"/>
    <w:rsid w:val="00FC03DC"/>
    <w:rsid w:val="00FC0442"/>
    <w:rsid w:val="00FC0671"/>
    <w:rsid w:val="00FC0785"/>
    <w:rsid w:val="00FC0C1D"/>
    <w:rsid w:val="00FC0C32"/>
    <w:rsid w:val="00FC11E2"/>
    <w:rsid w:val="00FC12A7"/>
    <w:rsid w:val="00FC12ED"/>
    <w:rsid w:val="00FC1A3D"/>
    <w:rsid w:val="00FC1A6F"/>
    <w:rsid w:val="00FC1B6E"/>
    <w:rsid w:val="00FC1CB1"/>
    <w:rsid w:val="00FC2573"/>
    <w:rsid w:val="00FC28A0"/>
    <w:rsid w:val="00FC2F02"/>
    <w:rsid w:val="00FC31D4"/>
    <w:rsid w:val="00FC3666"/>
    <w:rsid w:val="00FC36E9"/>
    <w:rsid w:val="00FC37E1"/>
    <w:rsid w:val="00FC3D63"/>
    <w:rsid w:val="00FC41D4"/>
    <w:rsid w:val="00FC44D1"/>
    <w:rsid w:val="00FC4ADD"/>
    <w:rsid w:val="00FC5073"/>
    <w:rsid w:val="00FC56D4"/>
    <w:rsid w:val="00FC66B3"/>
    <w:rsid w:val="00FC6D3F"/>
    <w:rsid w:val="00FC71AD"/>
    <w:rsid w:val="00FD0165"/>
    <w:rsid w:val="00FD0179"/>
    <w:rsid w:val="00FD01AB"/>
    <w:rsid w:val="00FD0B66"/>
    <w:rsid w:val="00FD0E3C"/>
    <w:rsid w:val="00FD10C0"/>
    <w:rsid w:val="00FD1214"/>
    <w:rsid w:val="00FD13A5"/>
    <w:rsid w:val="00FD1C6E"/>
    <w:rsid w:val="00FD1D12"/>
    <w:rsid w:val="00FD1D93"/>
    <w:rsid w:val="00FD1F50"/>
    <w:rsid w:val="00FD218C"/>
    <w:rsid w:val="00FD21D7"/>
    <w:rsid w:val="00FD2951"/>
    <w:rsid w:val="00FD30EB"/>
    <w:rsid w:val="00FD3162"/>
    <w:rsid w:val="00FD372A"/>
    <w:rsid w:val="00FD3B71"/>
    <w:rsid w:val="00FD3BC3"/>
    <w:rsid w:val="00FD3EEF"/>
    <w:rsid w:val="00FD3F73"/>
    <w:rsid w:val="00FD4957"/>
    <w:rsid w:val="00FD516D"/>
    <w:rsid w:val="00FD5210"/>
    <w:rsid w:val="00FD52A6"/>
    <w:rsid w:val="00FD5A54"/>
    <w:rsid w:val="00FD60FD"/>
    <w:rsid w:val="00FD618E"/>
    <w:rsid w:val="00FD6940"/>
    <w:rsid w:val="00FD6F2B"/>
    <w:rsid w:val="00FD6F8A"/>
    <w:rsid w:val="00FD7631"/>
    <w:rsid w:val="00FD79A3"/>
    <w:rsid w:val="00FE05BD"/>
    <w:rsid w:val="00FE05FC"/>
    <w:rsid w:val="00FE0E04"/>
    <w:rsid w:val="00FE1B88"/>
    <w:rsid w:val="00FE1F50"/>
    <w:rsid w:val="00FE283B"/>
    <w:rsid w:val="00FE2BBE"/>
    <w:rsid w:val="00FE2DBF"/>
    <w:rsid w:val="00FE3725"/>
    <w:rsid w:val="00FE40FF"/>
    <w:rsid w:val="00FE416A"/>
    <w:rsid w:val="00FE45DA"/>
    <w:rsid w:val="00FE4643"/>
    <w:rsid w:val="00FE58A4"/>
    <w:rsid w:val="00FE5AFE"/>
    <w:rsid w:val="00FE5E44"/>
    <w:rsid w:val="00FE6802"/>
    <w:rsid w:val="00FE699E"/>
    <w:rsid w:val="00FE6DAA"/>
    <w:rsid w:val="00FE6F38"/>
    <w:rsid w:val="00FE7485"/>
    <w:rsid w:val="00FE749E"/>
    <w:rsid w:val="00FE7677"/>
    <w:rsid w:val="00FE7E82"/>
    <w:rsid w:val="00FF1419"/>
    <w:rsid w:val="00FF1FD4"/>
    <w:rsid w:val="00FF25FD"/>
    <w:rsid w:val="00FF30D0"/>
    <w:rsid w:val="00FF3190"/>
    <w:rsid w:val="00FF34C6"/>
    <w:rsid w:val="00FF3EB4"/>
    <w:rsid w:val="00FF3FC3"/>
    <w:rsid w:val="00FF417C"/>
    <w:rsid w:val="00FF41DE"/>
    <w:rsid w:val="00FF4320"/>
    <w:rsid w:val="00FF4388"/>
    <w:rsid w:val="00FF4597"/>
    <w:rsid w:val="00FF4A86"/>
    <w:rsid w:val="00FF4C73"/>
    <w:rsid w:val="00FF5447"/>
    <w:rsid w:val="00FF5D5D"/>
    <w:rsid w:val="00FF5FE1"/>
    <w:rsid w:val="00FF5FF7"/>
    <w:rsid w:val="00FF6066"/>
    <w:rsid w:val="00FF6343"/>
    <w:rsid w:val="00FF646E"/>
    <w:rsid w:val="00FF654A"/>
    <w:rsid w:val="00FF6CA8"/>
    <w:rsid w:val="00FF6D34"/>
    <w:rsid w:val="00FF6E66"/>
    <w:rsid w:val="00FF6F98"/>
    <w:rsid w:val="00FF70E3"/>
    <w:rsid w:val="00FF72CC"/>
    <w:rsid w:val="00FF72DE"/>
    <w:rsid w:val="00FF7970"/>
    <w:rsid w:val="00FF7A42"/>
    <w:rsid w:val="00FF7C39"/>
    <w:rsid w:val="00FF7C70"/>
    <w:rsid w:val="00FF7CEC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8317A-B217-41A9-9B37-61AE2EC4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basedOn w:val="a0"/>
    <w:link w:val="5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basedOn w:val="a0"/>
    <w:link w:val="6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basedOn w:val="a0"/>
    <w:link w:val="8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basedOn w:val="a0"/>
    <w:link w:val="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3F052C"/>
    <w:rPr>
      <w:rFonts w:ascii="Times New Roman" w:hAnsi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3E7621"/>
    <w:rPr>
      <w:rFonts w:ascii="Times New Roman" w:hAnsi="Times New Roman"/>
      <w:sz w:val="22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39"/>
    <w:rsid w:val="008C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basedOn w:val="a0"/>
    <w:uiPriority w:val="22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lang w:eastAsia="en-US"/>
    </w:rPr>
  </w:style>
  <w:style w:type="paragraph" w:styleId="af9">
    <w:name w:val="Balloon Text"/>
    <w:basedOn w:val="a"/>
    <w:link w:val="afa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basedOn w:val="a0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basedOn w:val="a0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basedOn w:val="a0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basedOn w:val="a0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basedOn w:val="a0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basedOn w:val="a0"/>
    <w:link w:val="43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4">
    <w:name w:val="Основной текст1"/>
    <w:basedOn w:val="a"/>
    <w:rsid w:val="002921F6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paragraph" w:customStyle="1" w:styleId="100">
    <w:name w:val="Стиль10"/>
    <w:basedOn w:val="a"/>
    <w:link w:val="101"/>
    <w:qFormat/>
    <w:rsid w:val="003374E4"/>
    <w:pPr>
      <w:jc w:val="both"/>
      <w:outlineLvl w:val="0"/>
    </w:pPr>
    <w:rPr>
      <w:sz w:val="28"/>
      <w:szCs w:val="28"/>
    </w:rPr>
  </w:style>
  <w:style w:type="character" w:customStyle="1" w:styleId="101">
    <w:name w:val="Стиль10 Знак"/>
    <w:basedOn w:val="a0"/>
    <w:link w:val="100"/>
    <w:rsid w:val="003374E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extended-textfull">
    <w:name w:val="extended-text__full"/>
    <w:basedOn w:val="a0"/>
    <w:rsid w:val="007D2EC7"/>
  </w:style>
  <w:style w:type="character" w:customStyle="1" w:styleId="nobr">
    <w:name w:val="nobr"/>
    <w:basedOn w:val="a0"/>
    <w:rsid w:val="007D2EC7"/>
  </w:style>
  <w:style w:type="paragraph" w:customStyle="1" w:styleId="120">
    <w:name w:val="Стиль12"/>
    <w:basedOn w:val="11"/>
    <w:link w:val="121"/>
    <w:uiPriority w:val="99"/>
    <w:qFormat/>
    <w:rsid w:val="0094292E"/>
    <w:pPr>
      <w:ind w:firstLine="0"/>
    </w:pPr>
    <w:rPr>
      <w:szCs w:val="28"/>
    </w:rPr>
  </w:style>
  <w:style w:type="character" w:customStyle="1" w:styleId="121">
    <w:name w:val="Стиль12 Знак"/>
    <w:basedOn w:val="12"/>
    <w:link w:val="120"/>
    <w:uiPriority w:val="99"/>
    <w:rsid w:val="0094292E"/>
    <w:rPr>
      <w:rFonts w:ascii="Times New Roman" w:hAnsi="Times New Roman"/>
      <w:sz w:val="28"/>
      <w:szCs w:val="28"/>
      <w:lang w:eastAsia="en-US"/>
    </w:rPr>
  </w:style>
  <w:style w:type="character" w:customStyle="1" w:styleId="hl">
    <w:name w:val="hl"/>
    <w:rsid w:val="00EC233F"/>
  </w:style>
  <w:style w:type="paragraph" w:customStyle="1" w:styleId="xl63">
    <w:name w:val="xl63"/>
    <w:basedOn w:val="a"/>
    <w:rsid w:val="00EC233F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EC2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EC2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C2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EC233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C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C2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C233F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EC233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C233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EC233F"/>
    <w:pPr>
      <w:pBdr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EC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C2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EC2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C233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C2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C2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EC2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C2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C2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EC2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EC233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EC233F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C233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EC2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EC233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C2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character" w:customStyle="1" w:styleId="extended-textshort">
    <w:name w:val="extended-text__short"/>
    <w:rsid w:val="00EC233F"/>
  </w:style>
  <w:style w:type="paragraph" w:customStyle="1" w:styleId="110">
    <w:name w:val="Стиль11"/>
    <w:basedOn w:val="a5"/>
    <w:link w:val="111"/>
    <w:uiPriority w:val="99"/>
    <w:rsid w:val="00EC233F"/>
    <w:pPr>
      <w:jc w:val="both"/>
    </w:pPr>
    <w:rPr>
      <w:sz w:val="28"/>
      <w:szCs w:val="28"/>
    </w:rPr>
  </w:style>
  <w:style w:type="character" w:customStyle="1" w:styleId="111">
    <w:name w:val="Стиль11 Знак"/>
    <w:basedOn w:val="a6"/>
    <w:link w:val="110"/>
    <w:uiPriority w:val="99"/>
    <w:locked/>
    <w:rsid w:val="00EC233F"/>
    <w:rPr>
      <w:rFonts w:ascii="Times New Roman" w:hAnsi="Times New Roman"/>
      <w:sz w:val="28"/>
      <w:szCs w:val="28"/>
      <w:lang w:eastAsia="en-US"/>
    </w:rPr>
  </w:style>
  <w:style w:type="paragraph" w:customStyle="1" w:styleId="15">
    <w:name w:val="Без интервала1"/>
    <w:rsid w:val="00EC233F"/>
    <w:rPr>
      <w:rFonts w:eastAsia="Times New Roman" w:cs="Calibri"/>
      <w:lang w:val="en-US" w:eastAsia="en-US"/>
    </w:rPr>
  </w:style>
  <w:style w:type="character" w:styleId="affa">
    <w:name w:val="FollowedHyperlink"/>
    <w:basedOn w:val="a0"/>
    <w:uiPriority w:val="99"/>
    <w:semiHidden/>
    <w:unhideWhenUsed/>
    <w:locked/>
    <w:rsid w:val="00EC233F"/>
    <w:rPr>
      <w:color w:val="800080" w:themeColor="followedHyperlink"/>
      <w:u w:val="single"/>
    </w:rPr>
  </w:style>
  <w:style w:type="paragraph" w:customStyle="1" w:styleId="affb">
    <w:name w:val="Заголовок ЭР (левое окно)"/>
    <w:basedOn w:val="a"/>
    <w:next w:val="a"/>
    <w:uiPriority w:val="99"/>
    <w:rsid w:val="00EC233F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customStyle="1" w:styleId="16">
    <w:name w:val="Абзац списка1"/>
    <w:basedOn w:val="a"/>
    <w:rsid w:val="00EC233F"/>
    <w:pPr>
      <w:ind w:left="720"/>
    </w:pPr>
  </w:style>
  <w:style w:type="paragraph" w:customStyle="1" w:styleId="17">
    <w:name w:val="Знак1"/>
    <w:basedOn w:val="a"/>
    <w:rsid w:val="00EC233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rsid w:val="00EC233F"/>
    <w:rPr>
      <w:rFonts w:cs="Times New Roman"/>
    </w:rPr>
  </w:style>
  <w:style w:type="paragraph" w:styleId="HTML">
    <w:name w:val="HTML Preformatted"/>
    <w:basedOn w:val="a"/>
    <w:link w:val="HTML0"/>
    <w:locked/>
    <w:rsid w:val="00EC2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C233F"/>
    <w:rPr>
      <w:rFonts w:ascii="Courier New" w:eastAsia="Times New Roman" w:hAnsi="Courier New"/>
      <w:sz w:val="20"/>
      <w:szCs w:val="20"/>
      <w:lang w:val="x-none"/>
    </w:rPr>
  </w:style>
  <w:style w:type="paragraph" w:customStyle="1" w:styleId="xl91">
    <w:name w:val="xl91"/>
    <w:basedOn w:val="a"/>
    <w:rsid w:val="00EC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rsid w:val="00EC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rsid w:val="00EC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rsid w:val="00EC233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rsid w:val="00EC233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rsid w:val="00EC233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rsid w:val="00EC233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9">
    <w:name w:val="xl99"/>
    <w:basedOn w:val="a"/>
    <w:rsid w:val="00EC233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rsid w:val="00EC233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rsid w:val="00EC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rsid w:val="00EC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rsid w:val="00EC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rsid w:val="00EC233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rsid w:val="00EC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rsid w:val="00EC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rsid w:val="00EC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rsid w:val="00EC233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rsid w:val="00EC23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rsid w:val="00EC23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rsid w:val="00EC23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rsid w:val="00EC233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rsid w:val="00EC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rsid w:val="00EC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rsid w:val="00EC233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rsid w:val="00EC233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rsid w:val="00EC233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rsid w:val="00EC23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rsid w:val="00EC233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rsid w:val="00EC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rsid w:val="00EC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rsid w:val="00EC233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rsid w:val="00EC233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rsid w:val="00EC233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rsid w:val="00EC233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rsid w:val="00EC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rsid w:val="00EC233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rsid w:val="00EC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rsid w:val="00EC233F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rsid w:val="00EC233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rsid w:val="00EC233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rsid w:val="00EC233F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8">
    <w:name w:val="Нет списка1"/>
    <w:next w:val="a2"/>
    <w:semiHidden/>
    <w:unhideWhenUsed/>
    <w:rsid w:val="00EC233F"/>
  </w:style>
  <w:style w:type="table" w:customStyle="1" w:styleId="19">
    <w:name w:val="Сетка таблицы1"/>
    <w:basedOn w:val="a1"/>
    <w:next w:val="ad"/>
    <w:rsid w:val="00EC23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EC233F"/>
  </w:style>
  <w:style w:type="character" w:styleId="affc">
    <w:name w:val="page number"/>
    <w:locked/>
    <w:rsid w:val="00EC233F"/>
  </w:style>
  <w:style w:type="paragraph" w:customStyle="1" w:styleId="2a">
    <w:name w:val="Без интервала2"/>
    <w:rsid w:val="00EC233F"/>
    <w:rPr>
      <w:rFonts w:eastAsia="Times New Roman"/>
      <w:lang w:eastAsia="en-US"/>
    </w:rPr>
  </w:style>
  <w:style w:type="paragraph" w:customStyle="1" w:styleId="affd">
    <w:name w:val="Таблицы (моноширинный)"/>
    <w:basedOn w:val="a"/>
    <w:next w:val="a"/>
    <w:rsid w:val="00EC23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rsid w:val="00EC233F"/>
  </w:style>
  <w:style w:type="paragraph" w:customStyle="1" w:styleId="2b">
    <w:name w:val="Абзац списка2"/>
    <w:basedOn w:val="a"/>
    <w:rsid w:val="00EC233F"/>
    <w:pPr>
      <w:ind w:left="720"/>
    </w:pPr>
    <w:rPr>
      <w:rFonts w:eastAsia="Calibri"/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EC233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C233F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EC233F"/>
    <w:rPr>
      <w:rFonts w:ascii="Times New Roman" w:hAnsi="Times New Roman" w:cs="Times New Roman"/>
      <w:sz w:val="26"/>
      <w:szCs w:val="26"/>
    </w:rPr>
  </w:style>
  <w:style w:type="paragraph" w:styleId="2c">
    <w:name w:val="List 2"/>
    <w:basedOn w:val="a"/>
    <w:uiPriority w:val="99"/>
    <w:locked/>
    <w:rsid w:val="00EC233F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  <w:style w:type="paragraph" w:customStyle="1" w:styleId="parametervalue">
    <w:name w:val="parametervalue"/>
    <w:basedOn w:val="a"/>
    <w:rsid w:val="00EC233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eouttxt1">
    <w:name w:val="iceouttxt1"/>
    <w:uiPriority w:val="99"/>
    <w:rsid w:val="00EC233F"/>
    <w:rPr>
      <w:rFonts w:ascii="Arial" w:hAnsi="Arial"/>
      <w:color w:val="auto"/>
      <w:sz w:val="17"/>
    </w:rPr>
  </w:style>
  <w:style w:type="paragraph" w:customStyle="1" w:styleId="xl132">
    <w:name w:val="xl132"/>
    <w:basedOn w:val="a"/>
    <w:rsid w:val="00EC233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EC233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EC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EC23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6">
    <w:name w:val="xl136"/>
    <w:basedOn w:val="a"/>
    <w:rsid w:val="00EC23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EC233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EC233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EC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EC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EC23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EC233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EC233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EC23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EC233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EC233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7">
    <w:name w:val="xl147"/>
    <w:basedOn w:val="a"/>
    <w:rsid w:val="00EC23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EC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EC233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EC233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EC233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EC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EC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EC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C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EC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EC233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58">
    <w:name w:val="xl158"/>
    <w:basedOn w:val="a"/>
    <w:rsid w:val="00EC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EC233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60">
    <w:name w:val="xl160"/>
    <w:basedOn w:val="a"/>
    <w:rsid w:val="00EC233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C233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2">
    <w:name w:val="xl162"/>
    <w:basedOn w:val="a"/>
    <w:rsid w:val="00EC23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0">
    <w:name w:val="Стиль13"/>
    <w:basedOn w:val="81"/>
    <w:link w:val="131"/>
    <w:qFormat/>
    <w:rsid w:val="00E97976"/>
  </w:style>
  <w:style w:type="character" w:customStyle="1" w:styleId="131">
    <w:name w:val="Стиль13 Знак"/>
    <w:basedOn w:val="82"/>
    <w:link w:val="130"/>
    <w:rsid w:val="00E9797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2336" TargetMode="External"/><Relationship Id="rId13" Type="http://schemas.openxmlformats.org/officeDocument/2006/relationships/hyperlink" Target="garantF1://12080849.2041" TargetMode="External"/><Relationship Id="rId18" Type="http://schemas.openxmlformats.org/officeDocument/2006/relationships/hyperlink" Target="garantF1://71053994.32026301" TargetMode="External"/><Relationship Id="rId26" Type="http://schemas.openxmlformats.org/officeDocument/2006/relationships/hyperlink" Target="garantF1://12080849.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1735.10120" TargetMode="External"/><Relationship Id="rId34" Type="http://schemas.openxmlformats.org/officeDocument/2006/relationships/hyperlink" Target="garantF1://10064072.41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1735.10120" TargetMode="External"/><Relationship Id="rId17" Type="http://schemas.openxmlformats.org/officeDocument/2006/relationships/hyperlink" Target="garantF1://71053994.0" TargetMode="External"/><Relationship Id="rId25" Type="http://schemas.openxmlformats.org/officeDocument/2006/relationships/hyperlink" Target="garantF1://70003036.1301" TargetMode="External"/><Relationship Id="rId33" Type="http://schemas.openxmlformats.org/officeDocument/2006/relationships/hyperlink" Target="garantF1://10064072.20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1735.10120" TargetMode="External"/><Relationship Id="rId20" Type="http://schemas.openxmlformats.org/officeDocument/2006/relationships/hyperlink" Target="garantF1://71053994.0" TargetMode="External"/><Relationship Id="rId29" Type="http://schemas.openxmlformats.org/officeDocument/2006/relationships/hyperlink" Target="garantF1://12080849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4" TargetMode="External"/><Relationship Id="rId24" Type="http://schemas.openxmlformats.org/officeDocument/2006/relationships/hyperlink" Target="garantF1://12080849.1" TargetMode="External"/><Relationship Id="rId32" Type="http://schemas.openxmlformats.org/officeDocument/2006/relationships/hyperlink" Target="garantF1://10064072.196" TargetMode="External"/><Relationship Id="rId37" Type="http://schemas.openxmlformats.org/officeDocument/2006/relationships/hyperlink" Target="garantF1://92714.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1053994.0" TargetMode="External"/><Relationship Id="rId23" Type="http://schemas.openxmlformats.org/officeDocument/2006/relationships/hyperlink" Target="garantF1://12081735.10120" TargetMode="External"/><Relationship Id="rId28" Type="http://schemas.openxmlformats.org/officeDocument/2006/relationships/hyperlink" Target="garantF1://12080849.2339" TargetMode="External"/><Relationship Id="rId36" Type="http://schemas.openxmlformats.org/officeDocument/2006/relationships/hyperlink" Target="garantF1://12025268.135" TargetMode="External"/><Relationship Id="rId10" Type="http://schemas.openxmlformats.org/officeDocument/2006/relationships/hyperlink" Target="garantF1://12080849.0" TargetMode="External"/><Relationship Id="rId19" Type="http://schemas.openxmlformats.org/officeDocument/2006/relationships/hyperlink" Target="garantF1://12081735.10120" TargetMode="External"/><Relationship Id="rId31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372" TargetMode="External"/><Relationship Id="rId14" Type="http://schemas.openxmlformats.org/officeDocument/2006/relationships/hyperlink" Target="garantF1://12080849.2045" TargetMode="External"/><Relationship Id="rId22" Type="http://schemas.openxmlformats.org/officeDocument/2006/relationships/hyperlink" Target="garantF1://70003036.1301" TargetMode="External"/><Relationship Id="rId27" Type="http://schemas.openxmlformats.org/officeDocument/2006/relationships/hyperlink" Target="garantF1://70564762.0" TargetMode="External"/><Relationship Id="rId30" Type="http://schemas.openxmlformats.org/officeDocument/2006/relationships/hyperlink" Target="garantF1://12080849.4" TargetMode="External"/><Relationship Id="rId35" Type="http://schemas.openxmlformats.org/officeDocument/2006/relationships/hyperlink" Target="garantF1://12080849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7DD60C1-5B9F-4EC8-920C-ED91D55C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20643</TotalTime>
  <Pages>29</Pages>
  <Words>13040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Roman</cp:lastModifiedBy>
  <cp:revision>584</cp:revision>
  <cp:lastPrinted>2020-04-13T06:27:00Z</cp:lastPrinted>
  <dcterms:created xsi:type="dcterms:W3CDTF">2018-02-28T04:18:00Z</dcterms:created>
  <dcterms:modified xsi:type="dcterms:W3CDTF">2020-05-07T09:49:00Z</dcterms:modified>
</cp:coreProperties>
</file>