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1A" w:rsidRPr="00D34481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1A" w:rsidRPr="00D34481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 xml:space="preserve">Отчет о работе контрольно-ревизионного отдела </w:t>
      </w:r>
    </w:p>
    <w:p w:rsidR="00946C1A" w:rsidRPr="00D34481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 xml:space="preserve">администрации Озерского городского округа </w:t>
      </w:r>
    </w:p>
    <w:p w:rsidR="00A02226" w:rsidRPr="00D34481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32DB" w:rsidRPr="00D344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17BD" w:rsidRPr="00D34481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D344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6C1A" w:rsidRPr="00D34481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481">
        <w:rPr>
          <w:rFonts w:ascii="Times New Roman" w:hAnsi="Times New Roman" w:cs="Times New Roman"/>
          <w:sz w:val="28"/>
          <w:szCs w:val="28"/>
        </w:rPr>
        <w:t>(на сайт site@ozerskadm.ru)</w:t>
      </w:r>
    </w:p>
    <w:p w:rsidR="007F3C8D" w:rsidRPr="00D34481" w:rsidRDefault="007F3C8D" w:rsidP="00946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A6D" w:rsidRPr="00D34481" w:rsidRDefault="005B32DB" w:rsidP="00852A6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1. Контрольно-ревизионным отделом администрации Озерского городского округа за </w:t>
      </w:r>
      <w:r w:rsidRPr="00D3448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A417BD"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 квартал 2020 года проведено 3</w:t>
      </w:r>
      <w:r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контрольных мероприятия:</w:t>
      </w:r>
    </w:p>
    <w:p w:rsidR="00A417BD" w:rsidRPr="00D34481" w:rsidRDefault="00A417BD" w:rsidP="00852A6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D34481" w:rsidRPr="00D34481">
        <w:rPr>
          <w:rFonts w:ascii="Times New Roman" w:hAnsi="Times New Roman"/>
          <w:sz w:val="28"/>
          <w:szCs w:val="28"/>
        </w:rPr>
        <w:t>а</w:t>
      </w:r>
      <w:r w:rsidR="00D34481" w:rsidRPr="00D34481">
        <w:rPr>
          <w:rFonts w:ascii="Times New Roman" w:hAnsi="Times New Roman"/>
          <w:sz w:val="28"/>
          <w:szCs w:val="28"/>
        </w:rPr>
        <w:t>нализ осуществления внутреннего финансового контроля и внутреннего финансового аудита главным распорядителем бюджетных средств - Управлением образования администрации Озерского городского округа</w:t>
      </w:r>
      <w:r w:rsidR="00D34481" w:rsidRPr="00D34481">
        <w:rPr>
          <w:rFonts w:ascii="Times New Roman" w:hAnsi="Times New Roman"/>
          <w:sz w:val="28"/>
          <w:szCs w:val="28"/>
        </w:rPr>
        <w:t>;</w:t>
      </w:r>
    </w:p>
    <w:p w:rsidR="00A417BD" w:rsidRPr="00D34481" w:rsidRDefault="00A417BD" w:rsidP="00A417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5B32DB" w:rsidRPr="00D3448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4481">
        <w:rPr>
          <w:rFonts w:ascii="Times New Roman" w:hAnsi="Times New Roman"/>
          <w:sz w:val="28"/>
          <w:szCs w:val="28"/>
        </w:rPr>
        <w:t>внеплановая документальная проверка Муниципального казенного учреждения «Управление капитального строительства Озерского городского округа»</w:t>
      </w:r>
      <w:r w:rsidR="00BA4388" w:rsidRPr="00D34481">
        <w:rPr>
          <w:rFonts w:ascii="Times New Roman" w:hAnsi="Times New Roman"/>
          <w:sz w:val="28"/>
          <w:szCs w:val="28"/>
        </w:rPr>
        <w:t>;</w:t>
      </w:r>
    </w:p>
    <w:p w:rsidR="009E1918" w:rsidRPr="00D34481" w:rsidRDefault="00D34481" w:rsidP="009E19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EE12D8"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34481">
        <w:rPr>
          <w:rFonts w:ascii="Times New Roman" w:hAnsi="Times New Roman"/>
          <w:sz w:val="28"/>
          <w:szCs w:val="28"/>
        </w:rPr>
        <w:t xml:space="preserve">плановая документальная ревизия финансово-хозяйственной деятельности Муниципального бюджетного учреждения дополнительного образования Озерского городского округа </w:t>
      </w:r>
      <w:r w:rsidRPr="00D34481">
        <w:rPr>
          <w:rStyle w:val="extended-textshort"/>
          <w:rFonts w:ascii="Times New Roman" w:hAnsi="Times New Roman"/>
          <w:sz w:val="28"/>
          <w:szCs w:val="28"/>
        </w:rPr>
        <w:t>«Детская музыкальная школа № 1»</w:t>
      </w:r>
      <w:r w:rsidRPr="00D34481">
        <w:rPr>
          <w:rFonts w:ascii="Times New Roman" w:hAnsi="Times New Roman"/>
          <w:sz w:val="28"/>
          <w:szCs w:val="28"/>
        </w:rPr>
        <w:t xml:space="preserve"> </w:t>
      </w:r>
      <w:r w:rsidRPr="00D34481">
        <w:rPr>
          <w:rFonts w:ascii="Times New Roman" w:hAnsi="Times New Roman"/>
          <w:sz w:val="28"/>
          <w:szCs w:val="28"/>
        </w:rPr>
        <w:t>(далее -</w:t>
      </w:r>
      <w:r w:rsidRPr="00D34481">
        <w:rPr>
          <w:rFonts w:ascii="Times New Roman" w:hAnsi="Times New Roman"/>
          <w:sz w:val="28"/>
          <w:szCs w:val="28"/>
        </w:rPr>
        <w:t xml:space="preserve"> МБУДО «ДМШ №1»)</w:t>
      </w:r>
      <w:r w:rsidRPr="00D34481">
        <w:rPr>
          <w:rFonts w:ascii="Times New Roman" w:hAnsi="Times New Roman"/>
          <w:sz w:val="28"/>
          <w:szCs w:val="28"/>
        </w:rPr>
        <w:t xml:space="preserve"> </w:t>
      </w:r>
      <w:r w:rsidR="009E1918" w:rsidRPr="00D34481">
        <w:rPr>
          <w:rFonts w:ascii="Times New Roman" w:hAnsi="Times New Roman"/>
          <w:sz w:val="28"/>
          <w:szCs w:val="28"/>
        </w:rPr>
        <w:t>за 2018, 9 месяцев 2019 года.</w:t>
      </w:r>
    </w:p>
    <w:p w:rsidR="00FF79AE" w:rsidRDefault="005B32DB" w:rsidP="00FF79A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>2. В результате проведенных контрольных мероприятий</w:t>
      </w:r>
      <w:r w:rsidR="007F3C8D"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</w:t>
      </w:r>
      <w:r w:rsidRPr="00D3448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F79AE" w:rsidRPr="00FF79AE" w:rsidRDefault="005B32DB" w:rsidP="00FF79A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>2.1.</w:t>
      </w:r>
      <w:r w:rsidR="00000964"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1918" w:rsidRPr="00D34481">
        <w:rPr>
          <w:rFonts w:ascii="Times New Roman" w:hAnsi="Times New Roman"/>
          <w:sz w:val="28"/>
          <w:szCs w:val="28"/>
        </w:rPr>
        <w:t xml:space="preserve">В нарушение </w:t>
      </w:r>
      <w:r w:rsidR="00FF79AE">
        <w:rPr>
          <w:rFonts w:ascii="Times New Roman" w:hAnsi="Times New Roman"/>
          <w:sz w:val="28"/>
          <w:szCs w:val="28"/>
        </w:rPr>
        <w:t>требований «</w:t>
      </w:r>
      <w:r w:rsidR="00FF79AE">
        <w:rPr>
          <w:rFonts w:ascii="Times New Roman" w:hAnsi="Times New Roman"/>
          <w:sz w:val="28"/>
        </w:rPr>
        <w:t>Порядка</w:t>
      </w:r>
      <w:r w:rsidR="00FF79AE" w:rsidRPr="00FF79AE">
        <w:rPr>
          <w:rFonts w:ascii="Times New Roman" w:hAnsi="Times New Roman"/>
          <w:sz w:val="28"/>
        </w:rPr>
        <w:t xml:space="preserve"> осуществления главными распорядителями (распорядителями) средств бюджета Озерского городского округа, главными администраторами (администраторами) доходов бюджета Озерского городского округа, главными администраторами (администраторами) источников финансирования дефицита бюджета Озерского городского округа внутреннего финансового контроля и внутреннего финансового аудита</w:t>
      </w:r>
      <w:r w:rsidR="00FF79AE">
        <w:rPr>
          <w:rFonts w:ascii="Times New Roman" w:hAnsi="Times New Roman"/>
          <w:sz w:val="28"/>
        </w:rPr>
        <w:t>», утвержденного постановлением администрации Озерского городского округа от 13.04.2015 № 985:</w:t>
      </w:r>
    </w:p>
    <w:p w:rsidR="00FF79AE" w:rsidRDefault="00FF79AE" w:rsidP="00FF79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решения начальника Управления образования на проведение аудиторской проверки не оформлялись;</w:t>
      </w:r>
    </w:p>
    <w:p w:rsidR="00FF79AE" w:rsidRDefault="00FF79AE" w:rsidP="00FF79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рамках подготовки к аудиторским проверкам не составлялись программы аудиторских проверок;</w:t>
      </w:r>
    </w:p>
    <w:p w:rsidR="00FF79AE" w:rsidRPr="00FF79AE" w:rsidRDefault="00FF79AE" w:rsidP="00FF79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 оформлена рабочая документация, подготавливаемая или получаемая в связи с проведением аудиторской проверки.</w:t>
      </w:r>
    </w:p>
    <w:p w:rsidR="009E3382" w:rsidRDefault="00FF79AE" w:rsidP="009E33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9E3382" w:rsidRPr="00842901">
        <w:rPr>
          <w:rFonts w:ascii="Times New Roman" w:hAnsi="Times New Roman"/>
          <w:sz w:val="28"/>
          <w:szCs w:val="28"/>
        </w:rPr>
        <w:t>Неэффективное расходование бюджетных средств</w:t>
      </w:r>
      <w:r w:rsidR="009E3382">
        <w:rPr>
          <w:rFonts w:ascii="Times New Roman" w:hAnsi="Times New Roman"/>
          <w:sz w:val="28"/>
          <w:szCs w:val="28"/>
        </w:rPr>
        <w:t xml:space="preserve"> </w:t>
      </w:r>
      <w:r w:rsidR="009E3382" w:rsidRPr="001A680C">
        <w:rPr>
          <w:rFonts w:ascii="Times New Roman" w:hAnsi="Times New Roman"/>
          <w:sz w:val="28"/>
          <w:szCs w:val="28"/>
        </w:rPr>
        <w:t xml:space="preserve">- отвлечение средств в </w:t>
      </w:r>
      <w:r w:rsidR="00C961D0">
        <w:rPr>
          <w:rFonts w:ascii="Times New Roman" w:hAnsi="Times New Roman"/>
          <w:sz w:val="28"/>
          <w:szCs w:val="28"/>
        </w:rPr>
        <w:t xml:space="preserve">длительную </w:t>
      </w:r>
      <w:r w:rsidR="009E3382" w:rsidRPr="001A680C">
        <w:rPr>
          <w:rFonts w:ascii="Times New Roman" w:hAnsi="Times New Roman"/>
          <w:sz w:val="28"/>
          <w:szCs w:val="28"/>
        </w:rPr>
        <w:t>дебиторскую задолженность за 2018 год в сумме 1343 руб. 15 коп.</w:t>
      </w:r>
      <w:r w:rsidR="009E3382">
        <w:rPr>
          <w:rFonts w:ascii="Times New Roman" w:hAnsi="Times New Roman"/>
          <w:sz w:val="28"/>
          <w:szCs w:val="28"/>
        </w:rPr>
        <w:t xml:space="preserve"> (</w:t>
      </w:r>
      <w:r w:rsidR="009E3382" w:rsidRPr="00D34481">
        <w:rPr>
          <w:rFonts w:ascii="Times New Roman" w:hAnsi="Times New Roman"/>
          <w:sz w:val="28"/>
          <w:szCs w:val="28"/>
        </w:rPr>
        <w:t>МБУДО «ДМШ №1»</w:t>
      </w:r>
      <w:r w:rsidR="009E3382">
        <w:rPr>
          <w:rFonts w:ascii="Times New Roman" w:hAnsi="Times New Roman"/>
          <w:sz w:val="28"/>
          <w:szCs w:val="28"/>
        </w:rPr>
        <w:t>).</w:t>
      </w:r>
    </w:p>
    <w:p w:rsidR="009E3382" w:rsidRDefault="009E3382" w:rsidP="009E33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47E8A">
        <w:rPr>
          <w:rFonts w:ascii="Times New Roman" w:hAnsi="Times New Roman"/>
          <w:sz w:val="28"/>
          <w:szCs w:val="28"/>
        </w:rPr>
        <w:t>Недостоверность бухгалтерской (бюджетной) отчетности (</w:t>
      </w:r>
      <w:r w:rsidR="00A47E8A" w:rsidRPr="00D34481">
        <w:rPr>
          <w:rFonts w:ascii="Times New Roman" w:hAnsi="Times New Roman"/>
          <w:sz w:val="28"/>
          <w:szCs w:val="28"/>
        </w:rPr>
        <w:t>МБУДО «ДМШ №1»</w:t>
      </w:r>
      <w:r w:rsidR="00A47E8A">
        <w:rPr>
          <w:rFonts w:ascii="Times New Roman" w:hAnsi="Times New Roman"/>
          <w:sz w:val="28"/>
          <w:szCs w:val="28"/>
        </w:rPr>
        <w:t>).</w:t>
      </w:r>
    </w:p>
    <w:p w:rsidR="0094376F" w:rsidRDefault="00A47E8A" w:rsidP="009437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94376F" w:rsidRPr="00842901">
        <w:rPr>
          <w:rFonts w:ascii="Times New Roman" w:hAnsi="Times New Roman"/>
          <w:sz w:val="28"/>
          <w:szCs w:val="28"/>
        </w:rPr>
        <w:t xml:space="preserve">Нарушения </w:t>
      </w:r>
      <w:r w:rsidR="0094376F">
        <w:rPr>
          <w:rFonts w:ascii="Times New Roman" w:hAnsi="Times New Roman"/>
          <w:sz w:val="28"/>
          <w:szCs w:val="28"/>
        </w:rPr>
        <w:t xml:space="preserve">нормативных документов по </w:t>
      </w:r>
      <w:r w:rsidR="0094376F" w:rsidRPr="00842901">
        <w:rPr>
          <w:rFonts w:ascii="Times New Roman" w:hAnsi="Times New Roman"/>
          <w:sz w:val="28"/>
          <w:szCs w:val="28"/>
        </w:rPr>
        <w:t>бухгалт</w:t>
      </w:r>
      <w:r w:rsidR="0094376F">
        <w:rPr>
          <w:rFonts w:ascii="Times New Roman" w:hAnsi="Times New Roman"/>
          <w:sz w:val="28"/>
          <w:szCs w:val="28"/>
        </w:rPr>
        <w:t>ерскому учету</w:t>
      </w:r>
      <w:r w:rsidR="0094376F" w:rsidRPr="00842901">
        <w:rPr>
          <w:rFonts w:ascii="Times New Roman" w:hAnsi="Times New Roman"/>
          <w:sz w:val="28"/>
          <w:szCs w:val="28"/>
        </w:rPr>
        <w:t xml:space="preserve"> основных</w:t>
      </w:r>
      <w:r w:rsidR="0094376F">
        <w:rPr>
          <w:rFonts w:ascii="Times New Roman" w:hAnsi="Times New Roman"/>
          <w:sz w:val="28"/>
          <w:szCs w:val="28"/>
        </w:rPr>
        <w:t xml:space="preserve"> средств и материальных запасов </w:t>
      </w:r>
      <w:r w:rsidR="0094376F">
        <w:rPr>
          <w:rFonts w:ascii="Times New Roman" w:hAnsi="Times New Roman"/>
          <w:sz w:val="28"/>
          <w:szCs w:val="28"/>
        </w:rPr>
        <w:t>(</w:t>
      </w:r>
      <w:r w:rsidR="0094376F" w:rsidRPr="00D34481">
        <w:rPr>
          <w:rFonts w:ascii="Times New Roman" w:hAnsi="Times New Roman"/>
          <w:sz w:val="28"/>
          <w:szCs w:val="28"/>
        </w:rPr>
        <w:t>МБУДО «ДМШ №1»</w:t>
      </w:r>
      <w:r w:rsidR="0094376F">
        <w:rPr>
          <w:rFonts w:ascii="Times New Roman" w:hAnsi="Times New Roman"/>
          <w:sz w:val="28"/>
          <w:szCs w:val="28"/>
        </w:rPr>
        <w:t>).</w:t>
      </w:r>
    </w:p>
    <w:p w:rsidR="00D40504" w:rsidRDefault="00D40504" w:rsidP="00BF03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842901">
        <w:rPr>
          <w:rFonts w:ascii="Times New Roman" w:hAnsi="Times New Roman"/>
          <w:sz w:val="28"/>
          <w:szCs w:val="28"/>
        </w:rPr>
        <w:t xml:space="preserve"> В нарушение пункта 6.1. Указания Банка России от 11.03.2014 № 3210-У «О порядке ведения кассовых операций юридическими лицами и упрощенном порядке ведения кассовых операций индивидуальными </w:t>
      </w:r>
      <w:r w:rsidRPr="00842901">
        <w:rPr>
          <w:rFonts w:ascii="Times New Roman" w:hAnsi="Times New Roman"/>
          <w:sz w:val="28"/>
          <w:szCs w:val="28"/>
        </w:rPr>
        <w:lastRenderedPageBreak/>
        <w:t>предпринимателями и субъектами малого предпринимательства» в расходных кассовых ордерах (форма 0310002) систематически отсутствуют паспортные данные, сумма прописью и подпись получателя денежных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34481">
        <w:rPr>
          <w:rFonts w:ascii="Times New Roman" w:hAnsi="Times New Roman"/>
          <w:sz w:val="28"/>
          <w:szCs w:val="28"/>
        </w:rPr>
        <w:t>МБУДО «ДМШ №1»</w:t>
      </w:r>
      <w:r>
        <w:rPr>
          <w:rFonts w:ascii="Times New Roman" w:hAnsi="Times New Roman"/>
          <w:sz w:val="28"/>
          <w:szCs w:val="28"/>
        </w:rPr>
        <w:t>)</w:t>
      </w:r>
      <w:r w:rsidRPr="00842901">
        <w:rPr>
          <w:rFonts w:ascii="Times New Roman" w:hAnsi="Times New Roman"/>
          <w:sz w:val="28"/>
          <w:szCs w:val="28"/>
        </w:rPr>
        <w:t>.</w:t>
      </w:r>
    </w:p>
    <w:p w:rsidR="00BF033D" w:rsidRPr="00842901" w:rsidRDefault="00BF033D" w:rsidP="00BF033D">
      <w:pPr>
        <w:pStyle w:val="ac"/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842901">
        <w:rPr>
          <w:sz w:val="28"/>
          <w:szCs w:val="28"/>
        </w:rPr>
        <w:t>Нарушения Трудового кодек</w:t>
      </w:r>
      <w:bookmarkStart w:id="0" w:name="_GoBack"/>
      <w:bookmarkEnd w:id="0"/>
      <w:r w:rsidRPr="00842901">
        <w:rPr>
          <w:sz w:val="28"/>
          <w:szCs w:val="28"/>
        </w:rPr>
        <w:t>са:</w:t>
      </w:r>
    </w:p>
    <w:p w:rsidR="00BF033D" w:rsidRPr="00BF033D" w:rsidRDefault="00BF033D" w:rsidP="00BF033D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033D">
        <w:rPr>
          <w:rFonts w:ascii="Times New Roman" w:hAnsi="Times New Roman" w:cs="Times New Roman"/>
          <w:sz w:val="28"/>
          <w:szCs w:val="28"/>
        </w:rPr>
        <w:t xml:space="preserve"> - статей 60.2, 72 - изменение определенных сторонами условий трудового договора без оформления письменного соглашения сторон;</w:t>
      </w:r>
    </w:p>
    <w:p w:rsidR="00BF033D" w:rsidRPr="00BF033D" w:rsidRDefault="00BF033D" w:rsidP="00BF03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33D">
        <w:rPr>
          <w:rFonts w:ascii="Times New Roman" w:hAnsi="Times New Roman" w:cs="Times New Roman"/>
          <w:sz w:val="28"/>
          <w:szCs w:val="28"/>
        </w:rPr>
        <w:t xml:space="preserve"> - статьи 95, а также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выразившиеся в нарушении порядка расчета среднемесячного количества рабочих часов, что повлекло нарушение установленного порядка расчета заработной платы;</w:t>
      </w:r>
    </w:p>
    <w:p w:rsidR="00BF033D" w:rsidRDefault="00BF033D" w:rsidP="00BF03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901">
        <w:rPr>
          <w:rFonts w:ascii="Times New Roman" w:hAnsi="Times New Roman"/>
          <w:sz w:val="28"/>
          <w:szCs w:val="28"/>
        </w:rPr>
        <w:t>- статьи 84.1, части 1 статьи 140 – несоблюдение установленного срока выплаты сумм, причитающихся работнику</w:t>
      </w:r>
      <w:r>
        <w:rPr>
          <w:sz w:val="28"/>
          <w:szCs w:val="28"/>
        </w:rPr>
        <w:t xml:space="preserve"> </w:t>
      </w:r>
      <w:r w:rsidRPr="00BF033D">
        <w:rPr>
          <w:rFonts w:ascii="Times New Roman" w:hAnsi="Times New Roman"/>
          <w:sz w:val="28"/>
          <w:szCs w:val="28"/>
        </w:rPr>
        <w:t xml:space="preserve">от работодателя при увольнении </w:t>
      </w:r>
      <w:r w:rsidRPr="00BF033D">
        <w:rPr>
          <w:rFonts w:ascii="Times New Roman" w:hAnsi="Times New Roman"/>
          <w:sz w:val="28"/>
          <w:szCs w:val="28"/>
        </w:rPr>
        <w:t>(МБУДО «ДМШ №1»).</w:t>
      </w:r>
    </w:p>
    <w:p w:rsidR="00BF033D" w:rsidRPr="00842901" w:rsidRDefault="00BF033D" w:rsidP="00BF033D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961D0">
        <w:rPr>
          <w:sz w:val="28"/>
          <w:szCs w:val="28"/>
        </w:rPr>
        <w:t>Нарушение пункта 11 постановления П</w:t>
      </w:r>
      <w:r w:rsidRPr="00842901">
        <w:rPr>
          <w:sz w:val="28"/>
          <w:szCs w:val="28"/>
        </w:rPr>
        <w:t xml:space="preserve">равительства РФ от 24.12.2007 № 922 «Об особенностях порядка исчисления средней заработной платы» выразившееся в несоблюдении порядка расчета компенсации за неиспользованный отпуск при увольнении работника, заключившего трудовой </w:t>
      </w:r>
      <w:r>
        <w:rPr>
          <w:sz w:val="28"/>
          <w:szCs w:val="28"/>
        </w:rPr>
        <w:t xml:space="preserve">договор на срок до двух месяцев </w:t>
      </w:r>
      <w:r w:rsidRPr="00BF033D">
        <w:rPr>
          <w:sz w:val="28"/>
          <w:szCs w:val="28"/>
        </w:rPr>
        <w:t>(МБУДО «ДМШ №1»).</w:t>
      </w:r>
    </w:p>
    <w:p w:rsidR="00BF033D" w:rsidRDefault="00BF033D" w:rsidP="00BF03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842901">
        <w:rPr>
          <w:rFonts w:ascii="Times New Roman" w:hAnsi="Times New Roman"/>
          <w:sz w:val="28"/>
          <w:szCs w:val="28"/>
        </w:rPr>
        <w:t xml:space="preserve">В нарушение пункта 3 статьи 298 Гражданского кодекса РФ осуществлена передача недвижимого имущества площадью 132,6 </w:t>
      </w:r>
      <w:proofErr w:type="spellStart"/>
      <w:r w:rsidRPr="00842901">
        <w:rPr>
          <w:rFonts w:ascii="Times New Roman" w:hAnsi="Times New Roman"/>
          <w:sz w:val="28"/>
          <w:szCs w:val="28"/>
        </w:rPr>
        <w:t>кв.м</w:t>
      </w:r>
      <w:proofErr w:type="spellEnd"/>
      <w:r w:rsidRPr="00842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согласия собственника</w:t>
      </w:r>
      <w:r w:rsidRPr="00842901">
        <w:rPr>
          <w:rFonts w:ascii="Times New Roman" w:hAnsi="Times New Roman"/>
          <w:sz w:val="28"/>
          <w:szCs w:val="28"/>
        </w:rPr>
        <w:t xml:space="preserve"> </w:t>
      </w:r>
      <w:r w:rsidRPr="00BF033D">
        <w:rPr>
          <w:rFonts w:ascii="Times New Roman" w:hAnsi="Times New Roman"/>
          <w:sz w:val="28"/>
          <w:szCs w:val="28"/>
        </w:rPr>
        <w:t>(МБУДО «ДМШ №1»).</w:t>
      </w:r>
    </w:p>
    <w:p w:rsidR="00BF033D" w:rsidRDefault="00BF033D" w:rsidP="00BF03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BF033D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2901">
        <w:rPr>
          <w:rFonts w:ascii="Times New Roman" w:hAnsi="Times New Roman"/>
          <w:sz w:val="28"/>
          <w:szCs w:val="28"/>
        </w:rPr>
        <w:t>Нарушения части 2 пункта 1 статьи 94</w:t>
      </w:r>
      <w:r w:rsidR="00B529A7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B529A7" w:rsidRPr="00842901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842901">
        <w:rPr>
          <w:rFonts w:ascii="Times New Roman" w:hAnsi="Times New Roman"/>
          <w:sz w:val="28"/>
          <w:szCs w:val="28"/>
        </w:rPr>
        <w:t>, выразившиеся в несоблюдении установленных заключе</w:t>
      </w:r>
      <w:r>
        <w:rPr>
          <w:rFonts w:ascii="Times New Roman" w:hAnsi="Times New Roman"/>
          <w:sz w:val="28"/>
          <w:szCs w:val="28"/>
        </w:rPr>
        <w:t>нными контрактами сроков оплаты</w:t>
      </w:r>
      <w:r>
        <w:rPr>
          <w:sz w:val="28"/>
          <w:szCs w:val="28"/>
        </w:rPr>
        <w:t xml:space="preserve"> </w:t>
      </w:r>
      <w:r w:rsidRPr="00BF033D">
        <w:rPr>
          <w:rFonts w:ascii="Times New Roman" w:hAnsi="Times New Roman"/>
          <w:sz w:val="28"/>
          <w:szCs w:val="28"/>
        </w:rPr>
        <w:t>(МБУДО «ДМШ №1»).</w:t>
      </w:r>
    </w:p>
    <w:p w:rsidR="00BF033D" w:rsidRDefault="00BF033D" w:rsidP="00BF033D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72FB5" w:rsidRDefault="00B72FB5" w:rsidP="00BF033D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72FB5" w:rsidRPr="00842901" w:rsidRDefault="00B72FB5" w:rsidP="00BF033D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B32DB" w:rsidRPr="00D34481" w:rsidRDefault="005B32DB" w:rsidP="005B32D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>Начальник контрольно-ревизионного</w:t>
      </w:r>
    </w:p>
    <w:p w:rsidR="006C7CEB" w:rsidRPr="00D34481" w:rsidRDefault="005B32DB" w:rsidP="005B32DB">
      <w:pPr>
        <w:pStyle w:val="a9"/>
        <w:ind w:right="0"/>
        <w:rPr>
          <w:color w:val="000000" w:themeColor="text1"/>
          <w:sz w:val="28"/>
          <w:szCs w:val="28"/>
        </w:rPr>
      </w:pPr>
      <w:r w:rsidRPr="00D34481">
        <w:rPr>
          <w:color w:val="000000" w:themeColor="text1"/>
          <w:sz w:val="28"/>
          <w:szCs w:val="28"/>
        </w:rPr>
        <w:t>отдела администрации</w:t>
      </w:r>
      <w:r w:rsidR="006C7CEB" w:rsidRPr="00D34481">
        <w:rPr>
          <w:color w:val="000000" w:themeColor="text1"/>
          <w:sz w:val="28"/>
          <w:szCs w:val="28"/>
        </w:rPr>
        <w:t xml:space="preserve"> </w:t>
      </w:r>
    </w:p>
    <w:p w:rsidR="005B32DB" w:rsidRPr="00D34481" w:rsidRDefault="006C7CEB" w:rsidP="005B32DB">
      <w:pPr>
        <w:pStyle w:val="a9"/>
        <w:ind w:right="0"/>
        <w:rPr>
          <w:color w:val="000000" w:themeColor="text1"/>
          <w:sz w:val="28"/>
          <w:szCs w:val="28"/>
        </w:rPr>
      </w:pPr>
      <w:r w:rsidRPr="00D34481">
        <w:rPr>
          <w:color w:val="000000" w:themeColor="text1"/>
          <w:sz w:val="28"/>
          <w:szCs w:val="28"/>
        </w:rPr>
        <w:t>Озерского городского округа</w:t>
      </w:r>
      <w:r w:rsidR="005B32DB" w:rsidRPr="00D34481">
        <w:rPr>
          <w:color w:val="000000" w:themeColor="text1"/>
          <w:sz w:val="28"/>
          <w:szCs w:val="28"/>
        </w:rPr>
        <w:tab/>
      </w:r>
      <w:r w:rsidR="005B32DB" w:rsidRPr="00D34481">
        <w:rPr>
          <w:color w:val="000000" w:themeColor="text1"/>
          <w:sz w:val="28"/>
          <w:szCs w:val="28"/>
        </w:rPr>
        <w:tab/>
      </w:r>
      <w:r w:rsidRPr="00D34481">
        <w:rPr>
          <w:color w:val="000000" w:themeColor="text1"/>
          <w:sz w:val="28"/>
          <w:szCs w:val="28"/>
        </w:rPr>
        <w:tab/>
      </w:r>
      <w:r w:rsidRPr="00D34481">
        <w:rPr>
          <w:color w:val="000000" w:themeColor="text1"/>
          <w:sz w:val="28"/>
          <w:szCs w:val="28"/>
        </w:rPr>
        <w:tab/>
      </w:r>
      <w:r w:rsidR="005B32DB" w:rsidRPr="00D34481">
        <w:rPr>
          <w:color w:val="000000" w:themeColor="text1"/>
          <w:sz w:val="28"/>
          <w:szCs w:val="28"/>
        </w:rPr>
        <w:tab/>
      </w:r>
      <w:r w:rsidR="005B32DB" w:rsidRPr="00D34481">
        <w:rPr>
          <w:color w:val="000000" w:themeColor="text1"/>
          <w:sz w:val="28"/>
          <w:szCs w:val="28"/>
        </w:rPr>
        <w:tab/>
        <w:t xml:space="preserve">Г.С. </w:t>
      </w:r>
      <w:proofErr w:type="spellStart"/>
      <w:r w:rsidR="005B32DB" w:rsidRPr="00D34481">
        <w:rPr>
          <w:color w:val="000000" w:themeColor="text1"/>
          <w:sz w:val="28"/>
          <w:szCs w:val="28"/>
        </w:rPr>
        <w:t>Погонина</w:t>
      </w:r>
      <w:proofErr w:type="spellEnd"/>
    </w:p>
    <w:sectPr w:rsidR="005B32DB" w:rsidRPr="00D3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4A3"/>
    <w:multiLevelType w:val="hybridMultilevel"/>
    <w:tmpl w:val="7A14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D70"/>
    <w:multiLevelType w:val="hybridMultilevel"/>
    <w:tmpl w:val="ECF03354"/>
    <w:lvl w:ilvl="0" w:tplc="D2AE1D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F3D9D"/>
    <w:multiLevelType w:val="hybridMultilevel"/>
    <w:tmpl w:val="B7DE444A"/>
    <w:lvl w:ilvl="0" w:tplc="D2AE1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623CD"/>
    <w:multiLevelType w:val="hybridMultilevel"/>
    <w:tmpl w:val="F5B82BC8"/>
    <w:lvl w:ilvl="0" w:tplc="008EB256">
      <w:start w:val="6"/>
      <w:numFmt w:val="decimal"/>
      <w:lvlText w:val="%1."/>
      <w:lvlJc w:val="left"/>
      <w:pPr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4" w15:restartNumberingAfterBreak="0">
    <w:nsid w:val="7B3B658D"/>
    <w:multiLevelType w:val="hybridMultilevel"/>
    <w:tmpl w:val="63A063D2"/>
    <w:lvl w:ilvl="0" w:tplc="533474F0">
      <w:start w:val="1"/>
      <w:numFmt w:val="decimal"/>
      <w:lvlText w:val="%1."/>
      <w:lvlJc w:val="left"/>
      <w:pPr>
        <w:ind w:left="1173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1A"/>
    <w:rsid w:val="00000964"/>
    <w:rsid w:val="00005E23"/>
    <w:rsid w:val="000333A5"/>
    <w:rsid w:val="00096DDC"/>
    <w:rsid w:val="00124779"/>
    <w:rsid w:val="001D6507"/>
    <w:rsid w:val="002270BD"/>
    <w:rsid w:val="00294C0D"/>
    <w:rsid w:val="002A0CCB"/>
    <w:rsid w:val="003314AE"/>
    <w:rsid w:val="0037572B"/>
    <w:rsid w:val="003B7073"/>
    <w:rsid w:val="00414242"/>
    <w:rsid w:val="00424699"/>
    <w:rsid w:val="0047372E"/>
    <w:rsid w:val="004C14D6"/>
    <w:rsid w:val="004E1466"/>
    <w:rsid w:val="0053362A"/>
    <w:rsid w:val="00580AAC"/>
    <w:rsid w:val="005B32DB"/>
    <w:rsid w:val="005D2A57"/>
    <w:rsid w:val="006C7CEB"/>
    <w:rsid w:val="006D6951"/>
    <w:rsid w:val="007B6BED"/>
    <w:rsid w:val="007F3C8D"/>
    <w:rsid w:val="008307DE"/>
    <w:rsid w:val="00845AE5"/>
    <w:rsid w:val="00852A6D"/>
    <w:rsid w:val="008532D4"/>
    <w:rsid w:val="0086744D"/>
    <w:rsid w:val="0089233C"/>
    <w:rsid w:val="008C2DBC"/>
    <w:rsid w:val="008D30A4"/>
    <w:rsid w:val="008D7234"/>
    <w:rsid w:val="008F1231"/>
    <w:rsid w:val="0094376F"/>
    <w:rsid w:val="00946C1A"/>
    <w:rsid w:val="009660DA"/>
    <w:rsid w:val="009B39CF"/>
    <w:rsid w:val="009C04EF"/>
    <w:rsid w:val="009D0A83"/>
    <w:rsid w:val="009E1918"/>
    <w:rsid w:val="009E3382"/>
    <w:rsid w:val="00A02226"/>
    <w:rsid w:val="00A417BD"/>
    <w:rsid w:val="00A47E8A"/>
    <w:rsid w:val="00A60B7F"/>
    <w:rsid w:val="00A70C41"/>
    <w:rsid w:val="00AD1B74"/>
    <w:rsid w:val="00AF0BE7"/>
    <w:rsid w:val="00B17888"/>
    <w:rsid w:val="00B529A7"/>
    <w:rsid w:val="00B72FB5"/>
    <w:rsid w:val="00B87EA3"/>
    <w:rsid w:val="00BA4388"/>
    <w:rsid w:val="00BF033D"/>
    <w:rsid w:val="00C21F7A"/>
    <w:rsid w:val="00C6550E"/>
    <w:rsid w:val="00C961D0"/>
    <w:rsid w:val="00CB610A"/>
    <w:rsid w:val="00D27323"/>
    <w:rsid w:val="00D34481"/>
    <w:rsid w:val="00D40504"/>
    <w:rsid w:val="00D5661A"/>
    <w:rsid w:val="00D82184"/>
    <w:rsid w:val="00E718C0"/>
    <w:rsid w:val="00EA5497"/>
    <w:rsid w:val="00EE12D8"/>
    <w:rsid w:val="00EF1FA5"/>
    <w:rsid w:val="00EF33F1"/>
    <w:rsid w:val="00F30E25"/>
    <w:rsid w:val="00F72E3E"/>
    <w:rsid w:val="00FC34FC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267B-039C-4260-BCC5-19EEB7E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1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80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C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2A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57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580AAC"/>
    <w:rPr>
      <w:color w:val="106BBE"/>
    </w:rPr>
  </w:style>
  <w:style w:type="character" w:styleId="a7">
    <w:name w:val="Hyperlink"/>
    <w:basedOn w:val="a0"/>
    <w:uiPriority w:val="99"/>
    <w:semiHidden/>
    <w:unhideWhenUsed/>
    <w:rsid w:val="00580A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A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580AAC"/>
    <w:rPr>
      <w:b/>
      <w:bCs/>
    </w:rPr>
  </w:style>
  <w:style w:type="paragraph" w:styleId="a9">
    <w:name w:val="Body Text Indent"/>
    <w:basedOn w:val="a"/>
    <w:link w:val="aa"/>
    <w:rsid w:val="005B32DB"/>
    <w:pPr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B32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414242"/>
  </w:style>
  <w:style w:type="paragraph" w:customStyle="1" w:styleId="ab">
    <w:name w:val="Знак"/>
    <w:basedOn w:val="a"/>
    <w:rsid w:val="006C7CE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3B707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ad">
    <w:name w:val="Заголовок статьи"/>
    <w:basedOn w:val="a"/>
    <w:next w:val="a"/>
    <w:uiPriority w:val="99"/>
    <w:rsid w:val="00BF033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63</cp:revision>
  <cp:lastPrinted>2020-02-13T05:17:00Z</cp:lastPrinted>
  <dcterms:created xsi:type="dcterms:W3CDTF">2018-07-30T11:09:00Z</dcterms:created>
  <dcterms:modified xsi:type="dcterms:W3CDTF">2020-04-15T05:04:00Z</dcterms:modified>
</cp:coreProperties>
</file>