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A24EE6" w:rsidRDefault="00805C41" w:rsidP="0073647D">
      <w:pPr>
        <w:ind w:firstLine="567"/>
        <w:jc w:val="both"/>
        <w:rPr>
          <w:sz w:val="28"/>
          <w:szCs w:val="28"/>
        </w:rPr>
      </w:pPr>
      <w:r w:rsidRPr="00A24EE6">
        <w:rPr>
          <w:sz w:val="28"/>
          <w:szCs w:val="28"/>
        </w:rPr>
        <w:t>2</w:t>
      </w:r>
      <w:r w:rsidR="00464F28">
        <w:rPr>
          <w:sz w:val="28"/>
          <w:szCs w:val="28"/>
        </w:rPr>
        <w:t>4</w:t>
      </w:r>
      <w:r w:rsidRPr="00A24EE6">
        <w:rPr>
          <w:sz w:val="28"/>
          <w:szCs w:val="28"/>
        </w:rPr>
        <w:t xml:space="preserve"> </w:t>
      </w:r>
      <w:r w:rsidR="00464F28">
        <w:rPr>
          <w:sz w:val="28"/>
          <w:szCs w:val="28"/>
        </w:rPr>
        <w:t>марта</w:t>
      </w:r>
      <w:r w:rsidRPr="00A24EE6">
        <w:rPr>
          <w:sz w:val="28"/>
          <w:szCs w:val="28"/>
        </w:rPr>
        <w:t xml:space="preserve"> 202</w:t>
      </w:r>
      <w:r w:rsidR="00464F28">
        <w:rPr>
          <w:sz w:val="28"/>
          <w:szCs w:val="28"/>
        </w:rPr>
        <w:t>2</w:t>
      </w:r>
      <w:r w:rsidRPr="00A24EE6">
        <w:rPr>
          <w:sz w:val="28"/>
          <w:szCs w:val="28"/>
        </w:rPr>
        <w:t xml:space="preserve"> года </w:t>
      </w:r>
      <w:r w:rsidR="000837B3" w:rsidRPr="000837B3">
        <w:rPr>
          <w:sz w:val="28"/>
          <w:szCs w:val="28"/>
        </w:rPr>
        <w:t xml:space="preserve">под руководством председателя </w:t>
      </w:r>
      <w:r w:rsidR="00FD096B">
        <w:rPr>
          <w:sz w:val="28"/>
          <w:szCs w:val="28"/>
        </w:rPr>
        <w:t>к</w:t>
      </w:r>
      <w:r w:rsidR="000837B3" w:rsidRPr="000837B3">
        <w:rPr>
          <w:sz w:val="28"/>
          <w:szCs w:val="28"/>
        </w:rPr>
        <w:t>омиссии, главы Озерского городского округа Щербакова Евгения Юрьевича</w:t>
      </w:r>
      <w:r w:rsidR="000837B3" w:rsidRPr="00A24EE6">
        <w:rPr>
          <w:sz w:val="28"/>
          <w:szCs w:val="28"/>
        </w:rPr>
        <w:t xml:space="preserve"> </w:t>
      </w:r>
      <w:r w:rsidRPr="00A24EE6">
        <w:rPr>
          <w:sz w:val="28"/>
          <w:szCs w:val="28"/>
        </w:rPr>
        <w:t xml:space="preserve">состоялось заседание антитеррористической комиссии муниципального образования. </w:t>
      </w:r>
      <w:r w:rsidR="00861BD7" w:rsidRPr="00A24EE6">
        <w:rPr>
          <w:sz w:val="28"/>
          <w:szCs w:val="28"/>
        </w:rPr>
        <w:t>В п</w:t>
      </w:r>
      <w:r w:rsidRPr="00A24EE6">
        <w:rPr>
          <w:sz w:val="28"/>
          <w:szCs w:val="28"/>
        </w:rPr>
        <w:t>овестк</w:t>
      </w:r>
      <w:r w:rsidR="00861BD7" w:rsidRPr="00A24EE6">
        <w:rPr>
          <w:sz w:val="28"/>
          <w:szCs w:val="28"/>
        </w:rPr>
        <w:t>у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заседания</w:t>
      </w:r>
      <w:r w:rsidRPr="00A24EE6">
        <w:rPr>
          <w:sz w:val="28"/>
          <w:szCs w:val="28"/>
        </w:rPr>
        <w:t xml:space="preserve"> </w:t>
      </w:r>
      <w:r w:rsidR="00FD096B">
        <w:rPr>
          <w:sz w:val="28"/>
          <w:szCs w:val="28"/>
        </w:rPr>
        <w:t xml:space="preserve">были </w:t>
      </w:r>
      <w:r w:rsidR="00861BD7" w:rsidRPr="00A24EE6">
        <w:rPr>
          <w:sz w:val="28"/>
          <w:szCs w:val="28"/>
        </w:rPr>
        <w:t>включены</w:t>
      </w:r>
      <w:r w:rsidRPr="00A24EE6">
        <w:rPr>
          <w:sz w:val="28"/>
          <w:szCs w:val="28"/>
        </w:rPr>
        <w:t xml:space="preserve"> </w:t>
      </w:r>
      <w:r w:rsidR="008F469D">
        <w:rPr>
          <w:sz w:val="28"/>
          <w:szCs w:val="28"/>
        </w:rPr>
        <w:t>следующие вопросы:</w:t>
      </w:r>
    </w:p>
    <w:p w:rsidR="000837B3" w:rsidRDefault="000837B3" w:rsidP="000837B3">
      <w:pPr>
        <w:pStyle w:val="a4"/>
        <w:numPr>
          <w:ilvl w:val="0"/>
          <w:numId w:val="1"/>
        </w:numPr>
        <w:ind w:left="0" w:firstLine="6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 исполнении требований законодательства в сфере противодействия терроризму образовательными учреждениями Озерского городского округа.</w:t>
      </w:r>
    </w:p>
    <w:p w:rsidR="000837B3" w:rsidRDefault="000837B3" w:rsidP="000837B3">
      <w:pPr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Об исполнении требований законодательства в сфере противодействия терроризму учреждениями, подведомственными Управлению физической культуры и спорта администрации Озерского городского округа (актуализация паспортов безопасности и приведение объектов в соответствие с постановлением Правительства РФ от 06.03.2015 № 202).</w:t>
      </w:r>
    </w:p>
    <w:p w:rsidR="000837B3" w:rsidRDefault="000837B3" w:rsidP="000837B3">
      <w:pPr>
        <w:jc w:val="both"/>
        <w:outlineLvl w:val="0"/>
      </w:pPr>
      <w:r>
        <w:rPr>
          <w:sz w:val="28"/>
          <w:szCs w:val="28"/>
        </w:rPr>
        <w:t>3. Об исполнении требований законодательства в сфере противодействия терроризму учреждениями, подведомственными Управлению социальной защиты населения администрации Озерского городского округа (актуализация паспортов безопасности и приведение объектов в соответствие с постановлением Правительства РФ от 13.05.2016 № 410).</w:t>
      </w:r>
    </w:p>
    <w:p w:rsidR="000837B3" w:rsidRDefault="000837B3" w:rsidP="000837B3">
      <w:pPr>
        <w:numPr>
          <w:ilvl w:val="0"/>
          <w:numId w:val="5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состоянии антитеррористической защищенности и результатах паспортизации объектов водоснабжения и водоотведения в Озерском городском округе в рамках исполнения требований постановления Правительства РФ от 23.12.2016 г. № 1467.</w:t>
      </w:r>
    </w:p>
    <w:p w:rsidR="000837B3" w:rsidRPr="000837B3" w:rsidRDefault="000837B3" w:rsidP="000837B3">
      <w:pPr>
        <w:autoSpaceDE w:val="0"/>
        <w:autoSpaceDN w:val="0"/>
        <w:adjustRightInd w:val="0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>С информацией о</w:t>
      </w:r>
      <w:r>
        <w:rPr>
          <w:sz w:val="28"/>
          <w:szCs w:val="28"/>
        </w:rPr>
        <w:t>б исполнении требований законодательства в сфере противодействия терроризму образовательными учреждениями Озерского городского округа</w:t>
      </w:r>
      <w:r>
        <w:rPr>
          <w:sz w:val="28"/>
          <w:szCs w:val="28"/>
        </w:rPr>
        <w:t xml:space="preserve"> вступили </w:t>
      </w:r>
      <w:r>
        <w:rPr>
          <w:sz w:val="28"/>
          <w:szCs w:val="28"/>
        </w:rPr>
        <w:t xml:space="preserve">директор </w:t>
      </w:r>
      <w:r>
        <w:rPr>
          <w:rFonts w:eastAsia="Calibri"/>
          <w:sz w:val="28"/>
          <w:szCs w:val="28"/>
        </w:rPr>
        <w:t xml:space="preserve">Озерского технологического института – </w:t>
      </w:r>
      <w:r>
        <w:rPr>
          <w:sz w:val="28"/>
          <w:szCs w:val="28"/>
        </w:rPr>
        <w:t>филиала Национального исследовательского ядерного университета «МИФИ»</w:t>
      </w:r>
      <w:r>
        <w:rPr>
          <w:sz w:val="28"/>
          <w:szCs w:val="28"/>
        </w:rPr>
        <w:t xml:space="preserve"> Иванов И.А. и </w:t>
      </w:r>
      <w:r>
        <w:rPr>
          <w:sz w:val="28"/>
          <w:szCs w:val="28"/>
        </w:rPr>
        <w:t>директор ГБПОУ ЧО «Озерский государственный колледж искусств»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Праздникова</w:t>
      </w:r>
      <w:proofErr w:type="spellEnd"/>
      <w:r>
        <w:rPr>
          <w:sz w:val="28"/>
          <w:szCs w:val="28"/>
        </w:rPr>
        <w:t xml:space="preserve"> О.С</w:t>
      </w:r>
      <w:r>
        <w:rPr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</w:p>
    <w:p w:rsidR="000837B3" w:rsidRDefault="000837B3" w:rsidP="00083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Об исполнении требований законодательства в сфере противодействия терроризму учреждениями, подведомственными Управлению физической культуры и спорта администрации Озерского городского округа (актуализация паспортов безопасности и приведение объектов в соответствие с постановлением Правительства РФ от 06.03.2015 № 202)</w:t>
      </w:r>
      <w:r>
        <w:rPr>
          <w:sz w:val="28"/>
          <w:szCs w:val="28"/>
        </w:rPr>
        <w:t xml:space="preserve"> доложил </w:t>
      </w:r>
      <w:r>
        <w:rPr>
          <w:sz w:val="28"/>
          <w:szCs w:val="28"/>
          <w:lang w:eastAsia="en-US"/>
        </w:rPr>
        <w:t xml:space="preserve">и. о. начальника Управления по физической культуре и спорту </w:t>
      </w:r>
      <w:r>
        <w:rPr>
          <w:sz w:val="28"/>
          <w:szCs w:val="28"/>
        </w:rPr>
        <w:t>администрации Озерского городского округа</w:t>
      </w:r>
      <w:r>
        <w:rPr>
          <w:sz w:val="28"/>
          <w:szCs w:val="28"/>
        </w:rPr>
        <w:t xml:space="preserve"> Степанов С.А.</w:t>
      </w:r>
    </w:p>
    <w:p w:rsidR="000837B3" w:rsidRDefault="000837B3" w:rsidP="00083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Об исполнении требований законодательства в сфере противодействия терроризму учреждениями, подведомственными Управлению социальной защиты населения администрации Озерского городского округа (актуализация паспортов безопасности и приведение объектов в соответствие с постановлением Правительства РФ от 13.05.2016 № 410)</w:t>
      </w:r>
      <w:r>
        <w:rPr>
          <w:sz w:val="28"/>
          <w:szCs w:val="28"/>
        </w:rPr>
        <w:t xml:space="preserve"> перед антитеррористической комиссией выступила </w:t>
      </w:r>
      <w:r>
        <w:rPr>
          <w:sz w:val="28"/>
          <w:szCs w:val="28"/>
          <w:lang w:eastAsia="en-US"/>
        </w:rPr>
        <w:t xml:space="preserve">начальник Управления социальной защиты населения </w:t>
      </w:r>
      <w:r>
        <w:rPr>
          <w:sz w:val="28"/>
          <w:szCs w:val="28"/>
        </w:rPr>
        <w:t>администрации Озерского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Л.В.</w:t>
      </w:r>
    </w:p>
    <w:p w:rsidR="000837B3" w:rsidRDefault="000837B3" w:rsidP="000837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антитеррористической защищенности и результатах паспортизации объектов водоснабжения и водоотведения в Озерском городском округе в рамках исполнения требований постановления </w:t>
      </w:r>
      <w:r>
        <w:rPr>
          <w:sz w:val="28"/>
          <w:szCs w:val="28"/>
        </w:rPr>
        <w:lastRenderedPageBreak/>
        <w:t>Правительства РФ от 23.12.2016 г. № 1467</w:t>
      </w:r>
      <w:r w:rsidR="00FD096B">
        <w:rPr>
          <w:sz w:val="28"/>
          <w:szCs w:val="28"/>
        </w:rPr>
        <w:t xml:space="preserve"> доложили директор МУ МПКХ Бердников С.Н. и директор ММУП ЖКХ Горюнов В.А.</w:t>
      </w:r>
    </w:p>
    <w:p w:rsidR="00A24EE6" w:rsidRDefault="00A24EE6" w:rsidP="00A24EE6">
      <w:pPr>
        <w:ind w:firstLine="708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По итогам докладов, в результате полученной информации, приняты соответствующие решения об исполнении конкретных мероприятий всеми субъектами антитеррористической деятельности с обозначением сроков их </w:t>
      </w:r>
      <w:r w:rsidR="00FD096B">
        <w:rPr>
          <w:rFonts w:eastAsia="Arial"/>
          <w:sz w:val="28"/>
          <w:szCs w:val="28"/>
          <w:lang w:eastAsia="en-US"/>
        </w:rPr>
        <w:t>ис</w:t>
      </w:r>
      <w:r>
        <w:rPr>
          <w:rFonts w:eastAsia="Arial"/>
          <w:sz w:val="28"/>
          <w:szCs w:val="28"/>
          <w:lang w:eastAsia="en-US"/>
        </w:rPr>
        <w:t>полнения.</w:t>
      </w:r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2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81247B"/>
    <w:multiLevelType w:val="hybridMultilevel"/>
    <w:tmpl w:val="1A048DEC"/>
    <w:lvl w:ilvl="0" w:tplc="0419000F">
      <w:start w:val="4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0837B3"/>
    <w:rsid w:val="00227EA8"/>
    <w:rsid w:val="00241A06"/>
    <w:rsid w:val="00356F1D"/>
    <w:rsid w:val="003E49F2"/>
    <w:rsid w:val="003F16E1"/>
    <w:rsid w:val="00464F28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61BD7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D643E0"/>
    <w:rsid w:val="00E41A64"/>
    <w:rsid w:val="00E828E0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2">
    <w:name w:val="Font Style12"/>
    <w:uiPriority w:val="99"/>
    <w:rsid w:val="00E41A64"/>
    <w:rPr>
      <w:rFonts w:ascii="Times New Roman" w:hAnsi="Times New Roman" w:cs="Times New Roman" w:hint="default"/>
      <w:sz w:val="26"/>
      <w:szCs w:val="26"/>
    </w:rPr>
  </w:style>
  <w:style w:type="character" w:styleId="a8">
    <w:name w:val="page number"/>
    <w:basedOn w:val="a0"/>
    <w:semiHidden/>
    <w:unhideWhenUsed/>
    <w:rsid w:val="00E4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31</cp:revision>
  <cp:lastPrinted>2021-12-24T04:00:00Z</cp:lastPrinted>
  <dcterms:created xsi:type="dcterms:W3CDTF">2021-06-17T12:27:00Z</dcterms:created>
  <dcterms:modified xsi:type="dcterms:W3CDTF">2022-03-23T09:21:00Z</dcterms:modified>
</cp:coreProperties>
</file>